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ED1" w:rsidRPr="00033ABE" w:rsidRDefault="00FD1ED1" w:rsidP="00384291">
      <w:pPr>
        <w:jc w:val="both"/>
        <w:rPr>
          <w:rFonts w:cs="Arial"/>
          <w:b/>
          <w:color w:val="000000"/>
          <w:sz w:val="22"/>
          <w:szCs w:val="22"/>
        </w:rPr>
      </w:pPr>
      <w:r w:rsidRPr="00033ABE">
        <w:rPr>
          <w:rFonts w:cs="Arial"/>
          <w:b/>
          <w:color w:val="000000"/>
          <w:sz w:val="22"/>
          <w:szCs w:val="22"/>
          <w:u w:val="single"/>
        </w:rPr>
        <w:t>ACTA DE LA SESSIÓ DEL PLE DE L’AJUNTAMENT</w:t>
      </w:r>
    </w:p>
    <w:p w:rsidR="00FD1ED1" w:rsidRPr="00033ABE" w:rsidRDefault="00FD1ED1" w:rsidP="00384291">
      <w:pPr>
        <w:tabs>
          <w:tab w:val="left" w:pos="1125"/>
        </w:tabs>
        <w:jc w:val="both"/>
        <w:rPr>
          <w:rFonts w:cs="Arial"/>
          <w:sz w:val="22"/>
          <w:szCs w:val="22"/>
        </w:rPr>
      </w:pPr>
      <w:r w:rsidRPr="00033ABE">
        <w:rPr>
          <w:rFonts w:cs="Arial"/>
          <w:sz w:val="22"/>
          <w:szCs w:val="22"/>
        </w:rPr>
        <w:tab/>
      </w:r>
    </w:p>
    <w:p w:rsidR="00FD1ED1" w:rsidRPr="00033ABE" w:rsidRDefault="00FD1ED1" w:rsidP="00384291">
      <w:pPr>
        <w:jc w:val="both"/>
        <w:rPr>
          <w:rFonts w:cs="Arial"/>
          <w:b/>
          <w:sz w:val="22"/>
          <w:szCs w:val="22"/>
        </w:rPr>
      </w:pPr>
    </w:p>
    <w:p w:rsidR="00FD1ED1" w:rsidRPr="00033ABE" w:rsidRDefault="00FD1ED1" w:rsidP="00384291">
      <w:pPr>
        <w:jc w:val="both"/>
        <w:rPr>
          <w:rFonts w:cs="Arial"/>
          <w:b/>
          <w:sz w:val="22"/>
          <w:szCs w:val="22"/>
        </w:rPr>
      </w:pPr>
      <w:r w:rsidRPr="00033ABE">
        <w:rPr>
          <w:rFonts w:cs="Arial"/>
          <w:b/>
          <w:sz w:val="22"/>
          <w:szCs w:val="22"/>
        </w:rPr>
        <w:t>Identificació de la sessió</w:t>
      </w:r>
    </w:p>
    <w:p w:rsidR="00FD1ED1" w:rsidRPr="00033ABE" w:rsidRDefault="00FD1ED1" w:rsidP="00384291">
      <w:pPr>
        <w:jc w:val="both"/>
        <w:rPr>
          <w:rFonts w:cs="Arial"/>
          <w:sz w:val="22"/>
          <w:szCs w:val="22"/>
        </w:rPr>
      </w:pPr>
    </w:p>
    <w:p w:rsidR="00FD1ED1" w:rsidRPr="00033ABE" w:rsidRDefault="00FD1ED1" w:rsidP="00384291">
      <w:pPr>
        <w:jc w:val="both"/>
        <w:rPr>
          <w:rFonts w:cs="Arial"/>
          <w:sz w:val="22"/>
          <w:szCs w:val="22"/>
        </w:rPr>
      </w:pPr>
      <w:r w:rsidRPr="00033ABE">
        <w:rPr>
          <w:rFonts w:cs="Arial"/>
          <w:b/>
          <w:sz w:val="22"/>
          <w:szCs w:val="22"/>
        </w:rPr>
        <w:t>Núm.:</w:t>
      </w:r>
      <w:r w:rsidRPr="00033ABE">
        <w:rPr>
          <w:rFonts w:cs="Arial"/>
          <w:sz w:val="22"/>
          <w:szCs w:val="22"/>
        </w:rPr>
        <w:t xml:space="preserve"> </w:t>
      </w:r>
      <w:r w:rsidR="00C82F84">
        <w:rPr>
          <w:rFonts w:cs="Arial"/>
          <w:sz w:val="22"/>
          <w:szCs w:val="22"/>
        </w:rPr>
        <w:t>5</w:t>
      </w:r>
      <w:r w:rsidR="00DE1230">
        <w:rPr>
          <w:rFonts w:cs="Arial"/>
          <w:sz w:val="22"/>
          <w:szCs w:val="22"/>
        </w:rPr>
        <w:t>/2017</w:t>
      </w:r>
    </w:p>
    <w:p w:rsidR="00FD1ED1" w:rsidRPr="00033ABE" w:rsidRDefault="00FD1ED1" w:rsidP="00384291">
      <w:pPr>
        <w:jc w:val="both"/>
        <w:rPr>
          <w:rFonts w:cs="Arial"/>
          <w:sz w:val="22"/>
          <w:szCs w:val="22"/>
        </w:rPr>
      </w:pPr>
      <w:r w:rsidRPr="00033ABE">
        <w:rPr>
          <w:rFonts w:cs="Arial"/>
          <w:b/>
          <w:sz w:val="22"/>
          <w:szCs w:val="22"/>
        </w:rPr>
        <w:t>Caràcter:</w:t>
      </w:r>
      <w:r w:rsidR="00D137F1" w:rsidRPr="00033ABE">
        <w:rPr>
          <w:rFonts w:cs="Arial"/>
          <w:sz w:val="22"/>
          <w:szCs w:val="22"/>
        </w:rPr>
        <w:t xml:space="preserve"> </w:t>
      </w:r>
      <w:r w:rsidR="00DE1230">
        <w:rPr>
          <w:rFonts w:cs="Arial"/>
          <w:sz w:val="22"/>
          <w:szCs w:val="22"/>
        </w:rPr>
        <w:t>Ordinària</w:t>
      </w:r>
    </w:p>
    <w:p w:rsidR="001F56B1" w:rsidRPr="00033ABE" w:rsidRDefault="001F56B1" w:rsidP="00384291">
      <w:pPr>
        <w:jc w:val="both"/>
        <w:rPr>
          <w:rFonts w:cs="Arial"/>
          <w:sz w:val="22"/>
          <w:szCs w:val="22"/>
        </w:rPr>
      </w:pPr>
      <w:r w:rsidRPr="00033ABE">
        <w:rPr>
          <w:rFonts w:cs="Arial"/>
          <w:sz w:val="22"/>
          <w:szCs w:val="22"/>
        </w:rPr>
        <w:t>Dia</w:t>
      </w:r>
      <w:r w:rsidRPr="00033ABE">
        <w:rPr>
          <w:rFonts w:cs="Arial"/>
          <w:bCs/>
          <w:sz w:val="22"/>
          <w:szCs w:val="22"/>
        </w:rPr>
        <w:t xml:space="preserve">:   </w:t>
      </w:r>
      <w:r w:rsidR="00DE1230">
        <w:rPr>
          <w:rFonts w:cs="Arial"/>
          <w:bCs/>
          <w:sz w:val="22"/>
          <w:szCs w:val="22"/>
        </w:rPr>
        <w:t>1 de juny de 2017</w:t>
      </w:r>
      <w:r w:rsidRPr="00033ABE">
        <w:rPr>
          <w:rFonts w:cs="Arial"/>
          <w:sz w:val="22"/>
          <w:szCs w:val="22"/>
        </w:rPr>
        <w:t xml:space="preserve">.   </w:t>
      </w:r>
    </w:p>
    <w:p w:rsidR="001F56B1" w:rsidRPr="00033ABE" w:rsidRDefault="001F56B1" w:rsidP="00384291">
      <w:pPr>
        <w:jc w:val="both"/>
        <w:rPr>
          <w:rFonts w:cs="Arial"/>
          <w:sz w:val="22"/>
          <w:szCs w:val="22"/>
        </w:rPr>
      </w:pPr>
      <w:r w:rsidRPr="00033ABE">
        <w:rPr>
          <w:rFonts w:cs="Arial"/>
          <w:sz w:val="22"/>
          <w:szCs w:val="22"/>
        </w:rPr>
        <w:t>Hora</w:t>
      </w:r>
      <w:r w:rsidR="00591AE5">
        <w:rPr>
          <w:rFonts w:cs="Arial"/>
          <w:bCs/>
          <w:sz w:val="22"/>
          <w:szCs w:val="22"/>
        </w:rPr>
        <w:t xml:space="preserve">: </w:t>
      </w:r>
      <w:r w:rsidR="00DB201B">
        <w:rPr>
          <w:rFonts w:cs="Arial"/>
          <w:bCs/>
          <w:sz w:val="22"/>
          <w:szCs w:val="22"/>
        </w:rPr>
        <w:t>15:23 h</w:t>
      </w:r>
      <w:r w:rsidRPr="00033ABE">
        <w:rPr>
          <w:rFonts w:cs="Arial"/>
          <w:bCs/>
          <w:sz w:val="22"/>
          <w:szCs w:val="22"/>
        </w:rPr>
        <w:t xml:space="preserve"> </w:t>
      </w:r>
    </w:p>
    <w:p w:rsidR="001F56B1" w:rsidRPr="00033ABE" w:rsidRDefault="001F56B1" w:rsidP="00384291">
      <w:pPr>
        <w:jc w:val="both"/>
        <w:rPr>
          <w:rFonts w:cs="Arial"/>
          <w:sz w:val="22"/>
          <w:szCs w:val="22"/>
        </w:rPr>
      </w:pPr>
      <w:r w:rsidRPr="00033ABE">
        <w:rPr>
          <w:rFonts w:cs="Arial"/>
          <w:sz w:val="22"/>
          <w:szCs w:val="22"/>
        </w:rPr>
        <w:t>Lloc:  Sala de sessions de la casa consistorial.</w:t>
      </w:r>
    </w:p>
    <w:p w:rsidR="00FD1ED1" w:rsidRPr="00033ABE" w:rsidRDefault="00FD1ED1" w:rsidP="00384291">
      <w:pPr>
        <w:jc w:val="both"/>
        <w:rPr>
          <w:rFonts w:cs="Arial"/>
          <w:sz w:val="22"/>
          <w:szCs w:val="22"/>
        </w:rPr>
      </w:pPr>
      <w:r w:rsidRPr="00033ABE">
        <w:rPr>
          <w:rFonts w:cs="Arial"/>
          <w:b/>
          <w:sz w:val="22"/>
          <w:szCs w:val="22"/>
        </w:rPr>
        <w:t>Convocatòria:</w:t>
      </w:r>
      <w:r w:rsidRPr="00033ABE">
        <w:rPr>
          <w:rFonts w:cs="Arial"/>
          <w:sz w:val="22"/>
          <w:szCs w:val="22"/>
        </w:rPr>
        <w:t xml:space="preserve"> Primera</w:t>
      </w:r>
    </w:p>
    <w:p w:rsidR="00FD1ED1" w:rsidRPr="00033ABE" w:rsidRDefault="00FD1ED1" w:rsidP="00384291">
      <w:pPr>
        <w:jc w:val="both"/>
        <w:rPr>
          <w:rFonts w:cs="Arial"/>
          <w:sz w:val="22"/>
          <w:szCs w:val="22"/>
        </w:rPr>
      </w:pPr>
    </w:p>
    <w:p w:rsidR="00FD1ED1" w:rsidRPr="00033ABE" w:rsidRDefault="00FD1ED1" w:rsidP="00384291">
      <w:pPr>
        <w:jc w:val="both"/>
        <w:rPr>
          <w:rFonts w:cs="Arial"/>
          <w:sz w:val="22"/>
          <w:szCs w:val="22"/>
        </w:rPr>
      </w:pPr>
      <w:r w:rsidRPr="00033ABE">
        <w:rPr>
          <w:rFonts w:cs="Arial"/>
          <w:sz w:val="22"/>
          <w:szCs w:val="22"/>
        </w:rPr>
        <w:t>Hi assisteixen:</w:t>
      </w:r>
    </w:p>
    <w:p w:rsidR="00FD1ED1" w:rsidRPr="00033ABE" w:rsidRDefault="00FD1ED1" w:rsidP="00384291">
      <w:pPr>
        <w:jc w:val="both"/>
        <w:rPr>
          <w:rFonts w:cs="Arial"/>
          <w:sz w:val="22"/>
          <w:szCs w:val="22"/>
        </w:rPr>
      </w:pPr>
    </w:p>
    <w:p w:rsidR="00D137F1" w:rsidRPr="00B35BB3" w:rsidRDefault="00596E11" w:rsidP="00384291">
      <w:pPr>
        <w:jc w:val="both"/>
        <w:rPr>
          <w:rFonts w:cs="Arial"/>
          <w:sz w:val="22"/>
          <w:szCs w:val="22"/>
        </w:rPr>
      </w:pPr>
      <w:r w:rsidRPr="00B35BB3">
        <w:rPr>
          <w:rFonts w:cs="Arial"/>
          <w:sz w:val="22"/>
          <w:szCs w:val="22"/>
        </w:rPr>
        <w:t>Mar Amorós Mas</w:t>
      </w:r>
      <w:r w:rsidR="00BF06D9" w:rsidRPr="00B35BB3">
        <w:rPr>
          <w:rFonts w:cs="Arial"/>
          <w:sz w:val="22"/>
          <w:szCs w:val="22"/>
        </w:rPr>
        <w:t>, Alcaldessa</w:t>
      </w:r>
    </w:p>
    <w:p w:rsidR="00596E11" w:rsidRPr="00B35BB3" w:rsidRDefault="00596E11" w:rsidP="00384291">
      <w:pPr>
        <w:jc w:val="both"/>
        <w:rPr>
          <w:rFonts w:cs="Arial"/>
          <w:sz w:val="22"/>
          <w:szCs w:val="22"/>
        </w:rPr>
      </w:pPr>
      <w:r w:rsidRPr="00B35BB3">
        <w:rPr>
          <w:rFonts w:cs="Arial"/>
          <w:sz w:val="22"/>
          <w:szCs w:val="22"/>
        </w:rPr>
        <w:t xml:space="preserve">Gerard Cabré </w:t>
      </w:r>
      <w:proofErr w:type="spellStart"/>
      <w:r w:rsidRPr="00B35BB3">
        <w:rPr>
          <w:rFonts w:cs="Arial"/>
          <w:sz w:val="22"/>
          <w:szCs w:val="22"/>
        </w:rPr>
        <w:t>Vaquè</w:t>
      </w:r>
      <w:proofErr w:type="spellEnd"/>
      <w:r w:rsidR="00BF06D9" w:rsidRPr="00B35BB3">
        <w:rPr>
          <w:rFonts w:cs="Arial"/>
          <w:sz w:val="22"/>
          <w:szCs w:val="22"/>
        </w:rPr>
        <w:t>, regidor</w:t>
      </w:r>
    </w:p>
    <w:p w:rsidR="00596E11" w:rsidRDefault="00596E11" w:rsidP="00384291">
      <w:pPr>
        <w:jc w:val="both"/>
        <w:rPr>
          <w:rFonts w:cs="Arial"/>
          <w:sz w:val="22"/>
          <w:szCs w:val="22"/>
        </w:rPr>
      </w:pPr>
      <w:r w:rsidRPr="00B35BB3">
        <w:rPr>
          <w:rFonts w:cs="Arial"/>
          <w:sz w:val="22"/>
          <w:szCs w:val="22"/>
        </w:rPr>
        <w:t xml:space="preserve">Lourdes </w:t>
      </w:r>
      <w:proofErr w:type="spellStart"/>
      <w:r w:rsidRPr="00B35BB3">
        <w:rPr>
          <w:rFonts w:cs="Arial"/>
          <w:sz w:val="22"/>
          <w:szCs w:val="22"/>
        </w:rPr>
        <w:t>Aluja</w:t>
      </w:r>
      <w:proofErr w:type="spellEnd"/>
      <w:r w:rsidRPr="00B35BB3">
        <w:rPr>
          <w:rFonts w:cs="Arial"/>
          <w:sz w:val="22"/>
          <w:szCs w:val="22"/>
        </w:rPr>
        <w:t xml:space="preserve"> Mata</w:t>
      </w:r>
      <w:r w:rsidR="00BF06D9" w:rsidRPr="00B35BB3">
        <w:rPr>
          <w:rFonts w:cs="Arial"/>
          <w:sz w:val="22"/>
          <w:szCs w:val="22"/>
        </w:rPr>
        <w:t>, regidora</w:t>
      </w:r>
    </w:p>
    <w:p w:rsidR="00DB201B" w:rsidRPr="00B35BB3" w:rsidRDefault="00DB201B" w:rsidP="00384291">
      <w:pPr>
        <w:autoSpaceDE w:val="0"/>
        <w:autoSpaceDN w:val="0"/>
        <w:adjustRightInd w:val="0"/>
        <w:jc w:val="both"/>
        <w:rPr>
          <w:rFonts w:eastAsia="Arial Unicode MS" w:cs="Arial"/>
          <w:sz w:val="22"/>
          <w:szCs w:val="22"/>
        </w:rPr>
      </w:pPr>
      <w:r w:rsidRPr="00B35BB3">
        <w:rPr>
          <w:rFonts w:eastAsia="Arial Unicode MS" w:cs="Arial"/>
          <w:sz w:val="22"/>
          <w:szCs w:val="22"/>
        </w:rPr>
        <w:t>Maria Antònia Cabré Barberà, regidora</w:t>
      </w:r>
    </w:p>
    <w:p w:rsidR="00B35BB3" w:rsidRPr="00B35BB3" w:rsidRDefault="00B35BB3" w:rsidP="00384291">
      <w:pPr>
        <w:jc w:val="both"/>
        <w:rPr>
          <w:rFonts w:cs="Arial"/>
          <w:sz w:val="22"/>
          <w:szCs w:val="22"/>
        </w:rPr>
      </w:pPr>
      <w:r w:rsidRPr="00B35BB3">
        <w:rPr>
          <w:rFonts w:cs="Arial"/>
          <w:sz w:val="22"/>
          <w:szCs w:val="22"/>
        </w:rPr>
        <w:t>Francesc Sans Vives, regidor</w:t>
      </w:r>
    </w:p>
    <w:p w:rsidR="00B35BB3" w:rsidRPr="00B35BB3" w:rsidRDefault="00B35BB3" w:rsidP="00384291">
      <w:pPr>
        <w:autoSpaceDE w:val="0"/>
        <w:autoSpaceDN w:val="0"/>
        <w:adjustRightInd w:val="0"/>
        <w:jc w:val="both"/>
        <w:rPr>
          <w:rFonts w:eastAsia="Arial Unicode MS" w:cs="Arial"/>
          <w:sz w:val="22"/>
          <w:szCs w:val="22"/>
        </w:rPr>
      </w:pPr>
    </w:p>
    <w:p w:rsidR="00B35BB3" w:rsidRDefault="00B35BB3" w:rsidP="00384291">
      <w:pPr>
        <w:autoSpaceDE w:val="0"/>
        <w:autoSpaceDN w:val="0"/>
        <w:adjustRightInd w:val="0"/>
        <w:jc w:val="both"/>
        <w:rPr>
          <w:rFonts w:eastAsia="Arial Unicode MS" w:cs="Arial"/>
          <w:color w:val="000000"/>
          <w:sz w:val="22"/>
          <w:szCs w:val="22"/>
        </w:rPr>
      </w:pPr>
      <w:r>
        <w:rPr>
          <w:rFonts w:eastAsia="Arial Unicode MS" w:cs="Arial"/>
          <w:color w:val="000000"/>
          <w:sz w:val="22"/>
          <w:szCs w:val="22"/>
        </w:rPr>
        <w:t>Excusen la seva Assistència:</w:t>
      </w:r>
    </w:p>
    <w:p w:rsidR="00B35BB3" w:rsidRPr="00B35BB3" w:rsidRDefault="00DB201B" w:rsidP="00384291">
      <w:pPr>
        <w:autoSpaceDE w:val="0"/>
        <w:autoSpaceDN w:val="0"/>
        <w:adjustRightInd w:val="0"/>
        <w:jc w:val="both"/>
        <w:rPr>
          <w:rFonts w:eastAsia="Arial Unicode MS" w:cs="Arial"/>
          <w:sz w:val="22"/>
          <w:szCs w:val="22"/>
        </w:rPr>
      </w:pPr>
      <w:r>
        <w:rPr>
          <w:rFonts w:eastAsia="Arial Unicode MS" w:cs="Arial"/>
          <w:sz w:val="22"/>
          <w:szCs w:val="22"/>
        </w:rPr>
        <w:t>Cap</w:t>
      </w:r>
    </w:p>
    <w:p w:rsidR="00BF06D9" w:rsidRDefault="00BF06D9" w:rsidP="00384291">
      <w:pPr>
        <w:autoSpaceDE w:val="0"/>
        <w:autoSpaceDN w:val="0"/>
        <w:adjustRightInd w:val="0"/>
        <w:jc w:val="both"/>
        <w:rPr>
          <w:rFonts w:eastAsia="Arial Unicode MS" w:cs="Arial"/>
          <w:color w:val="000000"/>
          <w:sz w:val="22"/>
          <w:szCs w:val="22"/>
        </w:rPr>
      </w:pPr>
    </w:p>
    <w:p w:rsidR="00BF06D9" w:rsidRDefault="00E2562D" w:rsidP="00384291">
      <w:pPr>
        <w:autoSpaceDE w:val="0"/>
        <w:autoSpaceDN w:val="0"/>
        <w:adjustRightInd w:val="0"/>
        <w:jc w:val="both"/>
        <w:rPr>
          <w:rFonts w:eastAsia="Arial Unicode MS" w:cs="Arial"/>
          <w:color w:val="000000"/>
          <w:sz w:val="22"/>
          <w:szCs w:val="22"/>
        </w:rPr>
      </w:pPr>
      <w:r>
        <w:rPr>
          <w:rFonts w:eastAsia="Arial Unicode MS" w:cs="Arial"/>
          <w:color w:val="000000"/>
          <w:sz w:val="22"/>
          <w:szCs w:val="22"/>
        </w:rPr>
        <w:t xml:space="preserve">Elena Gisbert </w:t>
      </w:r>
      <w:proofErr w:type="spellStart"/>
      <w:r>
        <w:rPr>
          <w:rFonts w:eastAsia="Arial Unicode MS" w:cs="Arial"/>
          <w:color w:val="000000"/>
          <w:sz w:val="22"/>
          <w:szCs w:val="22"/>
        </w:rPr>
        <w:t>Ejarque</w:t>
      </w:r>
      <w:proofErr w:type="spellEnd"/>
      <w:r w:rsidR="00BF06D9">
        <w:rPr>
          <w:rFonts w:eastAsia="Arial Unicode MS" w:cs="Arial"/>
          <w:color w:val="000000"/>
          <w:sz w:val="22"/>
          <w:szCs w:val="22"/>
        </w:rPr>
        <w:t>, Secretari</w:t>
      </w:r>
      <w:r>
        <w:rPr>
          <w:rFonts w:eastAsia="Arial Unicode MS" w:cs="Arial"/>
          <w:color w:val="000000"/>
          <w:sz w:val="22"/>
          <w:szCs w:val="22"/>
        </w:rPr>
        <w:t>a</w:t>
      </w:r>
      <w:r w:rsidR="00BF06D9">
        <w:rPr>
          <w:rFonts w:eastAsia="Arial Unicode MS" w:cs="Arial"/>
          <w:color w:val="000000"/>
          <w:sz w:val="22"/>
          <w:szCs w:val="22"/>
        </w:rPr>
        <w:t>-Interventor</w:t>
      </w:r>
      <w:r>
        <w:rPr>
          <w:rFonts w:eastAsia="Arial Unicode MS" w:cs="Arial"/>
          <w:color w:val="000000"/>
          <w:sz w:val="22"/>
          <w:szCs w:val="22"/>
        </w:rPr>
        <w:t>a</w:t>
      </w:r>
      <w:r w:rsidR="00BF06D9">
        <w:rPr>
          <w:rFonts w:eastAsia="Arial Unicode MS" w:cs="Arial"/>
          <w:color w:val="000000"/>
          <w:sz w:val="22"/>
          <w:szCs w:val="22"/>
        </w:rPr>
        <w:t xml:space="preserve"> del SAM de la Diputació de Tarragona al Servei Municipal</w:t>
      </w:r>
      <w:r>
        <w:rPr>
          <w:rFonts w:eastAsia="Arial Unicode MS" w:cs="Arial"/>
          <w:color w:val="000000"/>
          <w:sz w:val="22"/>
          <w:szCs w:val="22"/>
        </w:rPr>
        <w:t xml:space="preserve">, en </w:t>
      </w:r>
      <w:r w:rsidR="00B35BB3">
        <w:rPr>
          <w:rFonts w:eastAsia="Arial Unicode MS" w:cs="Arial"/>
          <w:color w:val="000000"/>
          <w:sz w:val="22"/>
          <w:szCs w:val="22"/>
        </w:rPr>
        <w:t>substitució</w:t>
      </w:r>
      <w:r>
        <w:rPr>
          <w:rFonts w:eastAsia="Arial Unicode MS" w:cs="Arial"/>
          <w:color w:val="000000"/>
          <w:sz w:val="22"/>
          <w:szCs w:val="22"/>
        </w:rPr>
        <w:t xml:space="preserve"> del Secretari interventor del SAM titular, Vicente </w:t>
      </w:r>
      <w:proofErr w:type="spellStart"/>
      <w:r>
        <w:rPr>
          <w:rFonts w:eastAsia="Arial Unicode MS" w:cs="Arial"/>
          <w:color w:val="000000"/>
          <w:sz w:val="22"/>
          <w:szCs w:val="22"/>
        </w:rPr>
        <w:t>Vayá</w:t>
      </w:r>
      <w:proofErr w:type="spellEnd"/>
      <w:r>
        <w:rPr>
          <w:rFonts w:eastAsia="Arial Unicode MS" w:cs="Arial"/>
          <w:color w:val="000000"/>
          <w:sz w:val="22"/>
          <w:szCs w:val="22"/>
        </w:rPr>
        <w:t xml:space="preserve"> </w:t>
      </w:r>
      <w:proofErr w:type="spellStart"/>
      <w:r>
        <w:rPr>
          <w:rFonts w:eastAsia="Arial Unicode MS" w:cs="Arial"/>
          <w:color w:val="000000"/>
          <w:sz w:val="22"/>
          <w:szCs w:val="22"/>
        </w:rPr>
        <w:t>Morte</w:t>
      </w:r>
      <w:proofErr w:type="spellEnd"/>
    </w:p>
    <w:p w:rsidR="00966713" w:rsidRDefault="00966713" w:rsidP="00384291">
      <w:pPr>
        <w:autoSpaceDE w:val="0"/>
        <w:autoSpaceDN w:val="0"/>
        <w:adjustRightInd w:val="0"/>
        <w:jc w:val="both"/>
        <w:rPr>
          <w:rFonts w:eastAsia="Arial Unicode MS" w:cs="Arial"/>
          <w:color w:val="000000"/>
          <w:sz w:val="22"/>
          <w:szCs w:val="22"/>
        </w:rPr>
      </w:pPr>
    </w:p>
    <w:p w:rsidR="001F56B1" w:rsidRPr="00B35BB3" w:rsidRDefault="001F56B1" w:rsidP="00384291">
      <w:pPr>
        <w:pStyle w:val="Ttulo1"/>
        <w:tabs>
          <w:tab w:val="num" w:pos="432"/>
        </w:tabs>
        <w:rPr>
          <w:rFonts w:cs="Arial"/>
          <w:sz w:val="22"/>
          <w:szCs w:val="22"/>
        </w:rPr>
      </w:pPr>
      <w:r w:rsidRPr="00B35BB3">
        <w:rPr>
          <w:rFonts w:cs="Arial"/>
          <w:sz w:val="22"/>
          <w:szCs w:val="22"/>
        </w:rPr>
        <w:t>ORDRE DEL DIA:</w:t>
      </w:r>
    </w:p>
    <w:p w:rsidR="001F56B1" w:rsidRPr="00B35BB3" w:rsidRDefault="001F56B1" w:rsidP="00384291">
      <w:pPr>
        <w:jc w:val="both"/>
        <w:rPr>
          <w:rFonts w:cs="Arial"/>
          <w:sz w:val="22"/>
          <w:szCs w:val="22"/>
        </w:rPr>
      </w:pPr>
    </w:p>
    <w:p w:rsidR="00DB201B" w:rsidRPr="00DB201B" w:rsidRDefault="00DB201B" w:rsidP="00384291">
      <w:pPr>
        <w:ind w:left="-5"/>
        <w:jc w:val="both"/>
        <w:rPr>
          <w:sz w:val="22"/>
          <w:szCs w:val="22"/>
        </w:rPr>
      </w:pPr>
      <w:r w:rsidRPr="00DB201B">
        <w:rPr>
          <w:sz w:val="22"/>
          <w:szCs w:val="22"/>
        </w:rPr>
        <w:t xml:space="preserve">1.- ACORD D’APROVACIÓ DE LES ACTES DE LES SESSIONS PLENÀRIES </w:t>
      </w:r>
    </w:p>
    <w:p w:rsidR="00DB201B" w:rsidRPr="00DB201B" w:rsidRDefault="00DB201B" w:rsidP="00384291">
      <w:pPr>
        <w:ind w:left="-5"/>
        <w:jc w:val="both"/>
        <w:rPr>
          <w:sz w:val="22"/>
          <w:szCs w:val="22"/>
        </w:rPr>
      </w:pPr>
      <w:r w:rsidRPr="00DB201B">
        <w:rPr>
          <w:sz w:val="22"/>
          <w:szCs w:val="22"/>
        </w:rPr>
        <w:t xml:space="preserve">ANTERIORS (9 de febrer i 28 d’abril de 2017) </w:t>
      </w:r>
    </w:p>
    <w:p w:rsidR="00DB201B" w:rsidRPr="00DB201B" w:rsidRDefault="00DB201B" w:rsidP="00384291">
      <w:pPr>
        <w:ind w:left="-5"/>
        <w:jc w:val="both"/>
        <w:rPr>
          <w:sz w:val="22"/>
          <w:szCs w:val="22"/>
        </w:rPr>
      </w:pPr>
      <w:r w:rsidRPr="00DB201B">
        <w:rPr>
          <w:sz w:val="22"/>
          <w:szCs w:val="22"/>
        </w:rPr>
        <w:t xml:space="preserve">2.- ACORD D’APROVACIÓ DEL CONVENI MARC DE COL·LABORACIÓ EN LA PRESTACIÓ D’ASSISTÈNCIA TÈCNICA ENTRE EL CONSELL COMARCAL DEL </w:t>
      </w:r>
    </w:p>
    <w:p w:rsidR="00DB201B" w:rsidRPr="00DB201B" w:rsidRDefault="00DB201B" w:rsidP="00384291">
      <w:pPr>
        <w:ind w:left="-5"/>
        <w:jc w:val="both"/>
        <w:rPr>
          <w:sz w:val="22"/>
          <w:szCs w:val="22"/>
        </w:rPr>
      </w:pPr>
      <w:r w:rsidRPr="00DB201B">
        <w:rPr>
          <w:sz w:val="22"/>
          <w:szCs w:val="22"/>
        </w:rPr>
        <w:t xml:space="preserve">PRIORAT I AQUEST AJUNTAMENT  </w:t>
      </w:r>
    </w:p>
    <w:p w:rsidR="00DB201B" w:rsidRPr="00DB201B" w:rsidRDefault="00DB201B" w:rsidP="00384291">
      <w:pPr>
        <w:ind w:left="-5"/>
        <w:jc w:val="both"/>
        <w:rPr>
          <w:sz w:val="22"/>
          <w:szCs w:val="22"/>
        </w:rPr>
      </w:pPr>
      <w:r w:rsidRPr="00DB201B">
        <w:rPr>
          <w:sz w:val="22"/>
          <w:szCs w:val="22"/>
        </w:rPr>
        <w:t xml:space="preserve">3.- ACORD D’ADQUISICIO DIRECTA DE TERRENYS SUBHASTATS PER BASE I NO ADJUDICATS  </w:t>
      </w:r>
    </w:p>
    <w:p w:rsidR="00DB201B" w:rsidRPr="00DB201B" w:rsidRDefault="009748EA" w:rsidP="00384291">
      <w:pPr>
        <w:spacing w:after="5" w:line="249" w:lineRule="auto"/>
        <w:ind w:left="-5"/>
        <w:jc w:val="both"/>
        <w:rPr>
          <w:sz w:val="22"/>
          <w:szCs w:val="22"/>
        </w:rPr>
      </w:pPr>
      <w:r>
        <w:rPr>
          <w:sz w:val="22"/>
          <w:szCs w:val="22"/>
        </w:rPr>
        <w:t xml:space="preserve">4.- </w:t>
      </w:r>
      <w:r w:rsidR="00DB201B" w:rsidRPr="00DB201B">
        <w:rPr>
          <w:sz w:val="22"/>
          <w:szCs w:val="22"/>
        </w:rPr>
        <w:t xml:space="preserve">ACORD D’APROVACIÓ INICIAL MODIFICACIO PUNTUAL NÚM. 2 DE LES </w:t>
      </w:r>
    </w:p>
    <w:p w:rsidR="00DB201B" w:rsidRPr="00DB201B" w:rsidRDefault="00DB201B" w:rsidP="00384291">
      <w:pPr>
        <w:ind w:left="-5"/>
        <w:jc w:val="both"/>
        <w:rPr>
          <w:sz w:val="22"/>
          <w:szCs w:val="22"/>
        </w:rPr>
      </w:pPr>
      <w:r w:rsidRPr="00DB201B">
        <w:rPr>
          <w:sz w:val="22"/>
          <w:szCs w:val="22"/>
        </w:rPr>
        <w:t xml:space="preserve">NORMES DE PLANEJAMENT URBANÍSTIC DE PRADELL DE LA TEIXETA </w:t>
      </w:r>
    </w:p>
    <w:p w:rsidR="00DB201B" w:rsidRPr="00DB201B" w:rsidRDefault="009748EA" w:rsidP="00384291">
      <w:pPr>
        <w:spacing w:after="5" w:line="249" w:lineRule="auto"/>
        <w:ind w:left="-5"/>
        <w:jc w:val="both"/>
        <w:rPr>
          <w:sz w:val="22"/>
          <w:szCs w:val="22"/>
        </w:rPr>
      </w:pPr>
      <w:r>
        <w:rPr>
          <w:sz w:val="22"/>
          <w:szCs w:val="22"/>
        </w:rPr>
        <w:t xml:space="preserve">5.- </w:t>
      </w:r>
      <w:r w:rsidR="00DB201B" w:rsidRPr="00DB201B">
        <w:rPr>
          <w:sz w:val="22"/>
          <w:szCs w:val="22"/>
        </w:rPr>
        <w:t xml:space="preserve">ACORD D’APROVACIO DEL MAPA DE CONTAMINACIÓ LUMÍNICA  </w:t>
      </w:r>
    </w:p>
    <w:p w:rsidR="00DB201B" w:rsidRPr="00DB201B" w:rsidRDefault="009748EA" w:rsidP="00384291">
      <w:pPr>
        <w:spacing w:after="5" w:line="249" w:lineRule="auto"/>
        <w:ind w:left="-5"/>
        <w:jc w:val="both"/>
        <w:rPr>
          <w:sz w:val="22"/>
          <w:szCs w:val="22"/>
        </w:rPr>
      </w:pPr>
      <w:r>
        <w:rPr>
          <w:sz w:val="22"/>
          <w:szCs w:val="22"/>
        </w:rPr>
        <w:t xml:space="preserve">6.- </w:t>
      </w:r>
      <w:r w:rsidR="00DB201B" w:rsidRPr="00DB201B">
        <w:rPr>
          <w:sz w:val="22"/>
          <w:szCs w:val="22"/>
        </w:rPr>
        <w:t xml:space="preserve">ACORD D’APROVACIO DE LES BASES DE SUBVENCIONS PER LA </w:t>
      </w:r>
    </w:p>
    <w:p w:rsidR="00DB201B" w:rsidRPr="00DB201B" w:rsidRDefault="00DB201B" w:rsidP="00384291">
      <w:pPr>
        <w:ind w:left="-5"/>
        <w:jc w:val="both"/>
        <w:rPr>
          <w:sz w:val="22"/>
          <w:szCs w:val="22"/>
        </w:rPr>
      </w:pPr>
      <w:r w:rsidRPr="00DB201B">
        <w:rPr>
          <w:sz w:val="22"/>
          <w:szCs w:val="22"/>
        </w:rPr>
        <w:t xml:space="preserve">RECONSTRUCCIO DE MURS DE PEDRA SECA </w:t>
      </w:r>
    </w:p>
    <w:p w:rsidR="00DB201B" w:rsidRPr="00DB201B" w:rsidRDefault="009748EA" w:rsidP="00384291">
      <w:pPr>
        <w:ind w:left="-5"/>
        <w:jc w:val="both"/>
        <w:rPr>
          <w:sz w:val="22"/>
          <w:szCs w:val="22"/>
        </w:rPr>
      </w:pPr>
      <w:r>
        <w:rPr>
          <w:sz w:val="22"/>
          <w:szCs w:val="22"/>
        </w:rPr>
        <w:t>7</w:t>
      </w:r>
      <w:r w:rsidR="00DB201B" w:rsidRPr="00DB201B">
        <w:rPr>
          <w:sz w:val="22"/>
          <w:szCs w:val="22"/>
        </w:rPr>
        <w:t xml:space="preserve">.- DONAR COMPTE DE L’APROVACIÓ DE LA LIQUIDACIÓ DE L’EXERCICI 2016 </w:t>
      </w:r>
    </w:p>
    <w:p w:rsidR="00DB201B" w:rsidRPr="00DB201B" w:rsidRDefault="009748EA" w:rsidP="00384291">
      <w:pPr>
        <w:ind w:left="-5"/>
        <w:jc w:val="both"/>
        <w:rPr>
          <w:sz w:val="22"/>
          <w:szCs w:val="22"/>
        </w:rPr>
      </w:pPr>
      <w:r>
        <w:rPr>
          <w:sz w:val="22"/>
          <w:szCs w:val="22"/>
        </w:rPr>
        <w:t>8</w:t>
      </w:r>
      <w:r w:rsidR="00DB201B" w:rsidRPr="00DB201B">
        <w:rPr>
          <w:sz w:val="22"/>
          <w:szCs w:val="22"/>
        </w:rPr>
        <w:t xml:space="preserve">.- APROVACIO DE LA DISTRIBUCIÓ DEL SUPERÀVIT DE LA LIQUIDACIÓ DE L’EXERCICI 2016 </w:t>
      </w:r>
    </w:p>
    <w:p w:rsidR="00DB201B" w:rsidRPr="00DB201B" w:rsidRDefault="009748EA" w:rsidP="00384291">
      <w:pPr>
        <w:ind w:left="-5"/>
        <w:jc w:val="both"/>
        <w:rPr>
          <w:sz w:val="22"/>
          <w:szCs w:val="22"/>
        </w:rPr>
      </w:pPr>
      <w:r>
        <w:rPr>
          <w:sz w:val="22"/>
          <w:szCs w:val="22"/>
        </w:rPr>
        <w:t>9</w:t>
      </w:r>
      <w:r w:rsidR="00DB201B" w:rsidRPr="00DB201B">
        <w:rPr>
          <w:sz w:val="22"/>
          <w:szCs w:val="22"/>
        </w:rPr>
        <w:t xml:space="preserve">.- DONAR COMPTE DE DECRETS I RESOLUCIONS DE L’ALCALDIA I INFORMES DESFAVORABLES DE LA SECRETARIA-INTERVENCIÓ. </w:t>
      </w:r>
    </w:p>
    <w:p w:rsidR="00DB201B" w:rsidRPr="00DB201B" w:rsidRDefault="009748EA" w:rsidP="00384291">
      <w:pPr>
        <w:spacing w:after="5" w:line="249" w:lineRule="auto"/>
        <w:ind w:left="-5"/>
        <w:jc w:val="both"/>
        <w:rPr>
          <w:sz w:val="22"/>
          <w:szCs w:val="22"/>
        </w:rPr>
      </w:pPr>
      <w:r>
        <w:rPr>
          <w:sz w:val="22"/>
          <w:szCs w:val="22"/>
        </w:rPr>
        <w:t xml:space="preserve">10.- </w:t>
      </w:r>
      <w:r w:rsidR="00DB201B" w:rsidRPr="00DB201B">
        <w:rPr>
          <w:sz w:val="22"/>
          <w:szCs w:val="22"/>
        </w:rPr>
        <w:t xml:space="preserve">MOCIONS:  </w:t>
      </w:r>
    </w:p>
    <w:p w:rsidR="00DB201B" w:rsidRPr="00DB201B" w:rsidRDefault="00DB201B" w:rsidP="00384291">
      <w:pPr>
        <w:numPr>
          <w:ilvl w:val="1"/>
          <w:numId w:val="7"/>
        </w:numPr>
        <w:spacing w:after="5" w:line="249" w:lineRule="auto"/>
        <w:ind w:left="-5"/>
        <w:jc w:val="both"/>
        <w:rPr>
          <w:sz w:val="22"/>
          <w:szCs w:val="22"/>
        </w:rPr>
      </w:pPr>
      <w:r w:rsidRPr="00DB201B">
        <w:rPr>
          <w:sz w:val="22"/>
          <w:szCs w:val="22"/>
        </w:rPr>
        <w:lastRenderedPageBreak/>
        <w:t xml:space="preserve">MOCIÓ EN DEFENSA DE LA LINEA DE TREN R-15 BARCELONA – MÓRA LA NOVA– ZARAGOZA, EN ESPECIAL EL TRAM COMPRÉS ENTRE REUS - MÓRA LA NOVA - ZARAGOZA.  </w:t>
      </w:r>
    </w:p>
    <w:p w:rsidR="00DB201B" w:rsidRPr="00DB201B" w:rsidRDefault="00DB201B" w:rsidP="00384291">
      <w:pPr>
        <w:numPr>
          <w:ilvl w:val="1"/>
          <w:numId w:val="7"/>
        </w:numPr>
        <w:spacing w:after="5" w:line="249" w:lineRule="auto"/>
        <w:ind w:left="-5"/>
        <w:jc w:val="both"/>
        <w:rPr>
          <w:sz w:val="22"/>
          <w:szCs w:val="22"/>
        </w:rPr>
      </w:pPr>
      <w:r w:rsidRPr="00DB201B">
        <w:rPr>
          <w:sz w:val="22"/>
          <w:szCs w:val="22"/>
        </w:rPr>
        <w:t xml:space="preserve">MOCIÓ AMI D’ADHESIÓ AL PACTE NACIONAL PEL REFERÈNDUM </w:t>
      </w:r>
    </w:p>
    <w:p w:rsidR="00E77672" w:rsidRPr="00DB201B" w:rsidRDefault="00DB201B" w:rsidP="00384291">
      <w:pPr>
        <w:ind w:left="-5"/>
        <w:jc w:val="both"/>
        <w:rPr>
          <w:rFonts w:cs="Arial"/>
          <w:bCs/>
          <w:i/>
          <w:sz w:val="22"/>
          <w:szCs w:val="22"/>
        </w:rPr>
      </w:pPr>
      <w:r w:rsidRPr="00DB201B">
        <w:rPr>
          <w:sz w:val="22"/>
          <w:szCs w:val="22"/>
        </w:rPr>
        <w:t>11.- PRECS I PREGUNTES</w:t>
      </w:r>
    </w:p>
    <w:p w:rsidR="00591AE5" w:rsidRDefault="00591AE5" w:rsidP="0038429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sz w:val="22"/>
          <w:szCs w:val="22"/>
        </w:rPr>
      </w:pPr>
    </w:p>
    <w:p w:rsidR="00B35BB3" w:rsidRPr="00AD23B2" w:rsidRDefault="00B35BB3" w:rsidP="0038429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sz w:val="22"/>
          <w:szCs w:val="22"/>
        </w:rPr>
      </w:pPr>
    </w:p>
    <w:p w:rsidR="00DB201B" w:rsidRPr="00DB201B" w:rsidRDefault="00DB201B" w:rsidP="00384291">
      <w:pPr>
        <w:ind w:left="-5"/>
        <w:jc w:val="both"/>
        <w:rPr>
          <w:b/>
          <w:sz w:val="22"/>
          <w:szCs w:val="22"/>
        </w:rPr>
      </w:pPr>
      <w:r w:rsidRPr="00DB201B">
        <w:rPr>
          <w:b/>
          <w:sz w:val="22"/>
          <w:szCs w:val="22"/>
        </w:rPr>
        <w:t xml:space="preserve">1. ACORD D’APROVACIÓ DE LES ACTES DE LES SESSIONS PLENÀRIES </w:t>
      </w:r>
    </w:p>
    <w:p w:rsidR="00DB201B" w:rsidRPr="00DB201B" w:rsidRDefault="00DB201B" w:rsidP="00384291">
      <w:pPr>
        <w:ind w:left="-5"/>
        <w:jc w:val="both"/>
        <w:rPr>
          <w:b/>
          <w:sz w:val="22"/>
          <w:szCs w:val="22"/>
        </w:rPr>
      </w:pPr>
      <w:r w:rsidRPr="00DB201B">
        <w:rPr>
          <w:b/>
          <w:sz w:val="22"/>
          <w:szCs w:val="22"/>
        </w:rPr>
        <w:t xml:space="preserve">ANTERIORS (9 de febrer i 28 d’abril de 2017) </w:t>
      </w:r>
    </w:p>
    <w:p w:rsidR="00D9593F" w:rsidRDefault="00D9593F" w:rsidP="00384291">
      <w:pPr>
        <w:jc w:val="both"/>
        <w:rPr>
          <w:rFonts w:cs="Arial"/>
          <w:sz w:val="22"/>
          <w:szCs w:val="22"/>
        </w:rPr>
      </w:pPr>
    </w:p>
    <w:p w:rsidR="00DB201B" w:rsidRPr="00957C89" w:rsidRDefault="00DB201B" w:rsidP="00384291">
      <w:pPr>
        <w:jc w:val="both"/>
        <w:rPr>
          <w:rFonts w:cs="Arial"/>
          <w:sz w:val="22"/>
          <w:szCs w:val="22"/>
        </w:rPr>
      </w:pPr>
      <w:r>
        <w:rPr>
          <w:rFonts w:cs="Arial"/>
          <w:sz w:val="22"/>
          <w:szCs w:val="22"/>
        </w:rPr>
        <w:t>Vistes les actes de les sessions de data 9 de febre de 2017 i 28 d’abril de 2017</w:t>
      </w:r>
      <w:r w:rsidRPr="0072304C">
        <w:rPr>
          <w:rFonts w:cs="Arial"/>
          <w:sz w:val="22"/>
          <w:szCs w:val="22"/>
        </w:rPr>
        <w:t xml:space="preserve">, </w:t>
      </w:r>
      <w:r>
        <w:rPr>
          <w:rFonts w:cs="Arial"/>
          <w:sz w:val="22"/>
          <w:szCs w:val="22"/>
        </w:rPr>
        <w:t>les quals</w:t>
      </w:r>
      <w:r w:rsidRPr="0072304C">
        <w:rPr>
          <w:rFonts w:cs="Arial"/>
          <w:sz w:val="22"/>
          <w:szCs w:val="22"/>
        </w:rPr>
        <w:t xml:space="preserve"> s’ha</w:t>
      </w:r>
      <w:r>
        <w:rPr>
          <w:rFonts w:cs="Arial"/>
          <w:sz w:val="22"/>
          <w:szCs w:val="22"/>
        </w:rPr>
        <w:t>n</w:t>
      </w:r>
      <w:r w:rsidRPr="0072304C">
        <w:rPr>
          <w:rFonts w:cs="Arial"/>
          <w:sz w:val="22"/>
          <w:szCs w:val="22"/>
        </w:rPr>
        <w:t xml:space="preserve"> </w:t>
      </w:r>
      <w:r>
        <w:rPr>
          <w:rFonts w:cs="Arial"/>
          <w:sz w:val="22"/>
          <w:szCs w:val="22"/>
        </w:rPr>
        <w:t>entregat als regidors amb la convocatòria</w:t>
      </w:r>
      <w:r w:rsidRPr="0072304C">
        <w:rPr>
          <w:rFonts w:cs="Arial"/>
          <w:sz w:val="22"/>
          <w:szCs w:val="22"/>
        </w:rPr>
        <w:t>, s’aprov</w:t>
      </w:r>
      <w:r>
        <w:rPr>
          <w:rFonts w:cs="Arial"/>
          <w:sz w:val="22"/>
          <w:szCs w:val="22"/>
        </w:rPr>
        <w:t>en totes dues</w:t>
      </w:r>
      <w:r w:rsidRPr="0072304C">
        <w:rPr>
          <w:rFonts w:cs="Arial"/>
          <w:sz w:val="22"/>
          <w:szCs w:val="22"/>
        </w:rPr>
        <w:t xml:space="preserve"> per </w:t>
      </w:r>
      <w:r w:rsidRPr="00957C89">
        <w:rPr>
          <w:rFonts w:cs="Arial"/>
          <w:sz w:val="22"/>
          <w:szCs w:val="22"/>
        </w:rPr>
        <w:t>unanimitat dels assistents (</w:t>
      </w:r>
      <w:r>
        <w:rPr>
          <w:rFonts w:cs="Arial"/>
          <w:sz w:val="22"/>
          <w:szCs w:val="22"/>
        </w:rPr>
        <w:t>5</w:t>
      </w:r>
      <w:r w:rsidRPr="00957C89">
        <w:rPr>
          <w:rFonts w:cs="Arial"/>
          <w:sz w:val="22"/>
          <w:szCs w:val="22"/>
        </w:rPr>
        <w:t xml:space="preserve"> vots a favor).</w:t>
      </w:r>
    </w:p>
    <w:p w:rsidR="00DB201B" w:rsidRDefault="00DB201B" w:rsidP="00384291">
      <w:pPr>
        <w:jc w:val="both"/>
        <w:rPr>
          <w:rFonts w:cs="Arial"/>
          <w:sz w:val="22"/>
          <w:szCs w:val="22"/>
        </w:rPr>
      </w:pPr>
    </w:p>
    <w:p w:rsidR="00DB201B" w:rsidRPr="00DB201B" w:rsidRDefault="00DB201B" w:rsidP="00384291">
      <w:pPr>
        <w:ind w:left="-5"/>
        <w:jc w:val="both"/>
        <w:rPr>
          <w:b/>
          <w:sz w:val="22"/>
          <w:szCs w:val="22"/>
        </w:rPr>
      </w:pPr>
      <w:r w:rsidRPr="00DB201B">
        <w:rPr>
          <w:b/>
          <w:sz w:val="22"/>
          <w:szCs w:val="22"/>
        </w:rPr>
        <w:t xml:space="preserve">2. ACORD D’APROVACIÓ DEL CONVENI MARC DE COL·LABORACIÓ EN LA PRESTACIÓ D’ASSISTÈNCIA TÈCNICA ENTRE EL CONSELL COMARCAL DEL </w:t>
      </w:r>
    </w:p>
    <w:p w:rsidR="00DB201B" w:rsidRPr="00DB201B" w:rsidRDefault="00DB201B" w:rsidP="00384291">
      <w:pPr>
        <w:jc w:val="both"/>
        <w:rPr>
          <w:rFonts w:cs="Arial"/>
          <w:b/>
          <w:sz w:val="22"/>
          <w:szCs w:val="22"/>
        </w:rPr>
      </w:pPr>
      <w:r w:rsidRPr="00DB201B">
        <w:rPr>
          <w:b/>
          <w:sz w:val="22"/>
          <w:szCs w:val="22"/>
        </w:rPr>
        <w:t xml:space="preserve">PRIORAT I AQUEST AJUNTAMENT  </w:t>
      </w:r>
    </w:p>
    <w:p w:rsidR="00DB201B" w:rsidRDefault="00DB201B" w:rsidP="00384291">
      <w:pPr>
        <w:jc w:val="both"/>
        <w:rPr>
          <w:rFonts w:cs="Arial"/>
          <w:sz w:val="22"/>
          <w:szCs w:val="22"/>
        </w:rPr>
      </w:pPr>
    </w:p>
    <w:p w:rsidR="00DB201B" w:rsidRDefault="00DB201B" w:rsidP="00384291">
      <w:pPr>
        <w:jc w:val="both"/>
        <w:rPr>
          <w:rFonts w:cs="Arial"/>
          <w:sz w:val="22"/>
          <w:szCs w:val="22"/>
        </w:rPr>
      </w:pPr>
      <w:r>
        <w:rPr>
          <w:rFonts w:cs="Arial"/>
          <w:sz w:val="22"/>
          <w:szCs w:val="22"/>
        </w:rPr>
        <w:t xml:space="preserve">La Sra. Alcaldessa fa una explicació del contingut del Conveni i que inclou en relació a la prestació de l’assistència tècnica; seguidament es presenta al Ple la següent proposta: </w:t>
      </w:r>
    </w:p>
    <w:p w:rsidR="00DB201B" w:rsidRDefault="00DB201B" w:rsidP="00384291">
      <w:pPr>
        <w:jc w:val="both"/>
        <w:rPr>
          <w:rFonts w:cs="Arial"/>
          <w:sz w:val="22"/>
          <w:szCs w:val="22"/>
        </w:rPr>
      </w:pPr>
    </w:p>
    <w:p w:rsidR="00DB201B" w:rsidRPr="00DB201B" w:rsidRDefault="00DB201B" w:rsidP="00384291">
      <w:pPr>
        <w:jc w:val="both"/>
        <w:rPr>
          <w:rFonts w:cs="Arial"/>
          <w:b/>
          <w:i/>
          <w:sz w:val="22"/>
          <w:szCs w:val="22"/>
          <w:u w:val="single"/>
        </w:rPr>
      </w:pPr>
      <w:r>
        <w:rPr>
          <w:rFonts w:cs="Arial"/>
          <w:b/>
          <w:i/>
          <w:sz w:val="22"/>
          <w:szCs w:val="22"/>
          <w:u w:val="single"/>
        </w:rPr>
        <w:t>“</w:t>
      </w:r>
      <w:r w:rsidRPr="00DB201B">
        <w:rPr>
          <w:rFonts w:cs="Arial"/>
          <w:b/>
          <w:i/>
          <w:sz w:val="22"/>
          <w:szCs w:val="22"/>
          <w:u w:val="single"/>
        </w:rPr>
        <w:t>PROPOSTA D’ACORD DEL PLE D’APROVACIO DEL CONVENI MARC DE COL·LABORACIÓ D’ASSITÈNCIA TÈCNICA ENTRE CC DEL PRIORAT I L’AJUNTAMENT DE PRADELL DE LA TEIXETA</w:t>
      </w:r>
    </w:p>
    <w:p w:rsidR="00DB201B" w:rsidRPr="00DB201B" w:rsidRDefault="00DB201B" w:rsidP="00384291">
      <w:pPr>
        <w:jc w:val="both"/>
        <w:rPr>
          <w:rFonts w:cs="Arial"/>
          <w:i/>
          <w:sz w:val="22"/>
          <w:szCs w:val="22"/>
        </w:rPr>
      </w:pPr>
    </w:p>
    <w:p w:rsidR="00DB201B" w:rsidRPr="00DB201B" w:rsidRDefault="00DB201B" w:rsidP="00384291">
      <w:pPr>
        <w:jc w:val="both"/>
        <w:rPr>
          <w:rFonts w:cs="Arial"/>
          <w:b/>
          <w:i/>
          <w:sz w:val="22"/>
          <w:szCs w:val="22"/>
        </w:rPr>
      </w:pPr>
      <w:r w:rsidRPr="00DB201B">
        <w:rPr>
          <w:rFonts w:cs="Arial"/>
          <w:b/>
          <w:i/>
          <w:sz w:val="22"/>
          <w:szCs w:val="22"/>
        </w:rPr>
        <w:t>ANTECEDENTS</w:t>
      </w:r>
    </w:p>
    <w:p w:rsidR="00DB201B" w:rsidRPr="00DB201B" w:rsidRDefault="00DB201B" w:rsidP="00384291">
      <w:pPr>
        <w:jc w:val="both"/>
        <w:rPr>
          <w:rFonts w:cs="Arial"/>
          <w:b/>
          <w:i/>
          <w:sz w:val="22"/>
          <w:szCs w:val="22"/>
        </w:rPr>
      </w:pP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t>1.- En data 13 de maig de 2016 es va signar el Conveni per a la coordinació, cooperació i col·laboració entre la Diputació de Tarragona i els consells comarcals per a optimitzar la prestació dels serveis municipals (exercicis 2016- 19).</w:t>
      </w:r>
    </w:p>
    <w:p w:rsidR="00DB201B" w:rsidRPr="00DB201B" w:rsidRDefault="00DB201B" w:rsidP="00384291">
      <w:pPr>
        <w:spacing w:after="3" w:line="279" w:lineRule="auto"/>
        <w:ind w:left="-5" w:right="-13" w:hanging="10"/>
        <w:jc w:val="both"/>
        <w:rPr>
          <w:rFonts w:eastAsia="Arial" w:cs="Arial"/>
          <w:i/>
          <w:color w:val="000000"/>
          <w:sz w:val="22"/>
          <w:szCs w:val="22"/>
        </w:rPr>
      </w:pP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t>En la clàusula cinquena d’aquest conveni, dedicada a Programes, àmbits i serveis, en el seu apartat 5.3, es diu que “els consells comarcal han de prioritzar i incloure de forma obligatòria, les accions incloses en els següents àmbits d’actuació: (...) 3. Àmbit urbanístic: informes de caràcter tècnic sobre llicències i planejament”. Altrament, a l’apartat 5.5 de l’esmentada clàusula es diu que “els consells no podran incloure com actuació subvencionable les assistències i prestacions de servei que presta la Diputació en els següents àmbits (...) 5.5.1 Assistència bàsica (municipis fins 10.000 habitats) 1. Àmbit jurídic: Assessorament, emissió d’informes i assistència legal preceptiva. “ Per tant, i d’acord amb l’anterior conveni, la coordinació de l’assistència municipal en matèria urbanística es distribueix entre la Diputació de Tarragona, que s’encarrega de l’assistència jurídica i els consells comarcals que s’encarreguen de l’assistència tècnica.</w:t>
      </w:r>
    </w:p>
    <w:p w:rsidR="00DB201B" w:rsidRPr="00DB201B" w:rsidRDefault="00DB201B" w:rsidP="00384291">
      <w:pPr>
        <w:spacing w:after="3" w:line="279" w:lineRule="auto"/>
        <w:ind w:left="-5" w:right="-13" w:hanging="10"/>
        <w:jc w:val="both"/>
        <w:rPr>
          <w:rFonts w:eastAsia="Arial" w:cs="Arial"/>
          <w:i/>
          <w:color w:val="000000"/>
          <w:sz w:val="22"/>
          <w:szCs w:val="22"/>
        </w:rPr>
      </w:pP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lastRenderedPageBreak/>
        <w:t>2.- Aquest Ajuntament està interessat, ja que no disposa de Serveis Tècnics propis,  a rebre assistència tècnica en matèria urbanística des del Consell Comarcal del Priorat, per la qual cosa li haurà de delegar les competències que. d’acord amb l’article 25.2.a) de la Llei 7/1985, de 2 d’abril, de bases del règim local, li corresponen com a pròpies, en els termes que es regulin en el propi conveni de col·laboració per a l’assistència tècnica en l’àmbit urbanístic.</w:t>
      </w:r>
    </w:p>
    <w:p w:rsidR="00DB201B" w:rsidRPr="00DB201B" w:rsidRDefault="00DB201B" w:rsidP="00384291">
      <w:pPr>
        <w:spacing w:after="3" w:line="279" w:lineRule="auto"/>
        <w:ind w:left="-5" w:right="-13" w:hanging="10"/>
        <w:jc w:val="both"/>
        <w:rPr>
          <w:rFonts w:eastAsia="Arial" w:cs="Arial"/>
          <w:i/>
          <w:color w:val="000000"/>
          <w:sz w:val="22"/>
          <w:szCs w:val="22"/>
        </w:rPr>
      </w:pP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t>3.- El text del conveni marc de col·laboració per a l’assistència tècnica en l’ àmbit urbanístic entre el Consell Comarcal del Priorat i els ajuntaments de la comarca és el següent:</w:t>
      </w:r>
    </w:p>
    <w:p w:rsidR="00DB201B" w:rsidRPr="00DB201B" w:rsidRDefault="00DB201B" w:rsidP="00384291">
      <w:pPr>
        <w:spacing w:after="3" w:line="279" w:lineRule="auto"/>
        <w:ind w:left="-5" w:right="-13" w:hanging="10"/>
        <w:jc w:val="both"/>
        <w:rPr>
          <w:rFonts w:eastAsia="Arial" w:cs="Arial"/>
          <w:i/>
          <w:color w:val="000000"/>
          <w:sz w:val="22"/>
          <w:szCs w:val="22"/>
        </w:rPr>
      </w:pPr>
    </w:p>
    <w:p w:rsidR="00DB201B" w:rsidRPr="00DB201B" w:rsidRDefault="00DB201B" w:rsidP="00384291">
      <w:pPr>
        <w:spacing w:after="36" w:line="259" w:lineRule="auto"/>
        <w:ind w:right="2"/>
        <w:jc w:val="both"/>
        <w:rPr>
          <w:rFonts w:eastAsia="Arial" w:cs="Arial"/>
          <w:i/>
          <w:color w:val="000000"/>
          <w:sz w:val="22"/>
          <w:szCs w:val="22"/>
        </w:rPr>
      </w:pPr>
      <w:r w:rsidRPr="00DB201B">
        <w:rPr>
          <w:rFonts w:eastAsia="Arial" w:cs="Arial"/>
          <w:b/>
          <w:i/>
          <w:color w:val="000000"/>
          <w:sz w:val="22"/>
          <w:szCs w:val="22"/>
        </w:rPr>
        <w:t>“CONVENI MARC DE COL·LABORACIÓ PER A L’ASSISTÈNCIA</w:t>
      </w:r>
    </w:p>
    <w:p w:rsidR="00DB201B" w:rsidRPr="00DB201B" w:rsidRDefault="00DB201B" w:rsidP="00384291">
      <w:pPr>
        <w:keepNext/>
        <w:keepLines/>
        <w:spacing w:after="32" w:line="259" w:lineRule="auto"/>
        <w:ind w:left="127" w:hanging="10"/>
        <w:jc w:val="both"/>
        <w:outlineLvl w:val="1"/>
        <w:rPr>
          <w:rFonts w:eastAsia="Arial" w:cs="Arial"/>
          <w:b/>
          <w:i/>
          <w:color w:val="000000"/>
          <w:sz w:val="22"/>
          <w:szCs w:val="22"/>
        </w:rPr>
      </w:pPr>
      <w:r w:rsidRPr="00DB201B">
        <w:rPr>
          <w:rFonts w:eastAsia="Arial" w:cs="Arial"/>
          <w:b/>
          <w:i/>
          <w:color w:val="000000"/>
          <w:sz w:val="22"/>
          <w:szCs w:val="22"/>
        </w:rPr>
        <w:t>TÈCNICA EN L’ÀMBIT URBANÍSTIC ENTRE EL CONSELL COMARCAL</w:t>
      </w:r>
    </w:p>
    <w:p w:rsidR="00DB201B" w:rsidRPr="00DB201B" w:rsidRDefault="00DB201B" w:rsidP="00384291">
      <w:pPr>
        <w:spacing w:after="32" w:line="259" w:lineRule="auto"/>
        <w:ind w:left="-15" w:right="946" w:firstLine="944"/>
        <w:jc w:val="both"/>
        <w:rPr>
          <w:rFonts w:eastAsia="Arial" w:cs="Arial"/>
          <w:i/>
          <w:color w:val="000000"/>
          <w:sz w:val="22"/>
          <w:szCs w:val="22"/>
        </w:rPr>
      </w:pPr>
      <w:r w:rsidRPr="00DB201B">
        <w:rPr>
          <w:rFonts w:eastAsia="Arial" w:cs="Arial"/>
          <w:b/>
          <w:i/>
          <w:color w:val="000000"/>
          <w:sz w:val="22"/>
          <w:szCs w:val="22"/>
        </w:rPr>
        <w:t>DEL PRIORAT I ELS AJUNTAMENTS DE LA COMARCA</w:t>
      </w:r>
      <w:r w:rsidRPr="00DB201B">
        <w:rPr>
          <w:rFonts w:eastAsia="Arial" w:cs="Arial"/>
          <w:i/>
          <w:color w:val="000000"/>
          <w:sz w:val="22"/>
          <w:szCs w:val="22"/>
        </w:rPr>
        <w:t xml:space="preserve">, </w:t>
      </w:r>
    </w:p>
    <w:p w:rsidR="00DB201B" w:rsidRPr="00DB201B" w:rsidRDefault="00DB201B" w:rsidP="00384291">
      <w:pPr>
        <w:spacing w:after="32" w:line="259" w:lineRule="auto"/>
        <w:ind w:right="946"/>
        <w:jc w:val="both"/>
        <w:rPr>
          <w:rFonts w:eastAsia="Arial" w:cs="Arial"/>
          <w:b/>
          <w:i/>
          <w:color w:val="000000"/>
          <w:sz w:val="22"/>
          <w:szCs w:val="22"/>
        </w:rPr>
      </w:pPr>
    </w:p>
    <w:p w:rsidR="00DB201B" w:rsidRPr="00DB201B" w:rsidRDefault="00DB201B" w:rsidP="00384291">
      <w:pPr>
        <w:spacing w:after="32" w:line="259" w:lineRule="auto"/>
        <w:ind w:right="946"/>
        <w:jc w:val="both"/>
        <w:rPr>
          <w:rFonts w:eastAsia="Arial" w:cs="Arial"/>
          <w:i/>
          <w:color w:val="000000"/>
          <w:sz w:val="22"/>
          <w:szCs w:val="22"/>
        </w:rPr>
      </w:pPr>
      <w:r w:rsidRPr="00DB201B">
        <w:rPr>
          <w:rFonts w:eastAsia="Arial" w:cs="Arial"/>
          <w:i/>
          <w:color w:val="000000"/>
          <w:sz w:val="22"/>
          <w:szCs w:val="22"/>
        </w:rPr>
        <w:t>Falset,      de              de 2017</w:t>
      </w:r>
    </w:p>
    <w:p w:rsidR="00DB201B" w:rsidRPr="00DB201B" w:rsidRDefault="00DB201B" w:rsidP="00384291">
      <w:pPr>
        <w:spacing w:after="32" w:line="259" w:lineRule="auto"/>
        <w:ind w:right="946"/>
        <w:jc w:val="both"/>
        <w:rPr>
          <w:rFonts w:eastAsia="Arial" w:cs="Arial"/>
          <w:i/>
          <w:color w:val="000000"/>
          <w:sz w:val="22"/>
          <w:szCs w:val="22"/>
        </w:rPr>
      </w:pPr>
      <w:r w:rsidRPr="00DB201B">
        <w:rPr>
          <w:rFonts w:eastAsia="Arial" w:cs="Arial"/>
          <w:i/>
          <w:color w:val="000000"/>
          <w:sz w:val="22"/>
          <w:szCs w:val="22"/>
        </w:rPr>
        <w:t xml:space="preserve">________________________________ </w:t>
      </w:r>
      <w:r w:rsidRPr="00DB201B">
        <w:rPr>
          <w:rFonts w:eastAsia="Arial" w:cs="Arial"/>
          <w:b/>
          <w:i/>
          <w:color w:val="000000"/>
          <w:sz w:val="22"/>
          <w:szCs w:val="22"/>
        </w:rPr>
        <w:t>REUNITS:</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 xml:space="preserve">D’una part, el Sr. Joan Carles Garcia </w:t>
      </w:r>
      <w:proofErr w:type="spellStart"/>
      <w:r w:rsidRPr="00DB201B">
        <w:rPr>
          <w:rFonts w:eastAsia="Arial" w:cs="Arial"/>
          <w:i/>
          <w:color w:val="000000"/>
          <w:sz w:val="22"/>
          <w:szCs w:val="22"/>
        </w:rPr>
        <w:t>Vaqué</w:t>
      </w:r>
      <w:proofErr w:type="spellEnd"/>
      <w:r w:rsidRPr="00DB201B">
        <w:rPr>
          <w:rFonts w:eastAsia="Arial" w:cs="Arial"/>
          <w:i/>
          <w:color w:val="000000"/>
          <w:sz w:val="22"/>
          <w:szCs w:val="22"/>
        </w:rPr>
        <w:t>, president del Consell Comarcal del Priorat, actuant en nom i representació de la corporació comarcal, especialment autoritzada per acord de Junta de Govern, adoptat en sessió de ____________________</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D’altra part, el/la Sr./Sra. _________________________________, Alcalde /essa de l’Ajuntament d ____________________________, actuant en nom i representació de la corporació municipal, especialment autoritzat per acord ___________________.</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I, d’altra, el Sr. Arturo González i Benet, secretari del Consell Comarcal del Priorat, secretari del Consell Comarcal del Priorat, en qualitat de fedatari públic, en virtut de la competència que li atorga l’article 2.h) del RD 1174/87, de 18 de setembre, autoritza el present document.</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Les parts reconeixen competència i capacitat d’obrar per formalitzar aquest Conveni i obligar-se en les representacions que respectivament acrediten, per la qual cosa:</w:t>
      </w:r>
    </w:p>
    <w:p w:rsidR="00DB201B" w:rsidRPr="00DB201B" w:rsidRDefault="00DB201B" w:rsidP="00384291">
      <w:pPr>
        <w:spacing w:after="32" w:line="259" w:lineRule="auto"/>
        <w:ind w:left="-5" w:hanging="10"/>
        <w:jc w:val="both"/>
        <w:rPr>
          <w:rFonts w:eastAsia="Arial" w:cs="Arial"/>
          <w:i/>
          <w:color w:val="000000"/>
          <w:sz w:val="22"/>
          <w:szCs w:val="22"/>
        </w:rPr>
      </w:pPr>
      <w:r w:rsidRPr="00DB201B">
        <w:rPr>
          <w:rFonts w:eastAsia="Arial" w:cs="Arial"/>
          <w:b/>
          <w:i/>
          <w:color w:val="000000"/>
          <w:sz w:val="22"/>
          <w:szCs w:val="22"/>
        </w:rPr>
        <w:t>MANIFESTEN:</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b/>
          <w:i/>
          <w:color w:val="000000"/>
          <w:sz w:val="22"/>
          <w:szCs w:val="22"/>
        </w:rPr>
        <w:t>Primer.</w:t>
      </w:r>
      <w:r w:rsidRPr="00DB201B">
        <w:rPr>
          <w:rFonts w:eastAsia="Arial" w:cs="Arial"/>
          <w:i/>
          <w:color w:val="000000"/>
          <w:sz w:val="22"/>
          <w:szCs w:val="22"/>
        </w:rPr>
        <w:t xml:space="preserve"> Que en data 13 de maig actual es va signar el Conveni per a la coordinació, cooperació i col·laboració entre la Diputació de Tarragona i els consells comarcals per a optimitzar la prestació dels serveis municipals (exercicis 2016- 19). En la clàusula cinquena d’aquest conveni, dedicada a Programes, àmbits i serveis, en el seu apartat 5.3, es diu que “els consells comarcal han de prioritzar i incloure de forma obligatòria, les accions incloses en els següents àmbits d’actuació: (...) 3. Àmbit urbanístic: informes de caràcter tècnic sobre llicències i planejament”. Altrament, a l’apartat 5.5 de l’esmentada clàusula es diu que “els consells no podran incloure com actuació subvencionable les assistències i prestacions de servei que presta la Diputació en els següents àmbits (...) 5.5.1 Assistència bàsica (municipis fi </w:t>
      </w:r>
      <w:proofErr w:type="spellStart"/>
      <w:r w:rsidRPr="00DB201B">
        <w:rPr>
          <w:rFonts w:eastAsia="Arial" w:cs="Arial"/>
          <w:i/>
          <w:color w:val="000000"/>
          <w:sz w:val="22"/>
          <w:szCs w:val="22"/>
        </w:rPr>
        <w:t>ns</w:t>
      </w:r>
      <w:proofErr w:type="spellEnd"/>
      <w:r w:rsidRPr="00DB201B">
        <w:rPr>
          <w:rFonts w:eastAsia="Arial" w:cs="Arial"/>
          <w:i/>
          <w:color w:val="000000"/>
          <w:sz w:val="22"/>
          <w:szCs w:val="22"/>
        </w:rPr>
        <w:t xml:space="preserve"> 10.000 habitats) 1. Àmbit jurídic: Assessorament, emissió d’informes i assistència legal preceptiva. “</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lastRenderedPageBreak/>
        <w:t>Per tant, i d’acord amb l’anterior conveni, la coordinació de l’assistència municipal en matèria urbanística es distribueix entre la Diputació de Tarragona, que s’encarrega de l’assistència jurídica i els consells comarcals que s’encarreguen de l’assistència tècnica.</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b/>
          <w:i/>
          <w:color w:val="000000"/>
          <w:sz w:val="22"/>
          <w:szCs w:val="22"/>
        </w:rPr>
        <w:t>Segon.</w:t>
      </w:r>
      <w:r w:rsidRPr="00DB201B">
        <w:rPr>
          <w:rFonts w:eastAsia="Arial" w:cs="Arial"/>
          <w:i/>
          <w:color w:val="000000"/>
          <w:sz w:val="22"/>
          <w:szCs w:val="22"/>
        </w:rPr>
        <w:t xml:space="preserve"> L’Ajuntament de ____________________________ està interessat a rebre assistència tècnica en matèria urbanística des del Consell Comarcal del Priorat i, per aquest motiu, li delegaran les competències que d’acord amb l’article 25.2.a) de la Llei 7/1985, de 2 d’abril, de bases del règim local, els corresponen com a pròpies, en els termes del present Conveni de col·laboració per a l’assistència tècnica en l’àmbit urbanístic.</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b/>
          <w:i/>
          <w:color w:val="000000"/>
          <w:sz w:val="22"/>
          <w:szCs w:val="22"/>
        </w:rPr>
        <w:t>Tercer.</w:t>
      </w:r>
      <w:r w:rsidRPr="00DB201B">
        <w:rPr>
          <w:rFonts w:eastAsia="Arial" w:cs="Arial"/>
          <w:i/>
          <w:color w:val="000000"/>
          <w:sz w:val="22"/>
          <w:szCs w:val="22"/>
        </w:rPr>
        <w:t xml:space="preserve"> Que és d’interès per a ambdues parts que el Consell Comarcal presti a l’Ajuntament signatari l’assistència tècnica en matèria d’urbanisme amb l’abast i condicions pactades més avall. El Consell Comarcal i l’ Ajuntament tenen interès a subscriure aquest conveni per a la prestació d’ assistència tècnica, que subjecten a les següents</w:t>
      </w:r>
    </w:p>
    <w:p w:rsidR="00DB201B" w:rsidRPr="00DB201B" w:rsidRDefault="00DB201B" w:rsidP="00384291">
      <w:pPr>
        <w:spacing w:after="32" w:line="259" w:lineRule="auto"/>
        <w:ind w:left="-5" w:hanging="10"/>
        <w:jc w:val="both"/>
        <w:rPr>
          <w:rFonts w:eastAsia="Arial" w:cs="Arial"/>
          <w:i/>
          <w:color w:val="000000"/>
          <w:sz w:val="22"/>
          <w:szCs w:val="22"/>
        </w:rPr>
      </w:pPr>
      <w:r w:rsidRPr="00DB201B">
        <w:rPr>
          <w:rFonts w:eastAsia="Arial" w:cs="Arial"/>
          <w:b/>
          <w:i/>
          <w:color w:val="000000"/>
          <w:sz w:val="22"/>
          <w:szCs w:val="22"/>
        </w:rPr>
        <w:t>CONSIDERACIONS JURÍDIQUES:</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b/>
          <w:i/>
          <w:color w:val="000000"/>
          <w:sz w:val="22"/>
          <w:szCs w:val="22"/>
        </w:rPr>
        <w:t>Primera.</w:t>
      </w:r>
      <w:r w:rsidRPr="00DB201B">
        <w:rPr>
          <w:rFonts w:eastAsia="Arial" w:cs="Arial"/>
          <w:i/>
          <w:color w:val="000000"/>
          <w:sz w:val="22"/>
          <w:szCs w:val="22"/>
        </w:rPr>
        <w:t xml:space="preserve"> L’article 85 del Text refós de la Llei municipal i de règim local de Catalunya, aprovat pel Decret legislatiu 2/2003, de 28 d’abril, d’acord amb el qual correspon a la comarca l’adequada prestació dels serveis municipals en el territori de la comarca i l’exercici de les competències municipals, en els termes establerts per la Llei d’organització comarcal de Catalunya i per la legislació de règim local.</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L’article 150 del Text refós de la Llei municipal i de règim local de Catalunya estableix que els ens locals supramunicipals que tenen atribuïdes funcions de cooperació poden establir convenis i que aquesta facultat s’ha d’exercir amb criteris objectius i d’acord amb el principi d’igualtat i amb els criteris de coordinació establerts.</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b/>
          <w:i/>
          <w:color w:val="000000"/>
          <w:sz w:val="22"/>
          <w:szCs w:val="22"/>
        </w:rPr>
        <w:t>Segona.</w:t>
      </w:r>
      <w:r w:rsidRPr="00DB201B">
        <w:rPr>
          <w:rFonts w:eastAsia="Arial" w:cs="Arial"/>
          <w:i/>
          <w:color w:val="000000"/>
          <w:sz w:val="22"/>
          <w:szCs w:val="22"/>
        </w:rPr>
        <w:t xml:space="preserve"> L’article 25.1 a) en relació amb l’article 28.1 a), 28.2 i 30 del Text refós de la Llei de l’organització comarcal de Catalunya, aprovat pel Decret legislatiu 4/2003, de 4 de novembre, pel que fa a la competència de la comarca per a la prestació d’assistència tècnica.</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b/>
          <w:i/>
          <w:color w:val="000000"/>
          <w:sz w:val="22"/>
          <w:szCs w:val="22"/>
        </w:rPr>
        <w:t>Tercera.</w:t>
      </w:r>
      <w:r w:rsidRPr="00DB201B">
        <w:rPr>
          <w:rFonts w:eastAsia="Arial" w:cs="Arial"/>
          <w:i/>
          <w:color w:val="000000"/>
          <w:sz w:val="22"/>
          <w:szCs w:val="22"/>
        </w:rPr>
        <w:t xml:space="preserve"> L’article 167 del Decret 179/1995, de 13 de juny, pel qual s’aprova el Reglament d’obres, activitats i serveis, que estableix que la comarca, de conformitat amb allò que estableixi el programa d’actuació comarcal, podrà prestar serveis de competència municipal en virtut de delegació o conveni. L’article 175 de l’esmentat Decret preveu que en els supòsits de prestació de serveis per delegació o conveni haurà de garantir-se la intervenció dels municipis corresponents en la prestació del servei.</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b/>
          <w:i/>
          <w:color w:val="000000"/>
          <w:sz w:val="22"/>
          <w:szCs w:val="22"/>
        </w:rPr>
        <w:t>Quarta.</w:t>
      </w:r>
      <w:r w:rsidRPr="00DB201B">
        <w:rPr>
          <w:rFonts w:eastAsia="Arial" w:cs="Arial"/>
          <w:i/>
          <w:color w:val="000000"/>
          <w:sz w:val="22"/>
          <w:szCs w:val="22"/>
        </w:rPr>
        <w:t xml:space="preserve"> L’article 10 de la Llei 26/2010, de 3 d’agost, de règim jurídic i de procediment de les administracions públiques de Catalunya preveu la realització d’activitats de caràcter material, tècnic o de serveis de la competència dels òrgans administratius o de les entitats de dret públic podrà ser encarregada a altres òrgans o entitats de la mateixa o d’una altra administració, per raons d’eficàcia o quan no es tinguin els mitjans tècnics idonis per a dur-la a terme. Així mateix, l’article 10.3 de la Llei 26/2010 disposa que l’instrument de formalització i la resolució de l’encàrrec gestió s’ han de publicar, perquè tinguin eficàcia, en el diari o butlletí oficial corresponent.</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lastRenderedPageBreak/>
        <w:t>D’acord amb les manifestacions i consideracions jurídiques exposades, les parts compareixents atorguen aquest conveni que subjecten als següents</w:t>
      </w:r>
    </w:p>
    <w:p w:rsidR="00DB201B" w:rsidRPr="00DB201B" w:rsidRDefault="00DB201B" w:rsidP="00384291">
      <w:pPr>
        <w:spacing w:after="32" w:line="259" w:lineRule="auto"/>
        <w:ind w:left="-5" w:hanging="10"/>
        <w:jc w:val="both"/>
        <w:rPr>
          <w:rFonts w:eastAsia="Arial" w:cs="Arial"/>
          <w:i/>
          <w:color w:val="000000"/>
          <w:sz w:val="22"/>
          <w:szCs w:val="22"/>
        </w:rPr>
      </w:pPr>
      <w:r w:rsidRPr="00DB201B">
        <w:rPr>
          <w:rFonts w:eastAsia="Arial" w:cs="Arial"/>
          <w:b/>
          <w:i/>
          <w:color w:val="000000"/>
          <w:sz w:val="22"/>
          <w:szCs w:val="22"/>
        </w:rPr>
        <w:t>PACTES:</w:t>
      </w:r>
    </w:p>
    <w:p w:rsidR="00DB201B" w:rsidRPr="00DB201B" w:rsidRDefault="00DB201B" w:rsidP="00384291">
      <w:pPr>
        <w:keepNext/>
        <w:keepLines/>
        <w:spacing w:after="32" w:line="259" w:lineRule="auto"/>
        <w:ind w:left="-5" w:hanging="10"/>
        <w:jc w:val="both"/>
        <w:outlineLvl w:val="1"/>
        <w:rPr>
          <w:rFonts w:eastAsia="Arial" w:cs="Arial"/>
          <w:b/>
          <w:i/>
          <w:color w:val="000000"/>
          <w:sz w:val="22"/>
          <w:szCs w:val="22"/>
        </w:rPr>
      </w:pPr>
      <w:r w:rsidRPr="00DB201B">
        <w:rPr>
          <w:rFonts w:eastAsia="Arial" w:cs="Arial"/>
          <w:b/>
          <w:i/>
          <w:color w:val="000000"/>
          <w:sz w:val="22"/>
          <w:szCs w:val="22"/>
        </w:rPr>
        <w:t>Primer. Objecte</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L’objecte d’aquest conveni és regular la prestació d’assistència tècnica en l’ àmbit urbanístic del Consell Comarcal del Priorat a l’Ajuntament d___________________________</w:t>
      </w:r>
    </w:p>
    <w:p w:rsidR="00DB201B" w:rsidRPr="00DB201B" w:rsidRDefault="00DB201B" w:rsidP="00384291">
      <w:pPr>
        <w:spacing w:after="32" w:line="259" w:lineRule="auto"/>
        <w:ind w:left="-5" w:hanging="10"/>
        <w:jc w:val="both"/>
        <w:rPr>
          <w:rFonts w:eastAsia="Arial" w:cs="Arial"/>
          <w:i/>
          <w:color w:val="000000"/>
          <w:sz w:val="22"/>
          <w:szCs w:val="22"/>
        </w:rPr>
      </w:pPr>
      <w:r w:rsidRPr="00DB201B">
        <w:rPr>
          <w:rFonts w:eastAsia="Arial" w:cs="Arial"/>
          <w:b/>
          <w:i/>
          <w:color w:val="000000"/>
          <w:sz w:val="22"/>
          <w:szCs w:val="22"/>
        </w:rPr>
        <w:t>Segon. Especificació de l’assistència objecte del conveni.</w:t>
      </w:r>
    </w:p>
    <w:p w:rsidR="00DB201B" w:rsidRPr="00DB201B" w:rsidRDefault="00DB201B" w:rsidP="00384291">
      <w:pPr>
        <w:numPr>
          <w:ilvl w:val="0"/>
          <w:numId w:val="8"/>
        </w:numPr>
        <w:spacing w:after="10" w:line="270" w:lineRule="auto"/>
        <w:ind w:right="2" w:hanging="268"/>
        <w:jc w:val="both"/>
        <w:rPr>
          <w:rFonts w:eastAsia="Arial" w:cs="Arial"/>
          <w:i/>
          <w:color w:val="000000"/>
          <w:sz w:val="22"/>
          <w:szCs w:val="22"/>
        </w:rPr>
      </w:pPr>
      <w:r w:rsidRPr="00DB201B">
        <w:rPr>
          <w:rFonts w:eastAsia="Arial" w:cs="Arial"/>
          <w:i/>
          <w:color w:val="000000"/>
          <w:sz w:val="22"/>
          <w:szCs w:val="22"/>
          <w:u w:val="single" w:color="000000"/>
        </w:rPr>
        <w:t>Personal que prestarà l’assist</w:t>
      </w:r>
      <w:r w:rsidRPr="00DB201B">
        <w:rPr>
          <w:rFonts w:eastAsia="Arial" w:cs="Arial"/>
          <w:i/>
          <w:color w:val="000000"/>
          <w:sz w:val="22"/>
          <w:szCs w:val="22"/>
        </w:rPr>
        <w:t>ència: Serveis Tècnics del Consell Comarcal del Priorat, (Un/a arquitecte (Grup A, subgrup A1), un Arquitecte Tècnic, (Grup A, subgrup A2) i un Enginyer Tècnic Industrial, (Grup A, subgrup A1)</w:t>
      </w:r>
    </w:p>
    <w:p w:rsidR="00DB201B" w:rsidRPr="00DB201B" w:rsidRDefault="00DB201B" w:rsidP="00384291">
      <w:pPr>
        <w:numPr>
          <w:ilvl w:val="0"/>
          <w:numId w:val="8"/>
        </w:numPr>
        <w:spacing w:after="10" w:line="270" w:lineRule="auto"/>
        <w:ind w:right="2" w:hanging="268"/>
        <w:jc w:val="both"/>
        <w:rPr>
          <w:rFonts w:eastAsia="Arial" w:cs="Arial"/>
          <w:i/>
          <w:color w:val="000000"/>
          <w:sz w:val="22"/>
          <w:szCs w:val="22"/>
        </w:rPr>
      </w:pPr>
      <w:r w:rsidRPr="00DB201B">
        <w:rPr>
          <w:rFonts w:eastAsia="Arial" w:cs="Arial"/>
          <w:i/>
          <w:color w:val="000000"/>
          <w:sz w:val="22"/>
          <w:szCs w:val="22"/>
          <w:u w:val="single" w:color="000000"/>
        </w:rPr>
        <w:t>Règim de treball</w:t>
      </w:r>
      <w:r w:rsidRPr="00DB201B">
        <w:rPr>
          <w:rFonts w:eastAsia="Arial" w:cs="Arial"/>
          <w:i/>
          <w:color w:val="000000"/>
          <w:sz w:val="22"/>
          <w:szCs w:val="22"/>
        </w:rPr>
        <w:t>: El personal adscrit a l’assistència tindrà incompatibilitat absoluta per a l’exercici professional privat de l’arquitectura en els termes municipals dels Ajuntaments signants d’aquest conveni. Tampoc podrà participar com a soci, col·laborador o contractat extern de despatxos d’ arquitectura que tinguin la seu o rebin encàrrecs professionals de l’àmbit territorial de referència.</w:t>
      </w:r>
    </w:p>
    <w:p w:rsidR="00DB201B" w:rsidRPr="00DB201B" w:rsidRDefault="00DB201B" w:rsidP="00384291">
      <w:pPr>
        <w:numPr>
          <w:ilvl w:val="0"/>
          <w:numId w:val="8"/>
        </w:numPr>
        <w:spacing w:after="10" w:line="270" w:lineRule="auto"/>
        <w:ind w:right="2" w:hanging="268"/>
        <w:jc w:val="both"/>
        <w:rPr>
          <w:rFonts w:eastAsia="Arial" w:cs="Arial"/>
          <w:i/>
          <w:color w:val="000000"/>
          <w:sz w:val="22"/>
          <w:szCs w:val="22"/>
        </w:rPr>
      </w:pPr>
      <w:r w:rsidRPr="00DB201B">
        <w:rPr>
          <w:rFonts w:eastAsia="Arial" w:cs="Arial"/>
          <w:i/>
          <w:color w:val="000000"/>
          <w:sz w:val="22"/>
          <w:szCs w:val="22"/>
          <w:u w:val="single" w:color="000000"/>
        </w:rPr>
        <w:t>Programa</w:t>
      </w:r>
      <w:r w:rsidRPr="00DB201B">
        <w:rPr>
          <w:rFonts w:eastAsia="Arial" w:cs="Arial"/>
          <w:i/>
          <w:color w:val="000000"/>
          <w:sz w:val="22"/>
          <w:szCs w:val="22"/>
        </w:rPr>
        <w:t>: Conveni per a la coordinació, cooperació i col·laboració entre la Diputació de Tarragona i els consells comarcals per a optimitzar la prestació dels serveis municipals, signat el 13 de maig de 2016.</w:t>
      </w:r>
    </w:p>
    <w:p w:rsidR="00DB201B" w:rsidRPr="00DB201B" w:rsidRDefault="00DB201B" w:rsidP="00384291">
      <w:pPr>
        <w:numPr>
          <w:ilvl w:val="0"/>
          <w:numId w:val="8"/>
        </w:numPr>
        <w:spacing w:after="12" w:line="268" w:lineRule="auto"/>
        <w:ind w:right="2" w:hanging="268"/>
        <w:jc w:val="both"/>
        <w:rPr>
          <w:rFonts w:eastAsia="Arial" w:cs="Arial"/>
          <w:i/>
          <w:color w:val="000000"/>
          <w:sz w:val="22"/>
          <w:szCs w:val="22"/>
        </w:rPr>
      </w:pPr>
      <w:r w:rsidRPr="00DB201B">
        <w:rPr>
          <w:rFonts w:eastAsia="Arial" w:cs="Arial"/>
          <w:i/>
          <w:color w:val="000000"/>
          <w:sz w:val="22"/>
          <w:szCs w:val="22"/>
          <w:u w:val="single" w:color="000000"/>
        </w:rPr>
        <w:t>Durada del programa:</w:t>
      </w:r>
      <w:r w:rsidRPr="00DB201B">
        <w:rPr>
          <w:rFonts w:eastAsia="Arial" w:cs="Arial"/>
          <w:i/>
          <w:color w:val="000000"/>
          <w:sz w:val="22"/>
          <w:szCs w:val="22"/>
        </w:rPr>
        <w:t xml:space="preserve"> 2016 – 2019.</w:t>
      </w:r>
    </w:p>
    <w:p w:rsidR="00DB201B" w:rsidRPr="00DB201B" w:rsidRDefault="00DB201B" w:rsidP="00384291">
      <w:pPr>
        <w:numPr>
          <w:ilvl w:val="0"/>
          <w:numId w:val="8"/>
        </w:numPr>
        <w:spacing w:after="10" w:line="270" w:lineRule="auto"/>
        <w:ind w:right="2" w:hanging="268"/>
        <w:jc w:val="both"/>
        <w:rPr>
          <w:rFonts w:eastAsia="Arial" w:cs="Arial"/>
          <w:i/>
          <w:color w:val="000000"/>
          <w:sz w:val="22"/>
          <w:szCs w:val="22"/>
        </w:rPr>
      </w:pPr>
      <w:r w:rsidRPr="00DB201B">
        <w:rPr>
          <w:rFonts w:eastAsia="Arial" w:cs="Arial"/>
          <w:i/>
          <w:color w:val="000000"/>
          <w:sz w:val="22"/>
          <w:szCs w:val="22"/>
          <w:u w:val="single" w:color="000000"/>
        </w:rPr>
        <w:t>Possibilitat de pròrroga:</w:t>
      </w:r>
      <w:r w:rsidRPr="00DB201B">
        <w:rPr>
          <w:rFonts w:eastAsia="Arial" w:cs="Arial"/>
          <w:i/>
          <w:color w:val="000000"/>
          <w:sz w:val="22"/>
          <w:szCs w:val="22"/>
        </w:rPr>
        <w:t xml:space="preserve"> dotze mesos addicionals, sobre un màxim de tres anys del programa.</w:t>
      </w:r>
    </w:p>
    <w:p w:rsidR="00DB201B" w:rsidRPr="00DB201B" w:rsidRDefault="00DB201B" w:rsidP="00384291">
      <w:pPr>
        <w:numPr>
          <w:ilvl w:val="0"/>
          <w:numId w:val="8"/>
        </w:numPr>
        <w:spacing w:after="270" w:line="268" w:lineRule="auto"/>
        <w:ind w:right="2" w:hanging="268"/>
        <w:jc w:val="both"/>
        <w:rPr>
          <w:rFonts w:eastAsia="Arial" w:cs="Arial"/>
          <w:i/>
          <w:color w:val="000000"/>
          <w:sz w:val="22"/>
          <w:szCs w:val="22"/>
        </w:rPr>
      </w:pPr>
      <w:r w:rsidRPr="00DB201B">
        <w:rPr>
          <w:rFonts w:eastAsia="Arial" w:cs="Arial"/>
          <w:i/>
          <w:color w:val="000000"/>
          <w:sz w:val="22"/>
          <w:szCs w:val="22"/>
          <w:u w:val="single" w:color="000000"/>
        </w:rPr>
        <w:t xml:space="preserve">Tasques concretes a realitzar dins de l’assistència tècnica en </w:t>
      </w:r>
      <w:r w:rsidRPr="00DB201B">
        <w:rPr>
          <w:rFonts w:eastAsia="Arial" w:cs="Arial"/>
          <w:i/>
          <w:color w:val="000000"/>
          <w:sz w:val="22"/>
          <w:szCs w:val="22"/>
        </w:rPr>
        <w:t xml:space="preserve">l’àmbit </w:t>
      </w:r>
      <w:r w:rsidRPr="00DB201B">
        <w:rPr>
          <w:rFonts w:eastAsia="Arial" w:cs="Arial"/>
          <w:i/>
          <w:color w:val="000000"/>
          <w:sz w:val="22"/>
          <w:szCs w:val="22"/>
          <w:u w:val="single" w:color="000000"/>
        </w:rPr>
        <w:t>urbanístic:</w:t>
      </w:r>
    </w:p>
    <w:p w:rsidR="00DB201B" w:rsidRPr="00DB201B" w:rsidRDefault="00DB201B" w:rsidP="00384291">
      <w:pPr>
        <w:numPr>
          <w:ilvl w:val="1"/>
          <w:numId w:val="8"/>
        </w:numPr>
        <w:spacing w:after="10" w:line="278" w:lineRule="auto"/>
        <w:ind w:right="2" w:hanging="333"/>
        <w:jc w:val="both"/>
        <w:rPr>
          <w:rFonts w:eastAsia="Arial" w:cs="Arial"/>
          <w:i/>
          <w:color w:val="000000"/>
          <w:sz w:val="22"/>
          <w:szCs w:val="22"/>
        </w:rPr>
      </w:pPr>
      <w:r w:rsidRPr="00DB201B">
        <w:rPr>
          <w:rFonts w:eastAsia="Arial" w:cs="Arial"/>
          <w:i/>
          <w:color w:val="000000"/>
          <w:sz w:val="22"/>
          <w:szCs w:val="22"/>
        </w:rPr>
        <w:t>Assessorar els òrgans de govern municipal i les comissions informatives pertinents, sobre temes relacionats amb activitats urbanístiques.</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Elaborar informes sobre llicències urbanístiques (edificació, ús del sòl i enderroc).</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Elaborar informes sobre llicències de primera ocupació.</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Elaborar informes per a confegir certificats de compatibilitat urbanística.</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Elaborar informes tècnics en l’àmbit de la planificació urbanística.</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Elaborar informes en expedients de disciplina urbanística.</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Elaborar informes en expedients sobre declaració de ruïna d’edificis.</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Realitzar inspeccions i comprovacions a edificis o solars vinculats amb l’activitat urbanística.</w:t>
      </w:r>
    </w:p>
    <w:p w:rsidR="00DB201B" w:rsidRPr="00DB201B" w:rsidRDefault="00DB201B" w:rsidP="00384291">
      <w:pPr>
        <w:spacing w:after="10" w:line="270" w:lineRule="auto"/>
        <w:ind w:left="582" w:hanging="333"/>
        <w:jc w:val="both"/>
        <w:rPr>
          <w:rFonts w:eastAsia="Arial" w:cs="Arial"/>
          <w:i/>
          <w:color w:val="000000"/>
          <w:sz w:val="22"/>
          <w:szCs w:val="22"/>
        </w:rPr>
      </w:pPr>
      <w:r w:rsidRPr="00DB201B">
        <w:rPr>
          <w:rFonts w:eastAsia="Arial" w:cs="Arial"/>
          <w:i/>
          <w:color w:val="000000"/>
          <w:sz w:val="22"/>
          <w:szCs w:val="22"/>
        </w:rPr>
        <w:t>a.  Assessorar i redactar plecs de prescripcions tècniques particulars en contractes d’obra o concessions d’obra; assistència com a tècnic en representació de l’Ajuntament a actes de comprovació de replanteig i altres tasques vinculades amb expedients de contractació d’obra.</w:t>
      </w:r>
    </w:p>
    <w:p w:rsidR="00DB201B" w:rsidRPr="00DB201B" w:rsidRDefault="00DB201B" w:rsidP="00384291">
      <w:pPr>
        <w:numPr>
          <w:ilvl w:val="1"/>
          <w:numId w:val="9"/>
        </w:numPr>
        <w:spacing w:after="10" w:line="270" w:lineRule="auto"/>
        <w:ind w:left="646" w:right="2" w:hanging="320"/>
        <w:jc w:val="both"/>
        <w:rPr>
          <w:rFonts w:eastAsia="Arial" w:cs="Arial"/>
          <w:i/>
          <w:color w:val="000000"/>
          <w:sz w:val="22"/>
          <w:szCs w:val="22"/>
        </w:rPr>
      </w:pPr>
      <w:r w:rsidRPr="00DB201B">
        <w:rPr>
          <w:rFonts w:eastAsia="Arial" w:cs="Arial"/>
          <w:i/>
          <w:color w:val="000000"/>
          <w:sz w:val="22"/>
          <w:szCs w:val="22"/>
        </w:rPr>
        <w:t xml:space="preserve">Redactar pressupostos, memòries valorades i plànols d’obres que puguin ser objecte de contractació menor (inferior a 50.000 € IVA exclòs), fins i tot </w:t>
      </w:r>
      <w:r w:rsidRPr="00DB201B">
        <w:rPr>
          <w:rFonts w:eastAsia="Arial" w:cs="Arial"/>
          <w:i/>
          <w:color w:val="000000"/>
          <w:sz w:val="22"/>
          <w:szCs w:val="22"/>
        </w:rPr>
        <w:lastRenderedPageBreak/>
        <w:t>l’assumpció de la direcció facultativa, la coordinació de seguretat i salut en fase d’execució.</w:t>
      </w:r>
    </w:p>
    <w:p w:rsidR="00DB201B" w:rsidRPr="00DB201B" w:rsidRDefault="00DB201B" w:rsidP="00384291">
      <w:pPr>
        <w:numPr>
          <w:ilvl w:val="1"/>
          <w:numId w:val="9"/>
        </w:numPr>
        <w:spacing w:after="10" w:line="270" w:lineRule="auto"/>
        <w:ind w:left="646" w:right="2" w:hanging="320"/>
        <w:jc w:val="both"/>
        <w:rPr>
          <w:rFonts w:eastAsia="Arial" w:cs="Arial"/>
          <w:i/>
          <w:color w:val="000000"/>
          <w:sz w:val="22"/>
          <w:szCs w:val="22"/>
        </w:rPr>
      </w:pPr>
      <w:r w:rsidRPr="00DB201B">
        <w:rPr>
          <w:rFonts w:eastAsia="Arial" w:cs="Arial"/>
          <w:i/>
          <w:color w:val="000000"/>
          <w:sz w:val="22"/>
          <w:szCs w:val="22"/>
        </w:rPr>
        <w:t>Elaborar informes tècnics en la comprovació administrativa duta a terme en expedients de liquidació de l’Impost sobre Construccions, Instal·lacions i Obres.</w:t>
      </w:r>
    </w:p>
    <w:p w:rsidR="00DB201B" w:rsidRPr="00DB201B" w:rsidRDefault="00DB201B" w:rsidP="00384291">
      <w:pPr>
        <w:spacing w:after="10" w:line="270" w:lineRule="auto"/>
        <w:ind w:left="582" w:hanging="450"/>
        <w:jc w:val="both"/>
        <w:rPr>
          <w:rFonts w:eastAsia="Arial" w:cs="Arial"/>
          <w:i/>
          <w:color w:val="000000"/>
          <w:sz w:val="22"/>
          <w:szCs w:val="22"/>
        </w:rPr>
      </w:pPr>
      <w:r w:rsidRPr="00DB201B">
        <w:rPr>
          <w:rFonts w:eastAsia="Arial" w:cs="Arial"/>
          <w:i/>
          <w:color w:val="000000"/>
          <w:sz w:val="22"/>
          <w:szCs w:val="22"/>
        </w:rPr>
        <w:t>l.  Valoració de les quotes en expedients d’imposició i ordenació de contribucions especials i càlcul de quotes urbanístiques.</w:t>
      </w:r>
    </w:p>
    <w:p w:rsidR="00DB201B" w:rsidRPr="00DB201B" w:rsidRDefault="00DB201B" w:rsidP="00384291">
      <w:pPr>
        <w:spacing w:after="10" w:line="270" w:lineRule="auto"/>
        <w:ind w:left="582" w:hanging="437"/>
        <w:jc w:val="both"/>
        <w:rPr>
          <w:rFonts w:eastAsia="Arial" w:cs="Arial"/>
          <w:i/>
          <w:color w:val="000000"/>
          <w:sz w:val="22"/>
          <w:szCs w:val="22"/>
        </w:rPr>
      </w:pPr>
      <w:r w:rsidRPr="00DB201B">
        <w:rPr>
          <w:rFonts w:eastAsia="Arial" w:cs="Arial"/>
          <w:i/>
          <w:color w:val="000000"/>
          <w:sz w:val="22"/>
          <w:szCs w:val="22"/>
        </w:rPr>
        <w:t>m.  Elaborar informes tècnics en expedients d’imposició i ordenació de taxes.</w:t>
      </w:r>
    </w:p>
    <w:p w:rsidR="00DB201B" w:rsidRPr="00DB201B" w:rsidRDefault="00DB201B" w:rsidP="00384291">
      <w:pPr>
        <w:spacing w:after="268" w:line="270" w:lineRule="auto"/>
        <w:ind w:left="582" w:hanging="333"/>
        <w:jc w:val="both"/>
        <w:rPr>
          <w:rFonts w:eastAsia="Arial" w:cs="Arial"/>
          <w:i/>
          <w:color w:val="000000"/>
          <w:sz w:val="22"/>
          <w:szCs w:val="22"/>
        </w:rPr>
      </w:pPr>
      <w:r w:rsidRPr="00DB201B">
        <w:rPr>
          <w:rFonts w:eastAsia="Arial" w:cs="Arial"/>
          <w:i/>
          <w:color w:val="000000"/>
          <w:sz w:val="22"/>
          <w:szCs w:val="22"/>
        </w:rPr>
        <w:t>n.  Atendre les entrevistes concertades per a resoldre consultes dels ciutadans en l’àmbit de l’activitat urbanística.</w:t>
      </w:r>
    </w:p>
    <w:p w:rsidR="00DB201B" w:rsidRPr="00DB201B" w:rsidRDefault="00DB201B" w:rsidP="00384291">
      <w:pPr>
        <w:numPr>
          <w:ilvl w:val="0"/>
          <w:numId w:val="8"/>
        </w:numPr>
        <w:spacing w:after="271" w:line="270" w:lineRule="auto"/>
        <w:ind w:right="2" w:hanging="268"/>
        <w:jc w:val="both"/>
        <w:rPr>
          <w:rFonts w:eastAsia="Arial" w:cs="Arial"/>
          <w:i/>
          <w:color w:val="000000"/>
          <w:sz w:val="22"/>
          <w:szCs w:val="22"/>
        </w:rPr>
      </w:pPr>
      <w:r w:rsidRPr="00DB201B">
        <w:rPr>
          <w:rFonts w:eastAsia="Arial" w:cs="Arial"/>
          <w:i/>
          <w:color w:val="000000"/>
          <w:sz w:val="22"/>
          <w:szCs w:val="22"/>
          <w:u w:val="single" w:color="000000"/>
        </w:rPr>
        <w:t>Exclusions:</w:t>
      </w:r>
      <w:r w:rsidRPr="00DB201B">
        <w:rPr>
          <w:rFonts w:eastAsia="Arial" w:cs="Arial"/>
          <w:i/>
          <w:color w:val="000000"/>
          <w:sz w:val="22"/>
          <w:szCs w:val="22"/>
        </w:rPr>
        <w:t xml:space="preserve"> No formen part d’aquesta assistència</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Realitzar aixecaments topogràfics.</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Redactar projectes o avant projectes d’obres o serveis de primer establiment reforma, gran reparació o d’edificació superiors a 50.000 € IVA exclòs.</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Direcció facultativa i coordinació de seguretat i salut en fase d’ execució vinculada a projectes descrits en el paràgraf anterior.</w:t>
      </w:r>
    </w:p>
    <w:p w:rsidR="00DB201B" w:rsidRPr="00DB201B" w:rsidRDefault="00DB201B" w:rsidP="00384291">
      <w:pPr>
        <w:numPr>
          <w:ilvl w:val="1"/>
          <w:numId w:val="8"/>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Redactar instruments de planificació urbanística (PUOM, PP urbanístics o de delimitació, PE o plans de millora urbana).</w:t>
      </w:r>
    </w:p>
    <w:p w:rsidR="00DB201B" w:rsidRPr="00DB201B" w:rsidRDefault="00DB201B" w:rsidP="00384291">
      <w:pPr>
        <w:numPr>
          <w:ilvl w:val="1"/>
          <w:numId w:val="8"/>
        </w:numPr>
        <w:spacing w:after="268" w:line="270" w:lineRule="auto"/>
        <w:ind w:right="2" w:hanging="333"/>
        <w:jc w:val="both"/>
        <w:rPr>
          <w:rFonts w:eastAsia="Arial" w:cs="Arial"/>
          <w:i/>
          <w:color w:val="000000"/>
          <w:sz w:val="22"/>
          <w:szCs w:val="22"/>
        </w:rPr>
      </w:pPr>
      <w:r w:rsidRPr="00DB201B">
        <w:rPr>
          <w:rFonts w:eastAsia="Arial" w:cs="Arial"/>
          <w:i/>
          <w:color w:val="000000"/>
          <w:sz w:val="22"/>
          <w:szCs w:val="22"/>
        </w:rPr>
        <w:t>Actes de gestió tributària de l’Impost sobre Béns Immobles i Impost sobre Increment de Valor dels Terrenys de Naturalesa Urbana.</w:t>
      </w:r>
    </w:p>
    <w:p w:rsidR="00DB201B" w:rsidRPr="00DB201B" w:rsidRDefault="00DB201B" w:rsidP="00384291">
      <w:pPr>
        <w:numPr>
          <w:ilvl w:val="0"/>
          <w:numId w:val="8"/>
        </w:numPr>
        <w:spacing w:after="10" w:line="270" w:lineRule="auto"/>
        <w:ind w:right="2" w:hanging="268"/>
        <w:jc w:val="both"/>
        <w:rPr>
          <w:rFonts w:eastAsia="Arial" w:cs="Arial"/>
          <w:i/>
          <w:color w:val="000000"/>
          <w:sz w:val="22"/>
          <w:szCs w:val="22"/>
        </w:rPr>
      </w:pPr>
      <w:r w:rsidRPr="00DB201B">
        <w:rPr>
          <w:rFonts w:eastAsia="Arial" w:cs="Arial"/>
          <w:i/>
          <w:color w:val="000000"/>
          <w:sz w:val="22"/>
          <w:szCs w:val="22"/>
          <w:u w:val="single" w:color="000000"/>
        </w:rPr>
        <w:t>Lloc de prestació de l’assistència</w:t>
      </w:r>
      <w:r w:rsidRPr="00DB201B">
        <w:rPr>
          <w:rFonts w:eastAsia="Arial" w:cs="Arial"/>
          <w:i/>
          <w:color w:val="000000"/>
          <w:sz w:val="22"/>
          <w:szCs w:val="22"/>
        </w:rPr>
        <w:t>: Dependències i oficines dels respectius</w:t>
      </w:r>
    </w:p>
    <w:p w:rsidR="00DB201B" w:rsidRPr="00DB201B" w:rsidRDefault="00DB201B" w:rsidP="00384291">
      <w:pPr>
        <w:spacing w:after="10" w:line="270" w:lineRule="auto"/>
        <w:ind w:left="-5" w:right="825" w:hanging="10"/>
        <w:jc w:val="both"/>
        <w:rPr>
          <w:rFonts w:eastAsia="Arial" w:cs="Arial"/>
          <w:i/>
          <w:color w:val="000000"/>
          <w:sz w:val="22"/>
          <w:szCs w:val="22"/>
        </w:rPr>
      </w:pPr>
      <w:r w:rsidRPr="00DB201B">
        <w:rPr>
          <w:rFonts w:eastAsia="Arial" w:cs="Arial"/>
          <w:i/>
          <w:color w:val="000000"/>
          <w:sz w:val="22"/>
          <w:szCs w:val="22"/>
        </w:rPr>
        <w:t xml:space="preserve">Ajuntaments i seu Serveis Tècnics del Consell Comarcal del Priorat </w:t>
      </w:r>
      <w:r w:rsidRPr="00DB201B">
        <w:rPr>
          <w:rFonts w:eastAsia="Arial" w:cs="Arial"/>
          <w:i/>
          <w:color w:val="000000"/>
          <w:sz w:val="22"/>
          <w:szCs w:val="22"/>
          <w:u w:val="single" w:color="000000"/>
        </w:rPr>
        <w:t>9. Horaris:</w:t>
      </w:r>
      <w:r w:rsidRPr="00DB201B">
        <w:rPr>
          <w:rFonts w:eastAsia="Arial" w:cs="Arial"/>
          <w:i/>
          <w:color w:val="000000"/>
          <w:sz w:val="22"/>
          <w:szCs w:val="22"/>
        </w:rPr>
        <w:t xml:space="preserve"> El servei es prestarà en l’horari d’oficina de l’Ajuntament.</w:t>
      </w:r>
    </w:p>
    <w:p w:rsidR="00DB201B" w:rsidRPr="00DB201B" w:rsidRDefault="00DB201B" w:rsidP="00384291">
      <w:pPr>
        <w:numPr>
          <w:ilvl w:val="0"/>
          <w:numId w:val="10"/>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u w:val="single" w:color="000000"/>
        </w:rPr>
        <w:t>Organització del treba</w:t>
      </w:r>
      <w:r w:rsidRPr="00DB201B">
        <w:rPr>
          <w:rFonts w:eastAsia="Arial" w:cs="Arial"/>
          <w:i/>
          <w:color w:val="000000"/>
          <w:sz w:val="22"/>
          <w:szCs w:val="22"/>
        </w:rPr>
        <w:t>ll: Dins la seva jornada de treball, els tècnics disposaran de temps suficient per organitzar internament el seu treball, per estudiar la normativa urbanística dels Ajuntaments als que estan assignats i fer les avaluacions internes sobre el desenvolupament del servei.</w:t>
      </w:r>
    </w:p>
    <w:p w:rsidR="00DB201B" w:rsidRPr="00DB201B" w:rsidRDefault="00DB201B" w:rsidP="00384291">
      <w:pPr>
        <w:numPr>
          <w:ilvl w:val="0"/>
          <w:numId w:val="10"/>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u w:val="single" w:color="000000"/>
        </w:rPr>
        <w:t>Distribució horàr</w:t>
      </w:r>
      <w:r w:rsidRPr="00DB201B">
        <w:rPr>
          <w:rFonts w:eastAsia="Arial" w:cs="Arial"/>
          <w:i/>
          <w:color w:val="000000"/>
          <w:sz w:val="22"/>
          <w:szCs w:val="22"/>
        </w:rPr>
        <w:t>ia: S’estableix una prestació mínima de 5 hores /mensuals per Ajuntament, que s’hauran de prestar en jornades mínimes de</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2,5 hores/dia</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Consta en annex al conveni la distribució horària del conveni.</w:t>
      </w:r>
    </w:p>
    <w:p w:rsidR="00DB201B" w:rsidRPr="00DB201B" w:rsidRDefault="00DB201B" w:rsidP="00384291">
      <w:pPr>
        <w:numPr>
          <w:ilvl w:val="0"/>
          <w:numId w:val="10"/>
        </w:numPr>
        <w:spacing w:after="10" w:line="278" w:lineRule="auto"/>
        <w:ind w:right="2" w:hanging="10"/>
        <w:jc w:val="both"/>
        <w:rPr>
          <w:rFonts w:eastAsia="Arial" w:cs="Arial"/>
          <w:i/>
          <w:color w:val="000000"/>
          <w:sz w:val="22"/>
          <w:szCs w:val="22"/>
        </w:rPr>
      </w:pPr>
      <w:r w:rsidRPr="00DB201B">
        <w:rPr>
          <w:rFonts w:eastAsia="Arial" w:cs="Arial"/>
          <w:i/>
          <w:color w:val="000000"/>
          <w:sz w:val="22"/>
          <w:szCs w:val="22"/>
          <w:u w:val="single" w:color="000000"/>
        </w:rPr>
        <w:t>Condicions de trebal</w:t>
      </w:r>
      <w:r w:rsidRPr="00DB201B">
        <w:rPr>
          <w:rFonts w:eastAsia="Arial" w:cs="Arial"/>
          <w:i/>
          <w:color w:val="000000"/>
          <w:sz w:val="22"/>
          <w:szCs w:val="22"/>
        </w:rPr>
        <w:t>l: En relació a les condicions de treball, caldrà tenir en compte el Conveni col·lectiu i Acord del treball del Consell Comarcal del Priorat.</w:t>
      </w:r>
    </w:p>
    <w:p w:rsidR="00DB201B" w:rsidRPr="00DB201B" w:rsidRDefault="00DB201B" w:rsidP="00384291">
      <w:pPr>
        <w:numPr>
          <w:ilvl w:val="0"/>
          <w:numId w:val="10"/>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u w:val="single" w:color="000000"/>
        </w:rPr>
        <w:t>Sistema de determinació del cost de l’assistènc</w:t>
      </w:r>
      <w:r w:rsidRPr="00DB201B">
        <w:rPr>
          <w:rFonts w:eastAsia="Arial" w:cs="Arial"/>
          <w:i/>
          <w:color w:val="000000"/>
          <w:sz w:val="22"/>
          <w:szCs w:val="22"/>
        </w:rPr>
        <w:t>ia: S’estableix un preu /hora/servei, de 35,00 EUROS.</w:t>
      </w:r>
    </w:p>
    <w:p w:rsidR="00DB201B" w:rsidRPr="00DB201B" w:rsidRDefault="00DB201B" w:rsidP="00384291">
      <w:pPr>
        <w:keepNext/>
        <w:keepLines/>
        <w:spacing w:after="32" w:line="259" w:lineRule="auto"/>
        <w:ind w:left="-5" w:hanging="10"/>
        <w:jc w:val="both"/>
        <w:outlineLvl w:val="1"/>
        <w:rPr>
          <w:rFonts w:eastAsia="Arial" w:cs="Arial"/>
          <w:b/>
          <w:i/>
          <w:color w:val="000000"/>
          <w:sz w:val="22"/>
          <w:szCs w:val="22"/>
        </w:rPr>
      </w:pPr>
      <w:r w:rsidRPr="00DB201B">
        <w:rPr>
          <w:rFonts w:eastAsia="Arial" w:cs="Arial"/>
          <w:b/>
          <w:i/>
          <w:color w:val="000000"/>
          <w:sz w:val="22"/>
          <w:szCs w:val="22"/>
        </w:rPr>
        <w:t>Tercer. Naturalesa del conveni</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 xml:space="preserve">Aquest conveni té naturalesa administrativa i resta fora de l’àmbit d’aplicació de la Llei de contractes del sector públic. Per a la seva interpretació i desenvolupament es regeix per les seves pròpies clàusules i, supletòriament, per l’ordenament jurídic administratiu </w:t>
      </w:r>
      <w:r w:rsidRPr="00DB201B">
        <w:rPr>
          <w:rFonts w:eastAsia="Arial" w:cs="Arial"/>
          <w:i/>
          <w:color w:val="000000"/>
          <w:sz w:val="22"/>
          <w:szCs w:val="22"/>
        </w:rPr>
        <w:lastRenderedPageBreak/>
        <w:t>i, en concret, per allò establert a la Llei 26/2010, de 3 d’agost, de règim jurídic i de procediment de les administracions públiques de Catalunya i per la Llei 40/2015, d’1 d’ octubre, de règim jurídic del sector públic, una vegada entri en vigor.</w:t>
      </w:r>
    </w:p>
    <w:p w:rsidR="00DB201B" w:rsidRPr="00DB201B" w:rsidRDefault="00DB201B" w:rsidP="00384291">
      <w:pPr>
        <w:keepNext/>
        <w:keepLines/>
        <w:spacing w:after="32" w:line="259" w:lineRule="auto"/>
        <w:ind w:left="-5" w:hanging="10"/>
        <w:jc w:val="both"/>
        <w:outlineLvl w:val="1"/>
        <w:rPr>
          <w:rFonts w:eastAsia="Arial" w:cs="Arial"/>
          <w:b/>
          <w:i/>
          <w:color w:val="000000"/>
          <w:sz w:val="22"/>
          <w:szCs w:val="22"/>
        </w:rPr>
      </w:pPr>
      <w:r w:rsidRPr="00DB201B">
        <w:rPr>
          <w:rFonts w:eastAsia="Arial" w:cs="Arial"/>
          <w:b/>
          <w:i/>
          <w:color w:val="000000"/>
          <w:sz w:val="22"/>
          <w:szCs w:val="22"/>
        </w:rPr>
        <w:t>Quart. Obligacions del Consell Comarcal</w:t>
      </w:r>
    </w:p>
    <w:p w:rsidR="00DB201B" w:rsidRPr="00DB201B" w:rsidRDefault="00DB201B" w:rsidP="00384291">
      <w:pPr>
        <w:numPr>
          <w:ilvl w:val="0"/>
          <w:numId w:val="11"/>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rPr>
        <w:t>Incorporar el personal amb titulació professional adient adscrit a l’assistència tècnica urbanística en la seva plantilla de personal, amb la tipologia de vinculació a dalt indicada.</w:t>
      </w:r>
    </w:p>
    <w:p w:rsidR="00DB201B" w:rsidRPr="00DB201B" w:rsidRDefault="00DB201B" w:rsidP="00384291">
      <w:pPr>
        <w:numPr>
          <w:ilvl w:val="0"/>
          <w:numId w:val="11"/>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rPr>
        <w:t>Assumir les obligacions socials relacionades amb la vinculació funcionarial establerta.</w:t>
      </w:r>
    </w:p>
    <w:p w:rsidR="00DB201B" w:rsidRPr="00DB201B" w:rsidRDefault="00DB201B" w:rsidP="00384291">
      <w:pPr>
        <w:numPr>
          <w:ilvl w:val="0"/>
          <w:numId w:val="11"/>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rPr>
        <w:t>A subscriure una pòlissa de responsabilitat civil professional que cobreixi de manera adequada els danys patrimonials causats involuntàriament a tercers per fets derivats de l’exercici de l’assistència tècnica urbanística.</w:t>
      </w:r>
    </w:p>
    <w:p w:rsidR="00DB201B" w:rsidRPr="00DB201B" w:rsidRDefault="00DB201B" w:rsidP="00384291">
      <w:pPr>
        <w:numPr>
          <w:ilvl w:val="0"/>
          <w:numId w:val="11"/>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rPr>
        <w:t>A mantenir informat els ajuntaments del desenvolupament del servei per mitjà de les convocatòries periòdiques de la Comissió de Seguiment, la inclusió en la memòria anual del Consell Comarcal de dades globals del servei i el lliurament als ajuntaments de les seves dades respectives.</w:t>
      </w:r>
    </w:p>
    <w:p w:rsidR="00DB201B" w:rsidRPr="00DB201B" w:rsidRDefault="00DB201B" w:rsidP="00384291">
      <w:pPr>
        <w:keepNext/>
        <w:keepLines/>
        <w:spacing w:after="32" w:line="259" w:lineRule="auto"/>
        <w:ind w:left="-5" w:hanging="10"/>
        <w:jc w:val="both"/>
        <w:outlineLvl w:val="1"/>
        <w:rPr>
          <w:rFonts w:eastAsia="Arial" w:cs="Arial"/>
          <w:b/>
          <w:i/>
          <w:color w:val="000000"/>
          <w:sz w:val="22"/>
          <w:szCs w:val="22"/>
        </w:rPr>
      </w:pPr>
      <w:r w:rsidRPr="00DB201B">
        <w:rPr>
          <w:rFonts w:eastAsia="Arial" w:cs="Arial"/>
          <w:b/>
          <w:i/>
          <w:color w:val="000000"/>
          <w:sz w:val="22"/>
          <w:szCs w:val="22"/>
        </w:rPr>
        <w:t>Cinquè. Obligacions dels Ajuntaments</w:t>
      </w:r>
    </w:p>
    <w:p w:rsidR="00DB201B" w:rsidRPr="00DB201B" w:rsidRDefault="00DB201B" w:rsidP="00384291">
      <w:pPr>
        <w:numPr>
          <w:ilvl w:val="0"/>
          <w:numId w:val="12"/>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rPr>
        <w:t>Facilitar l’accés a tota aquella informació necessària per poder exercir satisfactòriament les funcions assistencials acordades.</w:t>
      </w:r>
    </w:p>
    <w:p w:rsidR="00DB201B" w:rsidRPr="00DB201B" w:rsidRDefault="00DB201B" w:rsidP="00384291">
      <w:pPr>
        <w:numPr>
          <w:ilvl w:val="0"/>
          <w:numId w:val="12"/>
        </w:numPr>
        <w:spacing w:after="268" w:line="270" w:lineRule="auto"/>
        <w:ind w:right="2" w:hanging="10"/>
        <w:jc w:val="both"/>
        <w:rPr>
          <w:rFonts w:eastAsia="Arial" w:cs="Arial"/>
          <w:i/>
          <w:color w:val="000000"/>
          <w:sz w:val="22"/>
          <w:szCs w:val="22"/>
        </w:rPr>
      </w:pPr>
      <w:r w:rsidRPr="00DB201B">
        <w:rPr>
          <w:rFonts w:eastAsia="Arial" w:cs="Arial"/>
          <w:i/>
          <w:color w:val="000000"/>
          <w:sz w:val="22"/>
          <w:szCs w:val="22"/>
        </w:rPr>
        <w:t>Posar a disposició del servei una dependència adequada lliure de tota despesa (neteja, llum, aigua, climatització, etc.), en què hi haurà:</w:t>
      </w:r>
    </w:p>
    <w:p w:rsidR="00DB201B" w:rsidRPr="00DB201B" w:rsidRDefault="00DB201B" w:rsidP="00384291">
      <w:pPr>
        <w:numPr>
          <w:ilvl w:val="1"/>
          <w:numId w:val="12"/>
        </w:numPr>
        <w:spacing w:after="10" w:line="270" w:lineRule="auto"/>
        <w:ind w:right="2" w:hanging="333"/>
        <w:jc w:val="both"/>
        <w:rPr>
          <w:rFonts w:eastAsia="Arial" w:cs="Arial"/>
          <w:i/>
          <w:color w:val="000000"/>
          <w:sz w:val="22"/>
          <w:szCs w:val="22"/>
        </w:rPr>
      </w:pPr>
      <w:r w:rsidRPr="00DB201B">
        <w:rPr>
          <w:rFonts w:eastAsia="Arial" w:cs="Arial"/>
          <w:i/>
          <w:color w:val="000000"/>
          <w:sz w:val="22"/>
          <w:szCs w:val="22"/>
        </w:rPr>
        <w:t>Mobiliari (taula de despatx, cadires, arxivadors, etc.).</w:t>
      </w:r>
    </w:p>
    <w:p w:rsidR="00DB201B" w:rsidRPr="00DB201B" w:rsidRDefault="00DB201B" w:rsidP="00384291">
      <w:pPr>
        <w:numPr>
          <w:ilvl w:val="1"/>
          <w:numId w:val="12"/>
        </w:numPr>
        <w:spacing w:after="268" w:line="270" w:lineRule="auto"/>
        <w:ind w:right="2" w:hanging="333"/>
        <w:jc w:val="both"/>
        <w:rPr>
          <w:rFonts w:eastAsia="Arial" w:cs="Arial"/>
          <w:i/>
          <w:color w:val="000000"/>
          <w:sz w:val="22"/>
          <w:szCs w:val="22"/>
        </w:rPr>
      </w:pPr>
      <w:r w:rsidRPr="00DB201B">
        <w:rPr>
          <w:rFonts w:eastAsia="Arial" w:cs="Arial"/>
          <w:i/>
          <w:color w:val="000000"/>
          <w:sz w:val="22"/>
          <w:szCs w:val="22"/>
        </w:rPr>
        <w:t>Equips d’ofimàtica (telèfon, ordinador, impressora, escàner, connexió internet, manteniment i seguretat informàtica).</w:t>
      </w:r>
    </w:p>
    <w:p w:rsidR="00DB201B" w:rsidRPr="00DB201B" w:rsidRDefault="00DB201B" w:rsidP="00384291">
      <w:pPr>
        <w:numPr>
          <w:ilvl w:val="0"/>
          <w:numId w:val="12"/>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rPr>
        <w:t>Posar a disposició del tècnic el suport administratiu necessari per l’eficient prestació de l’assistència, la gestió de l’agenda de citacions de les entrevistes sol·licitades per la ciutadania i altres elements que coadjuvin a la bona prestació.</w:t>
      </w:r>
    </w:p>
    <w:p w:rsidR="00DB201B" w:rsidRPr="00DB201B" w:rsidRDefault="00DB201B" w:rsidP="00384291">
      <w:pPr>
        <w:numPr>
          <w:ilvl w:val="0"/>
          <w:numId w:val="12"/>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rPr>
        <w:t>A mantenir la delegació i assumir el compromís de permanència en el conveni, i en les obligacions econòmiques que se’n deriven, en els termes assenyalats en la clàusula vuitena del present conveni.</w:t>
      </w:r>
    </w:p>
    <w:p w:rsidR="00DB201B" w:rsidRPr="00DB201B" w:rsidRDefault="00DB201B" w:rsidP="00384291">
      <w:pPr>
        <w:numPr>
          <w:ilvl w:val="0"/>
          <w:numId w:val="12"/>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rPr>
        <w:t>Abonar al Consell Comarcal la quota individualitzada que resulti d’aplicar el sistema de distribució entre els ajuntaments establert en la clàusula 2.13. del present conveni.</w:t>
      </w:r>
    </w:p>
    <w:p w:rsidR="00DB201B" w:rsidRPr="00DB201B" w:rsidRDefault="00DB201B" w:rsidP="00384291">
      <w:pPr>
        <w:keepNext/>
        <w:keepLines/>
        <w:spacing w:after="32" w:line="259" w:lineRule="auto"/>
        <w:ind w:left="-5" w:hanging="10"/>
        <w:jc w:val="both"/>
        <w:outlineLvl w:val="1"/>
        <w:rPr>
          <w:rFonts w:eastAsia="Arial" w:cs="Arial"/>
          <w:b/>
          <w:i/>
          <w:color w:val="000000"/>
          <w:sz w:val="22"/>
          <w:szCs w:val="22"/>
        </w:rPr>
      </w:pPr>
      <w:r w:rsidRPr="00DB201B">
        <w:rPr>
          <w:rFonts w:eastAsia="Arial" w:cs="Arial"/>
          <w:b/>
          <w:i/>
          <w:color w:val="000000"/>
          <w:sz w:val="22"/>
          <w:szCs w:val="22"/>
        </w:rPr>
        <w:t>Sisè. Gestió econòmica</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El Consell Comarcal, emetrà i notificarà trimestralment a cada ajuntament el document de liquidació i ingrés de la seva aportació.</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L’ajuntament efectuarà l’ingrés en el termini màxim de dos (2) mesos a comptar des de la recepció de la notificació. Transcorregut aquest termini, autoritza al Consell Comarcal a fer compensació de crèdits.</w:t>
      </w:r>
    </w:p>
    <w:p w:rsidR="00DB201B" w:rsidRPr="00DB201B" w:rsidRDefault="00DB201B" w:rsidP="00384291">
      <w:pPr>
        <w:keepNext/>
        <w:keepLines/>
        <w:spacing w:after="32" w:line="259" w:lineRule="auto"/>
        <w:ind w:left="-5" w:hanging="10"/>
        <w:jc w:val="both"/>
        <w:outlineLvl w:val="1"/>
        <w:rPr>
          <w:rFonts w:eastAsia="Arial" w:cs="Arial"/>
          <w:b/>
          <w:i/>
          <w:color w:val="000000"/>
          <w:sz w:val="22"/>
          <w:szCs w:val="22"/>
        </w:rPr>
      </w:pPr>
      <w:r w:rsidRPr="00DB201B">
        <w:rPr>
          <w:rFonts w:eastAsia="Arial" w:cs="Arial"/>
          <w:b/>
          <w:i/>
          <w:color w:val="000000"/>
          <w:sz w:val="22"/>
          <w:szCs w:val="22"/>
        </w:rPr>
        <w:lastRenderedPageBreak/>
        <w:t>Setè. Comissió de Seguiment</w:t>
      </w:r>
    </w:p>
    <w:p w:rsidR="00DB201B" w:rsidRPr="00DB201B" w:rsidRDefault="00DB201B" w:rsidP="00384291">
      <w:pPr>
        <w:numPr>
          <w:ilvl w:val="0"/>
          <w:numId w:val="13"/>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rPr>
        <w:t>Les parts acorden crear una comissió amb la finalitat de fer el seguiment i vetllar pel compliment de les previsions d’aquest conveni, dur a terme el control i avaluació del servei per tal d’assegurar-ne la correcta prestació, així com, proposar les mesures necessàries per desenvolupar i complir millor les obligacions que s’estableixen en aquest conveni.</w:t>
      </w:r>
    </w:p>
    <w:p w:rsidR="00DB201B" w:rsidRPr="00DB201B" w:rsidRDefault="00DB201B" w:rsidP="00384291">
      <w:pPr>
        <w:numPr>
          <w:ilvl w:val="0"/>
          <w:numId w:val="13"/>
        </w:numPr>
        <w:spacing w:after="10" w:line="270" w:lineRule="auto"/>
        <w:ind w:right="2" w:hanging="10"/>
        <w:jc w:val="both"/>
        <w:rPr>
          <w:rFonts w:eastAsia="Arial" w:cs="Arial"/>
          <w:i/>
          <w:color w:val="000000"/>
          <w:sz w:val="22"/>
          <w:szCs w:val="22"/>
        </w:rPr>
      </w:pPr>
      <w:r w:rsidRPr="00DB201B">
        <w:rPr>
          <w:rFonts w:eastAsia="Arial" w:cs="Arial"/>
          <w:i/>
          <w:color w:val="000000"/>
          <w:sz w:val="22"/>
          <w:szCs w:val="22"/>
        </w:rPr>
        <w:t>A aquest efecte cadascuna de les parts designarà un representant electe, personal directiu o gerencial, sens perjudici que pugui ser acompanyant a les reunions de la comissió de seguiment que se celebrin per personal tècnic adient per tal d’oferir-li l’assessorament oportú.</w:t>
      </w:r>
    </w:p>
    <w:p w:rsidR="00DB201B" w:rsidRPr="00DB201B" w:rsidRDefault="00DB201B" w:rsidP="00384291">
      <w:pPr>
        <w:keepNext/>
        <w:keepLines/>
        <w:spacing w:after="32" w:line="259" w:lineRule="auto"/>
        <w:ind w:left="-5" w:hanging="10"/>
        <w:jc w:val="both"/>
        <w:outlineLvl w:val="1"/>
        <w:rPr>
          <w:rFonts w:eastAsia="Arial" w:cs="Arial"/>
          <w:b/>
          <w:i/>
          <w:color w:val="000000"/>
          <w:sz w:val="22"/>
          <w:szCs w:val="22"/>
        </w:rPr>
      </w:pPr>
      <w:r w:rsidRPr="00DB201B">
        <w:rPr>
          <w:rFonts w:eastAsia="Arial" w:cs="Arial"/>
          <w:b/>
          <w:i/>
          <w:color w:val="000000"/>
          <w:sz w:val="22"/>
          <w:szCs w:val="22"/>
        </w:rPr>
        <w:t>Vuitè. Vigència</w:t>
      </w:r>
    </w:p>
    <w:p w:rsidR="00DB201B" w:rsidRPr="00DB201B" w:rsidRDefault="00DB201B" w:rsidP="00384291">
      <w:pPr>
        <w:numPr>
          <w:ilvl w:val="0"/>
          <w:numId w:val="14"/>
        </w:numPr>
        <w:spacing w:after="10" w:line="270" w:lineRule="auto"/>
        <w:ind w:right="2"/>
        <w:jc w:val="both"/>
        <w:rPr>
          <w:rFonts w:eastAsia="Arial" w:cs="Arial"/>
          <w:i/>
          <w:color w:val="000000"/>
          <w:sz w:val="22"/>
          <w:szCs w:val="22"/>
        </w:rPr>
      </w:pPr>
      <w:r w:rsidRPr="00DB201B">
        <w:rPr>
          <w:rFonts w:eastAsia="Arial" w:cs="Arial"/>
          <w:i/>
          <w:color w:val="000000"/>
          <w:sz w:val="22"/>
          <w:szCs w:val="22"/>
        </w:rPr>
        <w:t>Aquest conveni entra en vigor en la data de la seva signatura i estén els seus efectes fins al 31 de desembre de 2017.</w:t>
      </w:r>
    </w:p>
    <w:p w:rsidR="00DB201B" w:rsidRPr="00DB201B" w:rsidRDefault="00DB201B" w:rsidP="00384291">
      <w:pPr>
        <w:numPr>
          <w:ilvl w:val="0"/>
          <w:numId w:val="14"/>
        </w:numPr>
        <w:spacing w:after="10" w:line="270" w:lineRule="auto"/>
        <w:ind w:right="2"/>
        <w:jc w:val="both"/>
        <w:rPr>
          <w:rFonts w:eastAsia="Arial" w:cs="Arial"/>
          <w:i/>
          <w:color w:val="000000"/>
          <w:sz w:val="22"/>
          <w:szCs w:val="22"/>
        </w:rPr>
      </w:pPr>
      <w:r w:rsidRPr="00DB201B">
        <w:rPr>
          <w:rFonts w:eastAsia="Arial" w:cs="Arial"/>
          <w:i/>
          <w:color w:val="000000"/>
          <w:sz w:val="22"/>
          <w:szCs w:val="22"/>
        </w:rPr>
        <w:t>Si l’ajuntament signat del conveni no vol procedir a la pròrroga del mateix per a la següent anualitat, haurà de comunicar la seva voluntat de no prorrogar el conveni, de manera fefaent i per escrit al Consell Comarcal del Priorat, abans del 30 de setembre.</w:t>
      </w:r>
    </w:p>
    <w:p w:rsidR="00DB201B" w:rsidRPr="00DB201B" w:rsidRDefault="00DB201B" w:rsidP="00384291">
      <w:pPr>
        <w:numPr>
          <w:ilvl w:val="0"/>
          <w:numId w:val="14"/>
        </w:numPr>
        <w:spacing w:after="10" w:line="270" w:lineRule="auto"/>
        <w:ind w:right="2"/>
        <w:jc w:val="both"/>
        <w:rPr>
          <w:rFonts w:eastAsia="Arial" w:cs="Arial"/>
          <w:i/>
          <w:color w:val="000000"/>
          <w:sz w:val="22"/>
          <w:szCs w:val="22"/>
        </w:rPr>
      </w:pPr>
      <w:r w:rsidRPr="00DB201B">
        <w:rPr>
          <w:rFonts w:eastAsia="Arial" w:cs="Arial"/>
          <w:i/>
          <w:color w:val="000000"/>
          <w:sz w:val="22"/>
          <w:szCs w:val="22"/>
        </w:rPr>
        <w:t>S’estableix coma data límit del conveni i de les seves pròrrogues, el 30 de juny de l’any 2020.</w:t>
      </w:r>
    </w:p>
    <w:p w:rsidR="00DB201B" w:rsidRPr="00DB201B" w:rsidRDefault="00DB201B" w:rsidP="00384291">
      <w:pPr>
        <w:keepNext/>
        <w:keepLines/>
        <w:spacing w:after="32" w:line="259" w:lineRule="auto"/>
        <w:ind w:left="-5" w:hanging="10"/>
        <w:jc w:val="both"/>
        <w:outlineLvl w:val="1"/>
        <w:rPr>
          <w:rFonts w:eastAsia="Arial" w:cs="Arial"/>
          <w:b/>
          <w:i/>
          <w:color w:val="000000"/>
          <w:sz w:val="22"/>
          <w:szCs w:val="22"/>
        </w:rPr>
      </w:pPr>
      <w:r w:rsidRPr="00DB201B">
        <w:rPr>
          <w:rFonts w:eastAsia="Arial" w:cs="Arial"/>
          <w:b/>
          <w:i/>
          <w:color w:val="000000"/>
          <w:sz w:val="22"/>
          <w:szCs w:val="22"/>
        </w:rPr>
        <w:t>Novè. Extinció</w:t>
      </w:r>
    </w:p>
    <w:p w:rsidR="00DB201B" w:rsidRPr="00DB201B" w:rsidRDefault="00DB201B" w:rsidP="00384291">
      <w:pPr>
        <w:spacing w:after="271" w:line="270" w:lineRule="auto"/>
        <w:ind w:left="-5" w:hanging="10"/>
        <w:jc w:val="both"/>
        <w:rPr>
          <w:rFonts w:eastAsia="Arial" w:cs="Arial"/>
          <w:i/>
          <w:color w:val="000000"/>
          <w:sz w:val="22"/>
          <w:szCs w:val="22"/>
        </w:rPr>
      </w:pPr>
      <w:r w:rsidRPr="00DB201B">
        <w:rPr>
          <w:rFonts w:eastAsia="Arial" w:cs="Arial"/>
          <w:i/>
          <w:color w:val="000000"/>
          <w:sz w:val="22"/>
          <w:szCs w:val="22"/>
        </w:rPr>
        <w:t>Les causes d’extinció del conveni són les següents:</w:t>
      </w:r>
    </w:p>
    <w:p w:rsidR="00DB201B" w:rsidRPr="00DB201B" w:rsidRDefault="00DB201B" w:rsidP="00384291">
      <w:pPr>
        <w:numPr>
          <w:ilvl w:val="0"/>
          <w:numId w:val="15"/>
        </w:numPr>
        <w:spacing w:after="10" w:line="270" w:lineRule="auto"/>
        <w:ind w:right="2"/>
        <w:jc w:val="both"/>
        <w:rPr>
          <w:rFonts w:eastAsia="Arial" w:cs="Arial"/>
          <w:i/>
          <w:color w:val="000000"/>
          <w:sz w:val="22"/>
          <w:szCs w:val="22"/>
        </w:rPr>
      </w:pPr>
      <w:r w:rsidRPr="00DB201B">
        <w:rPr>
          <w:rFonts w:eastAsia="Arial" w:cs="Arial"/>
          <w:i/>
          <w:color w:val="000000"/>
          <w:sz w:val="22"/>
          <w:szCs w:val="22"/>
        </w:rPr>
        <w:t>L’acord entre les parts.</w:t>
      </w:r>
    </w:p>
    <w:p w:rsidR="00DB201B" w:rsidRPr="00DB201B" w:rsidRDefault="00DB201B" w:rsidP="00384291">
      <w:pPr>
        <w:numPr>
          <w:ilvl w:val="0"/>
          <w:numId w:val="15"/>
        </w:numPr>
        <w:spacing w:after="10" w:line="270" w:lineRule="auto"/>
        <w:ind w:right="2"/>
        <w:jc w:val="both"/>
        <w:rPr>
          <w:rFonts w:eastAsia="Arial" w:cs="Arial"/>
          <w:i/>
          <w:color w:val="000000"/>
          <w:sz w:val="22"/>
          <w:szCs w:val="22"/>
        </w:rPr>
      </w:pPr>
      <w:r w:rsidRPr="00DB201B">
        <w:rPr>
          <w:rFonts w:eastAsia="Arial" w:cs="Arial"/>
          <w:i/>
          <w:color w:val="000000"/>
          <w:sz w:val="22"/>
          <w:szCs w:val="22"/>
        </w:rPr>
        <w:t>La demora en el pagament per part d’un ajuntament. El Consell Comarcal tindrà dret a resoldre el conveni en relació a l’Ajuntament demorat i al rescabalament dels perjudicis que se li hagin originat com a conseqüència d’això.</w:t>
      </w:r>
    </w:p>
    <w:p w:rsidR="00DB201B" w:rsidRPr="00DB201B" w:rsidRDefault="00DB201B" w:rsidP="00384291">
      <w:pPr>
        <w:numPr>
          <w:ilvl w:val="0"/>
          <w:numId w:val="15"/>
        </w:numPr>
        <w:spacing w:after="10" w:line="270" w:lineRule="auto"/>
        <w:ind w:right="2"/>
        <w:jc w:val="both"/>
        <w:rPr>
          <w:rFonts w:eastAsia="Arial" w:cs="Arial"/>
          <w:i/>
          <w:color w:val="000000"/>
          <w:sz w:val="22"/>
          <w:szCs w:val="22"/>
        </w:rPr>
      </w:pPr>
      <w:r w:rsidRPr="00DB201B">
        <w:rPr>
          <w:rFonts w:eastAsia="Arial" w:cs="Arial"/>
          <w:i/>
          <w:color w:val="000000"/>
          <w:sz w:val="22"/>
          <w:szCs w:val="22"/>
        </w:rPr>
        <w:t>El compliment del període de vigència.</w:t>
      </w:r>
    </w:p>
    <w:p w:rsidR="00DB201B" w:rsidRPr="00DB201B" w:rsidRDefault="00DB201B" w:rsidP="00384291">
      <w:pPr>
        <w:numPr>
          <w:ilvl w:val="0"/>
          <w:numId w:val="15"/>
        </w:numPr>
        <w:spacing w:after="271" w:line="270" w:lineRule="auto"/>
        <w:ind w:right="2"/>
        <w:jc w:val="both"/>
        <w:rPr>
          <w:rFonts w:eastAsia="Arial" w:cs="Arial"/>
          <w:i/>
          <w:color w:val="000000"/>
          <w:sz w:val="22"/>
          <w:szCs w:val="22"/>
        </w:rPr>
      </w:pPr>
      <w:r w:rsidRPr="00DB201B">
        <w:rPr>
          <w:rFonts w:eastAsia="Arial" w:cs="Arial"/>
          <w:i/>
          <w:color w:val="000000"/>
          <w:sz w:val="22"/>
          <w:szCs w:val="22"/>
        </w:rPr>
        <w:t>L’incompliment de qualsevol de les obligacions previstes al conveni per qualsevol de les parts.</w:t>
      </w:r>
    </w:p>
    <w:p w:rsidR="00DB201B" w:rsidRPr="00DB201B" w:rsidRDefault="00DB201B" w:rsidP="00384291">
      <w:pPr>
        <w:keepNext/>
        <w:keepLines/>
        <w:spacing w:after="32" w:line="259" w:lineRule="auto"/>
        <w:ind w:left="-5" w:hanging="10"/>
        <w:jc w:val="both"/>
        <w:outlineLvl w:val="1"/>
        <w:rPr>
          <w:rFonts w:eastAsia="Arial" w:cs="Arial"/>
          <w:b/>
          <w:i/>
          <w:color w:val="000000"/>
          <w:sz w:val="22"/>
          <w:szCs w:val="22"/>
        </w:rPr>
      </w:pPr>
      <w:r w:rsidRPr="00DB201B">
        <w:rPr>
          <w:rFonts w:eastAsia="Arial" w:cs="Arial"/>
          <w:b/>
          <w:i/>
          <w:color w:val="000000"/>
          <w:sz w:val="22"/>
          <w:szCs w:val="22"/>
        </w:rPr>
        <w:t>Desè. Arbitratge i jurisdicció</w:t>
      </w:r>
    </w:p>
    <w:p w:rsidR="00DB201B" w:rsidRPr="00DB201B" w:rsidRDefault="00DB201B" w:rsidP="00384291">
      <w:pPr>
        <w:numPr>
          <w:ilvl w:val="0"/>
          <w:numId w:val="16"/>
        </w:numPr>
        <w:spacing w:after="10" w:line="270" w:lineRule="auto"/>
        <w:ind w:right="2"/>
        <w:jc w:val="both"/>
        <w:rPr>
          <w:rFonts w:eastAsia="Arial" w:cs="Arial"/>
          <w:i/>
          <w:color w:val="000000"/>
          <w:sz w:val="22"/>
          <w:szCs w:val="22"/>
        </w:rPr>
      </w:pPr>
      <w:r w:rsidRPr="00DB201B">
        <w:rPr>
          <w:rFonts w:eastAsia="Arial" w:cs="Arial"/>
          <w:i/>
          <w:color w:val="000000"/>
          <w:sz w:val="22"/>
          <w:szCs w:val="22"/>
        </w:rPr>
        <w:t>En cas que sorgeixin dificultats en l’execució del conveni motivades per diferents criteris d’interpretació, les parts exposaran les seves raons, en sessió formal, davant una Comissió Arbitratge integrada per 2 alcaldes, nomenats pel Consell d’Alcaldes del Priorat, el conseller comarcal delegat de Serveis al Territori i un vicepresident del Consell, que farà les funcions de president de la Comissió. Aquesta Comissió elevarà un informe a la Presidència del Consell i a l’Alcaldia, que les parts es comprometen a tenir en compte a l’hora de fixar la posició de les corporacions respectives en la controvèrsia.</w:t>
      </w:r>
    </w:p>
    <w:p w:rsidR="00DB201B" w:rsidRPr="00DB201B" w:rsidRDefault="00DB201B" w:rsidP="00384291">
      <w:pPr>
        <w:numPr>
          <w:ilvl w:val="0"/>
          <w:numId w:val="16"/>
        </w:numPr>
        <w:spacing w:after="10" w:line="270" w:lineRule="auto"/>
        <w:ind w:right="2"/>
        <w:jc w:val="both"/>
        <w:rPr>
          <w:rFonts w:eastAsia="Arial" w:cs="Arial"/>
          <w:i/>
          <w:color w:val="000000"/>
          <w:sz w:val="22"/>
          <w:szCs w:val="22"/>
        </w:rPr>
      </w:pPr>
      <w:r w:rsidRPr="00DB201B">
        <w:rPr>
          <w:rFonts w:eastAsia="Arial" w:cs="Arial"/>
          <w:i/>
          <w:color w:val="000000"/>
          <w:sz w:val="22"/>
          <w:szCs w:val="22"/>
        </w:rPr>
        <w:t xml:space="preserve">Les parts procuraran responsablement que llurs divergències no afectin la regularitat de prestació del servei ni perjudiquin els usuaris o a altres ajuntaments. En cap cas, basant-se en una divergència d’interpretació, una part pot considerar-se </w:t>
      </w:r>
      <w:r w:rsidRPr="00DB201B">
        <w:rPr>
          <w:rFonts w:eastAsia="Arial" w:cs="Arial"/>
          <w:i/>
          <w:color w:val="000000"/>
          <w:sz w:val="22"/>
          <w:szCs w:val="22"/>
        </w:rPr>
        <w:lastRenderedPageBreak/>
        <w:t>habilitada per incomplir o ajornar les seves obligacions, en especial les de cofinançament.</w:t>
      </w:r>
    </w:p>
    <w:p w:rsidR="00DB201B" w:rsidRPr="00DB201B" w:rsidRDefault="00DB201B" w:rsidP="00384291">
      <w:pPr>
        <w:numPr>
          <w:ilvl w:val="0"/>
          <w:numId w:val="16"/>
        </w:numPr>
        <w:spacing w:after="10" w:line="270" w:lineRule="auto"/>
        <w:ind w:right="2"/>
        <w:jc w:val="both"/>
        <w:rPr>
          <w:rFonts w:eastAsia="Arial" w:cs="Arial"/>
          <w:i/>
          <w:color w:val="000000"/>
          <w:sz w:val="22"/>
          <w:szCs w:val="22"/>
        </w:rPr>
      </w:pPr>
      <w:r w:rsidRPr="00DB201B">
        <w:rPr>
          <w:rFonts w:eastAsia="Arial" w:cs="Arial"/>
          <w:i/>
          <w:color w:val="000000"/>
          <w:sz w:val="22"/>
          <w:szCs w:val="22"/>
        </w:rPr>
        <w:t>Cas que persistís la divergència, les parts se sotmeten a la jurisdicció dels jutjats contenciosos administratius de Tarragona.</w:t>
      </w:r>
    </w:p>
    <w:p w:rsidR="00DB201B" w:rsidRPr="00DB201B" w:rsidRDefault="00DB201B" w:rsidP="00384291">
      <w:pPr>
        <w:spacing w:after="10" w:line="270" w:lineRule="auto"/>
        <w:ind w:left="-5" w:hanging="10"/>
        <w:jc w:val="both"/>
        <w:rPr>
          <w:rFonts w:eastAsia="Arial" w:cs="Arial"/>
          <w:i/>
          <w:color w:val="000000"/>
          <w:sz w:val="22"/>
          <w:szCs w:val="22"/>
        </w:rPr>
      </w:pPr>
      <w:r w:rsidRPr="00DB201B">
        <w:rPr>
          <w:rFonts w:eastAsia="Arial" w:cs="Arial"/>
          <w:i/>
          <w:color w:val="000000"/>
          <w:sz w:val="22"/>
          <w:szCs w:val="22"/>
        </w:rPr>
        <w:t xml:space="preserve">I, en prova de conformitat, i amb la voluntat de complir-lo, les parts signen aquest document, en duplicat exemplar i a un sol efecte, en el lloc i la data senyalada “ut </w:t>
      </w:r>
      <w:proofErr w:type="spellStart"/>
      <w:r w:rsidRPr="00DB201B">
        <w:rPr>
          <w:rFonts w:eastAsia="Arial" w:cs="Arial"/>
          <w:i/>
          <w:color w:val="000000"/>
          <w:sz w:val="22"/>
          <w:szCs w:val="22"/>
        </w:rPr>
        <w:t>supra</w:t>
      </w:r>
      <w:proofErr w:type="spellEnd"/>
      <w:r w:rsidRPr="00DB201B">
        <w:rPr>
          <w:rFonts w:eastAsia="Arial" w:cs="Arial"/>
          <w:i/>
          <w:color w:val="000000"/>
          <w:sz w:val="22"/>
          <w:szCs w:val="22"/>
        </w:rPr>
        <w:t>, la qual cosa, com a secretari, certifico.”</w:t>
      </w:r>
    </w:p>
    <w:p w:rsidR="00DB201B" w:rsidRPr="00DB201B" w:rsidRDefault="00DB201B" w:rsidP="00384291">
      <w:pPr>
        <w:spacing w:after="10" w:line="270" w:lineRule="auto"/>
        <w:ind w:left="-5" w:hanging="10"/>
        <w:jc w:val="both"/>
        <w:rPr>
          <w:rFonts w:eastAsia="Arial" w:cs="Arial"/>
          <w:i/>
          <w:color w:val="000000"/>
          <w:sz w:val="22"/>
          <w:szCs w:val="22"/>
        </w:rPr>
      </w:pPr>
    </w:p>
    <w:p w:rsidR="00DB201B" w:rsidRPr="00DB201B" w:rsidRDefault="00DB201B" w:rsidP="00384291">
      <w:pPr>
        <w:spacing w:after="29" w:line="265" w:lineRule="auto"/>
        <w:ind w:left="-5" w:hanging="10"/>
        <w:jc w:val="both"/>
        <w:rPr>
          <w:rFonts w:eastAsia="Arial" w:cs="Arial"/>
          <w:b/>
          <w:i/>
          <w:color w:val="000000"/>
          <w:sz w:val="22"/>
          <w:szCs w:val="22"/>
        </w:rPr>
      </w:pPr>
      <w:r w:rsidRPr="00DB201B">
        <w:rPr>
          <w:rFonts w:eastAsia="Arial" w:cs="Arial"/>
          <w:b/>
          <w:i/>
          <w:color w:val="000000"/>
          <w:sz w:val="22"/>
          <w:szCs w:val="22"/>
        </w:rPr>
        <w:t xml:space="preserve">FONAMENTS DE DRET </w:t>
      </w:r>
    </w:p>
    <w:p w:rsidR="00DB201B" w:rsidRPr="00DB201B" w:rsidRDefault="00DB201B" w:rsidP="00384291">
      <w:pPr>
        <w:spacing w:after="29" w:line="265" w:lineRule="auto"/>
        <w:ind w:left="-5" w:hanging="10"/>
        <w:jc w:val="both"/>
        <w:rPr>
          <w:rFonts w:eastAsia="Arial" w:cs="Arial"/>
          <w:i/>
          <w:color w:val="000000"/>
          <w:sz w:val="22"/>
          <w:szCs w:val="22"/>
        </w:rPr>
      </w:pP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t>1.-</w:t>
      </w:r>
      <w:r w:rsidRPr="00DB201B">
        <w:rPr>
          <w:rFonts w:eastAsia="Arial" w:cs="Arial"/>
          <w:b/>
          <w:i/>
          <w:color w:val="000000"/>
          <w:sz w:val="22"/>
          <w:szCs w:val="22"/>
        </w:rPr>
        <w:t xml:space="preserve"> </w:t>
      </w:r>
      <w:r w:rsidRPr="00DB201B">
        <w:rPr>
          <w:rFonts w:eastAsia="Arial" w:cs="Arial"/>
          <w:i/>
          <w:color w:val="000000"/>
          <w:sz w:val="22"/>
          <w:szCs w:val="22"/>
        </w:rPr>
        <w:t>L’article 85 del Text refós de la Llei municipal i de règim local de Catalunya, aprovat pel Decret legislatiu 2/2003, de 28 d’abril, d’acord amb el qual correspon a la comarca l’adequada prestació dels serveis municipals en el territori de la comarca i l’exercici de les competències municipals, en els termes establerts per la Llei d’organització comarcal de Catalunya i per la legislació de règim local.</w:t>
      </w: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t>L’article 150 del Text refós de la Llei municipal i de règim local de Catalunya estableix que els ens locals supramunicipals que tenen atribuïdes funcions de cooperació poden establir convenis i que aquesta facultat s’ha d’exercir amb criteris objectius i d’acord amb el principi d’igualtat i amb els criteris de coordinació establerts.</w:t>
      </w: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t>2.- L’article 25.1 a) en relació amb l’article 28.1 a), 28.2 i 30 del Text refós de la Llei de l’organització comarcal de Catalunya, aprovat pel Decret legislatiu 4/2003, de 4 de novembre, pel que fa a la competència de la comarca per a la prestació d’assistència tècnica.</w:t>
      </w: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t>3.- L’article 167 del Decret 179/1995, de 13 de juny, pel qual s’aprova el Reglament d’obres, activitats i serveis, que estableix que la comarca, de conformitat amb allò que estableixi el programa d’actuació comarcal, podrà prestar serveis de competència municipal en virtut de delegació o conveni. L’ article 175 de l’esmentat Decret preveu que en els supòsits de prestació de serveis per delegació o conveni haurà de garantir-se la intervenció dels municipis corresponents en la prestació del servei.</w:t>
      </w: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t>4.- L’article 10 de la Llei 26/2010, de 3 d’agost, de règim jurídic i de procediment de les administracions públiques de Catalunya preveu la realització d’activitats de caràcter material, tècnic o de serveis de la competència dels òrgans administratius o de les entitats de dret públic podrà ser encarregada a altres òrgans o entitats de la mateixa o d’una altra administració, per raons d’eficàcia o quan no es tinguin els mitjans tècnics idonis per a dur-la a terme. Així mateix, l’article 10.3 de la Llei 26/2010 disposa que l’instrument de formalització i la resolució de l’encàrrec gestió s’ han de publicar, perquè tinguin eficàcia, en el diari o butlletí oficial corresponent.</w:t>
      </w: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t>5.- Els articles 21 i 22 de la Llei 71985, Llei de bases de règim local, determinen les competències de l'Alcalde i del Ple, entre les quals està la que es tracta.</w:t>
      </w:r>
    </w:p>
    <w:p w:rsidR="00DB201B" w:rsidRPr="00DB201B" w:rsidRDefault="00DB201B" w:rsidP="00384291">
      <w:pPr>
        <w:spacing w:after="3" w:line="279" w:lineRule="auto"/>
        <w:ind w:left="-5" w:right="-13" w:hanging="10"/>
        <w:jc w:val="both"/>
        <w:rPr>
          <w:rFonts w:eastAsia="Arial" w:cs="Arial"/>
          <w:i/>
          <w:color w:val="000000"/>
          <w:sz w:val="22"/>
          <w:szCs w:val="22"/>
        </w:rPr>
      </w:pPr>
      <w:r w:rsidRPr="00DB201B">
        <w:rPr>
          <w:rFonts w:eastAsia="Arial" w:cs="Arial"/>
          <w:i/>
          <w:color w:val="000000"/>
          <w:sz w:val="22"/>
          <w:szCs w:val="22"/>
        </w:rPr>
        <w:t xml:space="preserve">6.- Els articles 47 i </w:t>
      </w:r>
      <w:proofErr w:type="spellStart"/>
      <w:r w:rsidRPr="00DB201B">
        <w:rPr>
          <w:rFonts w:eastAsia="Arial" w:cs="Arial"/>
          <w:i/>
          <w:color w:val="000000"/>
          <w:sz w:val="22"/>
          <w:szCs w:val="22"/>
        </w:rPr>
        <w:t>ss</w:t>
      </w:r>
      <w:proofErr w:type="spellEnd"/>
      <w:r w:rsidRPr="00DB201B">
        <w:rPr>
          <w:rFonts w:eastAsia="Arial" w:cs="Arial"/>
          <w:i/>
          <w:color w:val="000000"/>
          <w:sz w:val="22"/>
          <w:szCs w:val="22"/>
        </w:rPr>
        <w:t xml:space="preserve"> de la Llei 40/2015, de 1 d'octubre, de Règim Jurídic del Sector Públic que regula els convenis.</w:t>
      </w:r>
    </w:p>
    <w:p w:rsidR="00DB201B" w:rsidRPr="00DB201B" w:rsidRDefault="00DB201B" w:rsidP="00384291">
      <w:pPr>
        <w:spacing w:after="3" w:line="279" w:lineRule="auto"/>
        <w:ind w:left="-5" w:right="-13" w:hanging="10"/>
        <w:jc w:val="both"/>
        <w:rPr>
          <w:rFonts w:eastAsia="Arial" w:cs="Arial"/>
          <w:i/>
          <w:color w:val="000000"/>
          <w:sz w:val="22"/>
          <w:szCs w:val="22"/>
        </w:rPr>
      </w:pPr>
    </w:p>
    <w:p w:rsidR="00DB201B" w:rsidRPr="00DB201B" w:rsidRDefault="00DB201B" w:rsidP="00384291">
      <w:pPr>
        <w:jc w:val="both"/>
        <w:rPr>
          <w:rFonts w:eastAsia="Arial" w:cs="Arial"/>
          <w:b/>
          <w:i/>
          <w:color w:val="000000"/>
          <w:sz w:val="22"/>
          <w:szCs w:val="22"/>
        </w:rPr>
      </w:pPr>
      <w:r w:rsidRPr="00DB201B">
        <w:rPr>
          <w:rFonts w:eastAsia="Arial" w:cs="Arial"/>
          <w:i/>
          <w:color w:val="000000"/>
          <w:sz w:val="22"/>
          <w:szCs w:val="22"/>
        </w:rPr>
        <w:t xml:space="preserve">Per la qual cosa, es proposa al Ple l’adopció del següent </w:t>
      </w:r>
      <w:r w:rsidRPr="00DB201B">
        <w:rPr>
          <w:rFonts w:eastAsia="Arial" w:cs="Arial"/>
          <w:b/>
          <w:i/>
          <w:color w:val="000000"/>
          <w:sz w:val="22"/>
          <w:szCs w:val="22"/>
        </w:rPr>
        <w:t xml:space="preserve">ACORD: </w:t>
      </w:r>
    </w:p>
    <w:p w:rsidR="00DB201B" w:rsidRPr="00DB201B" w:rsidRDefault="00DB201B" w:rsidP="00384291">
      <w:pPr>
        <w:jc w:val="both"/>
        <w:rPr>
          <w:rFonts w:eastAsia="Arial" w:cs="Arial"/>
          <w:b/>
          <w:i/>
          <w:color w:val="000000"/>
          <w:sz w:val="22"/>
          <w:szCs w:val="22"/>
        </w:rPr>
      </w:pPr>
    </w:p>
    <w:p w:rsidR="00DB201B" w:rsidRPr="00DB201B" w:rsidRDefault="00DB201B" w:rsidP="00384291">
      <w:pPr>
        <w:ind w:hanging="10"/>
        <w:jc w:val="both"/>
        <w:rPr>
          <w:rFonts w:eastAsia="Arial" w:cs="Arial"/>
          <w:i/>
          <w:sz w:val="22"/>
          <w:szCs w:val="22"/>
        </w:rPr>
      </w:pPr>
      <w:r w:rsidRPr="00DB201B">
        <w:rPr>
          <w:rFonts w:eastAsia="Arial" w:cs="Arial"/>
          <w:i/>
          <w:color w:val="000000"/>
          <w:sz w:val="22"/>
          <w:szCs w:val="22"/>
        </w:rPr>
        <w:t xml:space="preserve">1r.- Aprovar el conveni marc de col·laboració per a l’assistència tècnica en l’ àmbit urbanístic entre el Consell Comarcal del Priorat i l'Ajuntament de Pradell de la Teixeta, que figura descrit literalment en els antecedents, amb una dedicació a aquest Ajuntament </w:t>
      </w:r>
      <w:r w:rsidRPr="00DB201B">
        <w:rPr>
          <w:rFonts w:eastAsia="Arial" w:cs="Arial"/>
          <w:i/>
          <w:sz w:val="22"/>
          <w:szCs w:val="22"/>
        </w:rPr>
        <w:t>de 15 hores al mes.</w:t>
      </w:r>
    </w:p>
    <w:p w:rsidR="00DB201B" w:rsidRPr="00DB201B" w:rsidRDefault="00DB201B" w:rsidP="00384291">
      <w:pPr>
        <w:ind w:hanging="10"/>
        <w:jc w:val="both"/>
        <w:rPr>
          <w:rFonts w:eastAsia="Arial" w:cs="Arial"/>
          <w:i/>
          <w:color w:val="000000"/>
          <w:sz w:val="22"/>
          <w:szCs w:val="22"/>
        </w:rPr>
      </w:pPr>
      <w:r w:rsidRPr="00DB201B">
        <w:rPr>
          <w:rFonts w:eastAsia="Arial" w:cs="Arial"/>
          <w:i/>
          <w:color w:val="000000"/>
          <w:sz w:val="22"/>
          <w:szCs w:val="22"/>
        </w:rPr>
        <w:t xml:space="preserve">2n.- Facultar </w:t>
      </w:r>
      <w:r w:rsidR="0017750D">
        <w:rPr>
          <w:rFonts w:eastAsia="Arial" w:cs="Arial"/>
          <w:i/>
          <w:color w:val="000000"/>
          <w:sz w:val="22"/>
          <w:szCs w:val="22"/>
        </w:rPr>
        <w:t>a la Sra. Alcaldessa</w:t>
      </w:r>
      <w:r w:rsidRPr="00DB201B">
        <w:rPr>
          <w:rFonts w:eastAsia="Arial" w:cs="Arial"/>
          <w:i/>
          <w:color w:val="000000"/>
          <w:sz w:val="22"/>
          <w:szCs w:val="22"/>
        </w:rPr>
        <w:t xml:space="preserve"> per la signatura dels documents que se'n derivin de la present resolució.</w:t>
      </w:r>
    </w:p>
    <w:p w:rsidR="00DB201B" w:rsidRPr="00DB201B" w:rsidRDefault="00DB201B" w:rsidP="00384291">
      <w:pPr>
        <w:jc w:val="both"/>
        <w:rPr>
          <w:rFonts w:cs="Arial"/>
          <w:i/>
          <w:sz w:val="22"/>
          <w:szCs w:val="22"/>
        </w:rPr>
      </w:pPr>
      <w:r w:rsidRPr="00DB201B">
        <w:rPr>
          <w:rFonts w:eastAsia="Arial" w:cs="Arial"/>
          <w:i/>
          <w:color w:val="000000"/>
          <w:sz w:val="22"/>
          <w:szCs w:val="22"/>
        </w:rPr>
        <w:t>3r.- Traslladar aquest acord al Consell Comarcal del Priorat per al seu coneixement i efectes escaients”</w:t>
      </w:r>
    </w:p>
    <w:p w:rsidR="00DB201B" w:rsidRDefault="00DB201B" w:rsidP="00384291">
      <w:pPr>
        <w:jc w:val="both"/>
        <w:rPr>
          <w:rFonts w:cs="Arial"/>
          <w:sz w:val="22"/>
          <w:szCs w:val="22"/>
        </w:rPr>
      </w:pPr>
    </w:p>
    <w:p w:rsidR="00DB201B" w:rsidRDefault="00DB201B" w:rsidP="00384291">
      <w:pPr>
        <w:jc w:val="both"/>
        <w:rPr>
          <w:rFonts w:cs="Arial"/>
          <w:sz w:val="22"/>
          <w:szCs w:val="22"/>
        </w:rPr>
      </w:pPr>
      <w:r>
        <w:rPr>
          <w:rFonts w:cs="Arial"/>
          <w:sz w:val="22"/>
          <w:szCs w:val="22"/>
        </w:rPr>
        <w:t>Sotmesa a votació la proposta, s’aprova per unanimitat dels assistentes (5 vots a favor).</w:t>
      </w:r>
    </w:p>
    <w:p w:rsidR="00DB201B" w:rsidRDefault="00DB201B" w:rsidP="00384291">
      <w:pPr>
        <w:jc w:val="both"/>
        <w:rPr>
          <w:rFonts w:cs="Arial"/>
          <w:sz w:val="22"/>
          <w:szCs w:val="22"/>
        </w:rPr>
      </w:pPr>
    </w:p>
    <w:p w:rsidR="009748EA" w:rsidRDefault="009748EA" w:rsidP="00384291">
      <w:pPr>
        <w:ind w:left="-5"/>
        <w:jc w:val="both"/>
        <w:rPr>
          <w:b/>
          <w:sz w:val="22"/>
          <w:szCs w:val="22"/>
        </w:rPr>
      </w:pPr>
      <w:r w:rsidRPr="009748EA">
        <w:rPr>
          <w:b/>
          <w:sz w:val="22"/>
          <w:szCs w:val="22"/>
        </w:rPr>
        <w:t xml:space="preserve">3.- ACORD D’ADQUISICIO DIRECTA DE TERRENYS SUBHASTATS PER BASE I NO  ADJUDICATS  </w:t>
      </w:r>
    </w:p>
    <w:p w:rsidR="009748EA" w:rsidRPr="009748EA" w:rsidRDefault="009748EA" w:rsidP="00384291">
      <w:pPr>
        <w:ind w:left="-5"/>
        <w:jc w:val="both"/>
        <w:rPr>
          <w:sz w:val="22"/>
          <w:szCs w:val="22"/>
        </w:rPr>
      </w:pPr>
    </w:p>
    <w:p w:rsidR="009748EA" w:rsidRDefault="00384291" w:rsidP="00384291">
      <w:pPr>
        <w:ind w:left="-5"/>
        <w:jc w:val="both"/>
        <w:rPr>
          <w:sz w:val="22"/>
          <w:szCs w:val="22"/>
        </w:rPr>
      </w:pPr>
      <w:r w:rsidRPr="00384291">
        <w:rPr>
          <w:sz w:val="22"/>
          <w:szCs w:val="22"/>
        </w:rPr>
        <w:t xml:space="preserve">La Sra. Alcaldessa com ha anat el procediment i la tramitació </w:t>
      </w:r>
      <w:r>
        <w:rPr>
          <w:sz w:val="22"/>
          <w:szCs w:val="22"/>
        </w:rPr>
        <w:t xml:space="preserve">així com l’embargament previ que hi ha per l’Ajuntament de Reus i la possibilitat de que si aquest s’executa s’hagi de pagar, presentant al Ple la següent proposta: </w:t>
      </w:r>
    </w:p>
    <w:p w:rsidR="00384291" w:rsidRDefault="00384291" w:rsidP="00384291">
      <w:pPr>
        <w:ind w:left="-5"/>
        <w:jc w:val="both"/>
        <w:rPr>
          <w:sz w:val="22"/>
          <w:szCs w:val="22"/>
        </w:rPr>
      </w:pPr>
    </w:p>
    <w:p w:rsidR="00384291" w:rsidRPr="00384291" w:rsidRDefault="00384291" w:rsidP="00384291">
      <w:pPr>
        <w:spacing w:after="200" w:line="276" w:lineRule="auto"/>
        <w:jc w:val="both"/>
        <w:rPr>
          <w:rFonts w:eastAsiaTheme="minorHAnsi" w:cs="Arial"/>
          <w:b/>
          <w:i/>
          <w:sz w:val="22"/>
          <w:szCs w:val="22"/>
          <w:lang w:eastAsia="en-US"/>
        </w:rPr>
      </w:pPr>
      <w:r>
        <w:rPr>
          <w:rFonts w:eastAsiaTheme="minorHAnsi" w:cs="Arial"/>
          <w:b/>
          <w:i/>
          <w:sz w:val="22"/>
          <w:szCs w:val="22"/>
          <w:lang w:eastAsia="en-US"/>
        </w:rPr>
        <w:t>“</w:t>
      </w:r>
      <w:r w:rsidRPr="00384291">
        <w:rPr>
          <w:rFonts w:eastAsiaTheme="minorHAnsi" w:cs="Arial"/>
          <w:b/>
          <w:i/>
          <w:sz w:val="22"/>
          <w:szCs w:val="22"/>
          <w:lang w:eastAsia="en-US"/>
        </w:rPr>
        <w:t>PROPOSTA DE L’ALCALDIA PER L’ADQUISICIÓ D’UN FINCA SUBHASTADA PER BASE I DECLARADA DESERTA</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 xml:space="preserve">Per resolució de l’alcaldia de 22 de juny de 2012 es va aprovat una liquidació a nom de Reus Nou SL, per import de 525,00 euros en concepte de l’import  corresponent a la despesa per execució subsidiària de la neteja del solar situat al carrer </w:t>
      </w:r>
      <w:proofErr w:type="spellStart"/>
      <w:r w:rsidRPr="00384291">
        <w:rPr>
          <w:rFonts w:eastAsiaTheme="minorHAnsi" w:cs="Arial"/>
          <w:i/>
          <w:sz w:val="22"/>
          <w:szCs w:val="22"/>
          <w:lang w:eastAsia="en-US"/>
        </w:rPr>
        <w:t>Barranquet</w:t>
      </w:r>
      <w:proofErr w:type="spellEnd"/>
      <w:r w:rsidRPr="00384291">
        <w:rPr>
          <w:rFonts w:eastAsiaTheme="minorHAnsi" w:cs="Arial"/>
          <w:i/>
          <w:sz w:val="22"/>
          <w:szCs w:val="22"/>
          <w:lang w:eastAsia="en-US"/>
        </w:rPr>
        <w:t xml:space="preserve"> núm. 1.</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Per resolució de l’alcaldia de 13 de juliol de 2014 es va aprovat una liquidació a nom de Reus Nou SL, per import de 480,00 euros en concepte de l’import  corresponent a la despesa per execució subsidiària de la neteja dels terrenys de referència cadastral 1984925CF2518D0001SP i 43117A014001360000ZZ.</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Per resolució de l’alcaldia de 27 de juliol de 2015 es va aprovat una liquidació a nom de Reus Nou SL, per import de 630,00 euros en concepte de l’import  corresponent a la despesa per execució subsidiària de la neteja dels terrenys de referència cadastral 1984925CF2518D0001SP i 43117A014001360000ZZ.</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Un cop van estar degudament notificades les esmentades liquidacions i transcorregut el termini per el seu pagament en voluntària, en data 30 de setembre de 2015 es van trametre a l’Organisme Autònom Base Gestió d’Ingressos, per tal que procedissin a la seva recaptació per via de constrenyiment, d’acord amb el conveni subscrit entre aquest ajuntament i l’esmentat organisme en data 8 de maig de 2008.</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lastRenderedPageBreak/>
        <w:t>Efectuats, per part de l’Organisme Autònom Base Gestió d’Ingressos, els tràmits pertinents per aconseguir recaptar els import pendents, essent l’últim la subhasta pública dels bens embargat al deutor, en concret  la finca situada a la partida Freginal o Darrera les eres, actualment part urbana i part rústica de 6.920,00 metres quadrats.</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En el procediment seguit per l’Organisme Autònom Base Gestió d’Ingressos, han resultat negatius els actes d’adjudicació dels bens embargats mitjançant venda per subhasta pública i posteriorment per gestió i venda directa i en conseqüència mitjançant escrit de 27 de març de 2017 ofereixen a aquest ajuntament la possibilitat d’adjudicar-se al seu favor, en pagament dels deutes no coberts, el bé següent:</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 xml:space="preserve">“Peça de terra al terme de Pradell, partida Freginal o Darrera les eres, secà i ametllers, actualment és part urbana i part rústica, segons certificacions cadastrals que ho acrediten; de cabuda, després d’una segregació, 69 àrees, 20 </w:t>
      </w:r>
      <w:proofErr w:type="spellStart"/>
      <w:r w:rsidRPr="00384291">
        <w:rPr>
          <w:rFonts w:eastAsiaTheme="minorHAnsi" w:cs="Arial"/>
          <w:i/>
          <w:sz w:val="22"/>
          <w:szCs w:val="22"/>
          <w:lang w:eastAsia="en-US"/>
        </w:rPr>
        <w:t>centiàrees</w:t>
      </w:r>
      <w:proofErr w:type="spellEnd"/>
      <w:r w:rsidRPr="00384291">
        <w:rPr>
          <w:rFonts w:eastAsiaTheme="minorHAnsi" w:cs="Arial"/>
          <w:i/>
          <w:sz w:val="22"/>
          <w:szCs w:val="22"/>
          <w:lang w:eastAsia="en-US"/>
        </w:rPr>
        <w:t xml:space="preserve">. La part urbana amb una superfície de 1.437 m2, identificada coma carrer </w:t>
      </w:r>
      <w:proofErr w:type="spellStart"/>
      <w:r w:rsidRPr="00384291">
        <w:rPr>
          <w:rFonts w:eastAsiaTheme="minorHAnsi" w:cs="Arial"/>
          <w:i/>
          <w:sz w:val="22"/>
          <w:szCs w:val="22"/>
          <w:lang w:eastAsia="en-US"/>
        </w:rPr>
        <w:t>Barranquet</w:t>
      </w:r>
      <w:proofErr w:type="spellEnd"/>
      <w:r w:rsidRPr="00384291">
        <w:rPr>
          <w:rFonts w:eastAsiaTheme="minorHAnsi" w:cs="Arial"/>
          <w:i/>
          <w:sz w:val="22"/>
          <w:szCs w:val="22"/>
          <w:lang w:eastAsia="en-US"/>
        </w:rPr>
        <w:t xml:space="preserve">, sense número, i la part rústica amb una superfície de 50 àrees, 83 </w:t>
      </w:r>
      <w:proofErr w:type="spellStart"/>
      <w:r w:rsidRPr="00384291">
        <w:rPr>
          <w:rFonts w:eastAsiaTheme="minorHAnsi" w:cs="Arial"/>
          <w:i/>
          <w:sz w:val="22"/>
          <w:szCs w:val="22"/>
          <w:lang w:eastAsia="en-US"/>
        </w:rPr>
        <w:t>centiàrees</w:t>
      </w:r>
      <w:proofErr w:type="spellEnd"/>
      <w:r w:rsidRPr="00384291">
        <w:rPr>
          <w:rFonts w:eastAsiaTheme="minorHAnsi" w:cs="Arial"/>
          <w:i/>
          <w:sz w:val="22"/>
          <w:szCs w:val="22"/>
          <w:lang w:eastAsia="en-US"/>
        </w:rPr>
        <w:t xml:space="preserve">. </w:t>
      </w:r>
      <w:proofErr w:type="spellStart"/>
      <w:r w:rsidRPr="00384291">
        <w:rPr>
          <w:rFonts w:eastAsiaTheme="minorHAnsi" w:cs="Arial"/>
          <w:i/>
          <w:sz w:val="22"/>
          <w:szCs w:val="22"/>
          <w:lang w:eastAsia="en-US"/>
        </w:rPr>
        <w:t>Cadastrada</w:t>
      </w:r>
      <w:proofErr w:type="spellEnd"/>
      <w:r w:rsidRPr="00384291">
        <w:rPr>
          <w:rFonts w:eastAsiaTheme="minorHAnsi" w:cs="Arial"/>
          <w:i/>
          <w:sz w:val="22"/>
          <w:szCs w:val="22"/>
          <w:lang w:eastAsia="en-US"/>
        </w:rPr>
        <w:t xml:space="preserve"> al polígon 14, antiga parcel·la 135, actualment compren les parcel·les 136 i 197 i la qualificada com a urbana, carrer </w:t>
      </w:r>
      <w:proofErr w:type="spellStart"/>
      <w:r w:rsidRPr="00384291">
        <w:rPr>
          <w:rFonts w:eastAsiaTheme="minorHAnsi" w:cs="Arial"/>
          <w:i/>
          <w:sz w:val="22"/>
          <w:szCs w:val="22"/>
          <w:lang w:eastAsia="en-US"/>
        </w:rPr>
        <w:t>Barranquet</w:t>
      </w:r>
      <w:proofErr w:type="spellEnd"/>
      <w:r w:rsidRPr="00384291">
        <w:rPr>
          <w:rFonts w:eastAsiaTheme="minorHAnsi" w:cs="Arial"/>
          <w:i/>
          <w:sz w:val="22"/>
          <w:szCs w:val="22"/>
          <w:lang w:eastAsia="en-US"/>
        </w:rPr>
        <w:t xml:space="preserve">, s/n. Manifesten sense acreditar-ho que també constitueix part de la parcel·la 141 del polígon 14 que consta </w:t>
      </w:r>
      <w:proofErr w:type="spellStart"/>
      <w:r w:rsidRPr="00384291">
        <w:rPr>
          <w:rFonts w:eastAsiaTheme="minorHAnsi" w:cs="Arial"/>
          <w:i/>
          <w:sz w:val="22"/>
          <w:szCs w:val="22"/>
          <w:lang w:eastAsia="en-US"/>
        </w:rPr>
        <w:t>cadastrada</w:t>
      </w:r>
      <w:proofErr w:type="spellEnd"/>
      <w:r w:rsidRPr="00384291">
        <w:rPr>
          <w:rFonts w:eastAsiaTheme="minorHAnsi" w:cs="Arial"/>
          <w:i/>
          <w:sz w:val="22"/>
          <w:szCs w:val="22"/>
          <w:lang w:eastAsia="en-US"/>
        </w:rPr>
        <w:t xml:space="preserve"> a nom d’una altre persona.</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Inscripció: Registre de la propietat de Falset, Volum 1112, Llibre 23, Folio 79, Finca 118.</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Drets del deutor sobre l'immoble: Ple domini.</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Referència cadastral: 43117A014001360000ZZ, 43117A014001970000ZJ, 1984925CF2518D0000AO.</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Valor del Ple domini: 27.721,90 euros</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Càrregues preferents:</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1. Embargament a favor de l’Ajuntament de Reus. Anotació lletra A de data 3 de juny de 2015, per un import de 8.690,20 euros.</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2. Afeccions  fiscal que consten al registre.</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Preu d’adquisició ha pagar per part de l’ajuntament: 3.348,55 euros equivalent a l’import de deute perseguit.</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Analitzats els antecedents exposats, aquesta alcaldia considera que l’adjudicació de la finca proposada, amb el costos i càrregues esmentats, pot tenir utilitat i ser d’interès públic per l’ajuntament.</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 xml:space="preserve">Per tot això, proposo que el ple de l’Ajuntament adopti els següents </w:t>
      </w:r>
      <w:r w:rsidRPr="00384291">
        <w:rPr>
          <w:rFonts w:eastAsiaTheme="minorHAnsi" w:cs="Arial"/>
          <w:b/>
          <w:i/>
          <w:sz w:val="22"/>
          <w:szCs w:val="22"/>
          <w:lang w:eastAsia="en-US"/>
        </w:rPr>
        <w:t>ACORDS:</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lastRenderedPageBreak/>
        <w:t>Primer.- Informar favorablement l’adjudicació a favor d’aquest ajuntament de la finca descrita en la part expositiva, en concepte de pagament dels deutes pendents per part de l’empresa Reus Nou SL.</w:t>
      </w:r>
    </w:p>
    <w:p w:rsidR="00384291" w:rsidRPr="003475A3" w:rsidRDefault="00384291" w:rsidP="00384291">
      <w:pPr>
        <w:spacing w:after="200" w:line="276" w:lineRule="auto"/>
        <w:jc w:val="both"/>
        <w:rPr>
          <w:rFonts w:eastAsiaTheme="minorHAnsi" w:cs="Arial"/>
          <w:i/>
          <w:sz w:val="22"/>
          <w:szCs w:val="22"/>
          <w:lang w:eastAsia="en-US"/>
        </w:rPr>
      </w:pPr>
      <w:r w:rsidRPr="003475A3">
        <w:rPr>
          <w:rFonts w:eastAsiaTheme="minorHAnsi" w:cs="Arial"/>
          <w:i/>
          <w:sz w:val="22"/>
          <w:szCs w:val="22"/>
          <w:lang w:eastAsia="en-US"/>
        </w:rPr>
        <w:t>Segon.- Aprovar una despesa per import de 3.348,55 euros per tal de fer front als costos de l’adjudicació esmentada en el punt anterior en càrrec a l’aplicació pressupostària</w:t>
      </w:r>
      <w:r w:rsidR="003475A3" w:rsidRPr="003475A3">
        <w:rPr>
          <w:rFonts w:eastAsiaTheme="minorHAnsi" w:cs="Arial"/>
          <w:i/>
          <w:sz w:val="22"/>
          <w:szCs w:val="22"/>
          <w:lang w:eastAsia="en-US"/>
        </w:rPr>
        <w:t xml:space="preserve"> 151-621.00</w:t>
      </w:r>
      <w:r w:rsidRPr="003475A3">
        <w:rPr>
          <w:rFonts w:eastAsiaTheme="minorHAnsi" w:cs="Arial"/>
          <w:i/>
          <w:sz w:val="22"/>
          <w:szCs w:val="22"/>
          <w:lang w:eastAsia="en-US"/>
        </w:rPr>
        <w:t>.</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Tercer.- Notificar aquest acord al Departament de recaptació executiva. Unitat d’embargament de béns immobles, de l’Organisme Autònom Base Gestió d’Ingressos.</w:t>
      </w:r>
    </w:p>
    <w:p w:rsidR="00384291" w:rsidRPr="00384291" w:rsidRDefault="00384291" w:rsidP="00384291">
      <w:pPr>
        <w:spacing w:after="200" w:line="276" w:lineRule="auto"/>
        <w:jc w:val="both"/>
        <w:rPr>
          <w:rFonts w:eastAsiaTheme="minorHAnsi" w:cs="Arial"/>
          <w:i/>
          <w:sz w:val="22"/>
          <w:szCs w:val="22"/>
          <w:lang w:eastAsia="en-US"/>
        </w:rPr>
      </w:pPr>
      <w:r w:rsidRPr="00384291">
        <w:rPr>
          <w:rFonts w:eastAsiaTheme="minorHAnsi" w:cs="Arial"/>
          <w:i/>
          <w:sz w:val="22"/>
          <w:szCs w:val="22"/>
          <w:lang w:eastAsia="en-US"/>
        </w:rPr>
        <w:t>Quart.- Facultat a la senyora alcaldessa tant àmpliament com en dret sigui necessari per la signatura de quants documents siguin necessaris per alo formalització d’aquest acord.</w:t>
      </w:r>
      <w:r>
        <w:rPr>
          <w:rFonts w:eastAsiaTheme="minorHAnsi" w:cs="Arial"/>
          <w:i/>
          <w:sz w:val="22"/>
          <w:szCs w:val="22"/>
          <w:lang w:eastAsia="en-US"/>
        </w:rPr>
        <w:t xml:space="preserve">” </w:t>
      </w:r>
    </w:p>
    <w:p w:rsidR="00384291" w:rsidRDefault="00384291" w:rsidP="00384291">
      <w:pPr>
        <w:jc w:val="both"/>
        <w:rPr>
          <w:rFonts w:cs="Arial"/>
          <w:sz w:val="22"/>
          <w:szCs w:val="22"/>
        </w:rPr>
      </w:pPr>
      <w:r>
        <w:rPr>
          <w:rFonts w:cs="Arial"/>
          <w:sz w:val="22"/>
          <w:szCs w:val="22"/>
        </w:rPr>
        <w:t>Sotmesa a votació la proposta, s’aprova per unanimitat dels assistentes (5 vots a favor).</w:t>
      </w:r>
    </w:p>
    <w:p w:rsidR="009748EA" w:rsidRPr="009748EA" w:rsidRDefault="009748EA" w:rsidP="00384291">
      <w:pPr>
        <w:ind w:left="-5"/>
        <w:jc w:val="both"/>
        <w:rPr>
          <w:b/>
          <w:sz w:val="22"/>
          <w:szCs w:val="22"/>
        </w:rPr>
      </w:pPr>
    </w:p>
    <w:p w:rsidR="009748EA" w:rsidRPr="00384291" w:rsidRDefault="009748EA" w:rsidP="00384291">
      <w:pPr>
        <w:spacing w:after="5" w:line="249" w:lineRule="auto"/>
        <w:ind w:left="-5"/>
        <w:jc w:val="both"/>
        <w:rPr>
          <w:b/>
          <w:sz w:val="22"/>
          <w:szCs w:val="22"/>
        </w:rPr>
      </w:pPr>
      <w:r w:rsidRPr="00384291">
        <w:rPr>
          <w:b/>
          <w:sz w:val="22"/>
          <w:szCs w:val="22"/>
        </w:rPr>
        <w:t xml:space="preserve">4. ACORD D’APROVACIÓ INICIAL MODIFICACIO PUNTUAL NÚM. 2 DE LES </w:t>
      </w:r>
    </w:p>
    <w:p w:rsidR="009748EA" w:rsidRDefault="009748EA" w:rsidP="00384291">
      <w:pPr>
        <w:ind w:left="-5"/>
        <w:jc w:val="both"/>
        <w:rPr>
          <w:b/>
          <w:sz w:val="22"/>
          <w:szCs w:val="22"/>
        </w:rPr>
      </w:pPr>
      <w:r w:rsidRPr="00384291">
        <w:rPr>
          <w:b/>
          <w:sz w:val="22"/>
          <w:szCs w:val="22"/>
        </w:rPr>
        <w:t xml:space="preserve">NORMES DE PLANEJAMENT URBANÍSTIC DE PRADELL DE LA TEIXETA </w:t>
      </w:r>
    </w:p>
    <w:p w:rsidR="00384291" w:rsidRDefault="00384291" w:rsidP="00384291">
      <w:pPr>
        <w:ind w:left="-5"/>
        <w:jc w:val="both"/>
        <w:rPr>
          <w:b/>
          <w:sz w:val="22"/>
          <w:szCs w:val="22"/>
        </w:rPr>
      </w:pPr>
    </w:p>
    <w:p w:rsidR="00384291" w:rsidRDefault="00384291" w:rsidP="00384291">
      <w:pPr>
        <w:ind w:left="-5"/>
        <w:jc w:val="both"/>
        <w:rPr>
          <w:sz w:val="22"/>
          <w:szCs w:val="22"/>
        </w:rPr>
      </w:pPr>
      <w:r w:rsidRPr="00384291">
        <w:rPr>
          <w:sz w:val="22"/>
          <w:szCs w:val="22"/>
        </w:rPr>
        <w:t xml:space="preserve">La Sra. Alcaldessa </w:t>
      </w:r>
      <w:r>
        <w:rPr>
          <w:sz w:val="22"/>
          <w:szCs w:val="22"/>
        </w:rPr>
        <w:t xml:space="preserve">explica en que consisteix la modificació que es pretén presenta al Ple la següent proposta: </w:t>
      </w:r>
    </w:p>
    <w:p w:rsidR="00384291" w:rsidRPr="00B8502E" w:rsidRDefault="00384291" w:rsidP="00B8502E">
      <w:pPr>
        <w:ind w:left="-5"/>
        <w:jc w:val="both"/>
        <w:rPr>
          <w:b/>
          <w:i/>
          <w:sz w:val="22"/>
          <w:szCs w:val="22"/>
        </w:rPr>
      </w:pPr>
    </w:p>
    <w:p w:rsidR="00B8502E" w:rsidRPr="00B8502E" w:rsidRDefault="00B8502E" w:rsidP="00B8502E">
      <w:pPr>
        <w:spacing w:after="12" w:line="267" w:lineRule="auto"/>
        <w:ind w:left="-5"/>
        <w:jc w:val="both"/>
        <w:rPr>
          <w:rFonts w:cs="Arial"/>
          <w:i/>
          <w:sz w:val="22"/>
          <w:szCs w:val="22"/>
        </w:rPr>
      </w:pPr>
      <w:r>
        <w:rPr>
          <w:rFonts w:eastAsia="Arial" w:cs="Arial"/>
          <w:b/>
          <w:i/>
          <w:sz w:val="22"/>
          <w:szCs w:val="22"/>
        </w:rPr>
        <w:t>“</w:t>
      </w:r>
      <w:r w:rsidRPr="00B8502E">
        <w:rPr>
          <w:rFonts w:eastAsia="Arial" w:cs="Arial"/>
          <w:b/>
          <w:i/>
          <w:sz w:val="22"/>
          <w:szCs w:val="22"/>
        </w:rPr>
        <w:t xml:space="preserve">PROPOSTA D'ACORD AL PLE D’INICI DEL PROCÉS DE MODIFICACIÓ PUNTUAL </w:t>
      </w:r>
    </w:p>
    <w:p w:rsidR="00B8502E" w:rsidRPr="00B8502E" w:rsidRDefault="00B8502E" w:rsidP="00B8502E">
      <w:pPr>
        <w:spacing w:after="12" w:line="267" w:lineRule="auto"/>
        <w:ind w:left="-5"/>
        <w:jc w:val="both"/>
        <w:rPr>
          <w:rFonts w:cs="Arial"/>
          <w:i/>
          <w:sz w:val="22"/>
          <w:szCs w:val="22"/>
        </w:rPr>
      </w:pPr>
      <w:r w:rsidRPr="00B8502E">
        <w:rPr>
          <w:rFonts w:eastAsia="Arial" w:cs="Arial"/>
          <w:b/>
          <w:i/>
          <w:sz w:val="22"/>
          <w:szCs w:val="22"/>
        </w:rPr>
        <w:t xml:space="preserve">NÚMERO 2 DE LES NORMES DE PLANEJAMENT URBANISTIC. MUNICIPIS DEL CAMP DE TARRAGONA I SUSPENSIÓ DE LLICÈNCIES.  </w:t>
      </w:r>
    </w:p>
    <w:p w:rsidR="00B8502E" w:rsidRPr="00B8502E" w:rsidRDefault="00B8502E" w:rsidP="00B8502E">
      <w:pPr>
        <w:spacing w:after="14"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numPr>
          <w:ilvl w:val="0"/>
          <w:numId w:val="17"/>
        </w:numPr>
        <w:spacing w:after="12" w:line="267" w:lineRule="auto"/>
        <w:ind w:left="-5"/>
        <w:jc w:val="both"/>
        <w:rPr>
          <w:rFonts w:cs="Arial"/>
          <w:i/>
          <w:sz w:val="22"/>
          <w:szCs w:val="22"/>
        </w:rPr>
      </w:pPr>
      <w:r w:rsidRPr="00B8502E">
        <w:rPr>
          <w:rFonts w:eastAsia="Arial" w:cs="Arial"/>
          <w:b/>
          <w:i/>
          <w:sz w:val="22"/>
          <w:szCs w:val="22"/>
        </w:rPr>
        <w:t xml:space="preserve">ANTECEDENTS DE FET </w:t>
      </w:r>
    </w:p>
    <w:p w:rsidR="00B8502E" w:rsidRPr="00B8502E" w:rsidRDefault="00B8502E" w:rsidP="00B8502E">
      <w:pPr>
        <w:spacing w:after="16"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numPr>
          <w:ilvl w:val="1"/>
          <w:numId w:val="17"/>
        </w:numPr>
        <w:spacing w:after="7" w:line="271" w:lineRule="auto"/>
        <w:ind w:left="-5"/>
        <w:jc w:val="both"/>
        <w:rPr>
          <w:rFonts w:cs="Arial"/>
          <w:i/>
          <w:sz w:val="22"/>
          <w:szCs w:val="22"/>
        </w:rPr>
      </w:pPr>
      <w:r w:rsidRPr="00B8502E">
        <w:rPr>
          <w:rFonts w:cs="Arial"/>
          <w:i/>
          <w:sz w:val="22"/>
          <w:szCs w:val="22"/>
        </w:rPr>
        <w:t xml:space="preserve">El municipi de Pradell de la Teixeta compta amb la normativa urbanística per als municipis sense planejament del Camp de Tarragona, que s'aprovà per resolució del Conseller de Política Territorial i Obres Públiques de la Generalitat de Catalunya, de data 18 de febrer de 2015, i publicada al DOGC núm. 6861 de data 29 d'abril de 2015. </w:t>
      </w:r>
    </w:p>
    <w:p w:rsidR="00B8502E" w:rsidRPr="00B8502E" w:rsidRDefault="00B8502E" w:rsidP="00B8502E">
      <w:pPr>
        <w:spacing w:after="16"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numPr>
          <w:ilvl w:val="1"/>
          <w:numId w:val="17"/>
        </w:numPr>
        <w:spacing w:after="7" w:line="271" w:lineRule="auto"/>
        <w:ind w:left="-5"/>
        <w:jc w:val="both"/>
        <w:rPr>
          <w:rFonts w:cs="Arial"/>
          <w:i/>
          <w:sz w:val="22"/>
          <w:szCs w:val="22"/>
        </w:rPr>
      </w:pPr>
      <w:r w:rsidRPr="00B8502E">
        <w:rPr>
          <w:rFonts w:cs="Arial"/>
          <w:i/>
          <w:sz w:val="22"/>
          <w:szCs w:val="22"/>
        </w:rPr>
        <w:t xml:space="preserve">S'ha redactat per part de l'Arquitecte, Sr. Agustí Tarrés </w:t>
      </w:r>
      <w:proofErr w:type="spellStart"/>
      <w:r w:rsidRPr="00B8502E">
        <w:rPr>
          <w:rFonts w:cs="Arial"/>
          <w:i/>
          <w:sz w:val="22"/>
          <w:szCs w:val="22"/>
        </w:rPr>
        <w:t>Aznárez</w:t>
      </w:r>
      <w:proofErr w:type="spellEnd"/>
      <w:r w:rsidRPr="00B8502E">
        <w:rPr>
          <w:rFonts w:cs="Arial"/>
          <w:i/>
          <w:sz w:val="22"/>
          <w:szCs w:val="22"/>
        </w:rPr>
        <w:t xml:space="preserve">, el projecte de modificacions a la Illa delimitada pel carrer de la Font, carrer de Dalt i carrer de </w:t>
      </w:r>
      <w:proofErr w:type="spellStart"/>
      <w:r w:rsidRPr="00B8502E">
        <w:rPr>
          <w:rFonts w:cs="Arial"/>
          <w:i/>
          <w:sz w:val="22"/>
          <w:szCs w:val="22"/>
        </w:rPr>
        <w:t>Vallets</w:t>
      </w:r>
      <w:proofErr w:type="spellEnd"/>
      <w:r w:rsidRPr="00B8502E">
        <w:rPr>
          <w:rFonts w:cs="Arial"/>
          <w:i/>
          <w:sz w:val="22"/>
          <w:szCs w:val="22"/>
        </w:rPr>
        <w:t xml:space="preserve">, pel que es justifica la conveniència de la modificació i de les noves determinacions que s'introdueixen. S'identifica i descriu, en la documentació escrita i gràfica, les determinacions i les normes urbanístiques objecte de modificació; s'estableix mitjançant les normes urbanístiques i els plànols d'ordenació corresponents, les determinacions que s'introdueixen amb la modificació i que substitueixen els precedents.   </w:t>
      </w:r>
    </w:p>
    <w:p w:rsidR="00B8502E" w:rsidRPr="00B8502E" w:rsidRDefault="00B8502E" w:rsidP="00B8502E">
      <w:pPr>
        <w:spacing w:after="19"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numPr>
          <w:ilvl w:val="1"/>
          <w:numId w:val="17"/>
        </w:numPr>
        <w:spacing w:after="7" w:line="271" w:lineRule="auto"/>
        <w:ind w:left="-5"/>
        <w:jc w:val="both"/>
        <w:rPr>
          <w:rFonts w:cs="Arial"/>
          <w:i/>
          <w:sz w:val="22"/>
          <w:szCs w:val="22"/>
        </w:rPr>
      </w:pPr>
      <w:r w:rsidRPr="00B8502E">
        <w:rPr>
          <w:rFonts w:cs="Arial"/>
          <w:i/>
          <w:sz w:val="22"/>
          <w:szCs w:val="22"/>
        </w:rPr>
        <w:t xml:space="preserve">Per Decret de l’alcaldia núm. 33/2017, de data 25 d maig de 2017, es va iniciar l’expedient de modificació de les "Normes  de planejament urbanístic. Municipis del </w:t>
      </w:r>
      <w:r w:rsidRPr="00B8502E">
        <w:rPr>
          <w:rFonts w:cs="Arial"/>
          <w:i/>
          <w:sz w:val="22"/>
          <w:szCs w:val="22"/>
        </w:rPr>
        <w:lastRenderedPageBreak/>
        <w:t xml:space="preserve">Camp de Tarragona" vigents al municipi de Pradell de la Teixeta, pel qual s'instava a l'aprovació de la modificació de les normes de planejament vigents. </w:t>
      </w:r>
    </w:p>
    <w:p w:rsidR="00B8502E" w:rsidRPr="00B8502E" w:rsidRDefault="00B8502E" w:rsidP="00B8502E">
      <w:pPr>
        <w:spacing w:after="16"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cs="Arial"/>
          <w:i/>
          <w:sz w:val="22"/>
          <w:szCs w:val="22"/>
        </w:rPr>
        <w:t xml:space="preserve">L'àmbit de la modificació afecta diversos punts de la  illa delimitada pels carrers de la Font, carrer de Dalt i carrer de </w:t>
      </w:r>
      <w:proofErr w:type="spellStart"/>
      <w:r w:rsidRPr="00B8502E">
        <w:rPr>
          <w:rFonts w:cs="Arial"/>
          <w:i/>
          <w:sz w:val="22"/>
          <w:szCs w:val="22"/>
        </w:rPr>
        <w:t>Vallets</w:t>
      </w:r>
      <w:proofErr w:type="spellEnd"/>
      <w:r w:rsidRPr="00B8502E">
        <w:rPr>
          <w:rFonts w:cs="Arial"/>
          <w:i/>
          <w:sz w:val="22"/>
          <w:szCs w:val="22"/>
        </w:rPr>
        <w:t xml:space="preserve"> situada en sòl urbà i emplaçada en el límit nord oest en l'accés a Pradell de la Teixeta des de la Torre de Fontaubella, proposant-se:  </w:t>
      </w:r>
    </w:p>
    <w:p w:rsidR="00B8502E" w:rsidRPr="00B8502E" w:rsidRDefault="00B8502E" w:rsidP="00B8502E">
      <w:pPr>
        <w:spacing w:after="19"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numPr>
          <w:ilvl w:val="2"/>
          <w:numId w:val="17"/>
        </w:numPr>
        <w:spacing w:after="7" w:line="271" w:lineRule="auto"/>
        <w:ind w:left="-5"/>
        <w:jc w:val="both"/>
        <w:rPr>
          <w:rFonts w:cs="Arial"/>
          <w:i/>
          <w:sz w:val="22"/>
          <w:szCs w:val="22"/>
        </w:rPr>
      </w:pPr>
      <w:r w:rsidRPr="00B8502E">
        <w:rPr>
          <w:rFonts w:cs="Arial"/>
          <w:i/>
          <w:sz w:val="22"/>
          <w:szCs w:val="22"/>
        </w:rPr>
        <w:t xml:space="preserve">La inclusió al planejament urbanístic del carreró existent, actualment marcat com superfície edificable en zona de Nucli Antic 1b, per tal d'adequar la normativa a la realitat existent del carreró i incloure-ho dins del sistema viari, clau X.  </w:t>
      </w:r>
    </w:p>
    <w:p w:rsidR="00B8502E" w:rsidRPr="00B8502E" w:rsidRDefault="00B8502E" w:rsidP="00B8502E">
      <w:pPr>
        <w:numPr>
          <w:ilvl w:val="2"/>
          <w:numId w:val="17"/>
        </w:numPr>
        <w:spacing w:after="7" w:line="271" w:lineRule="auto"/>
        <w:ind w:left="-5"/>
        <w:jc w:val="both"/>
        <w:rPr>
          <w:rFonts w:cs="Arial"/>
          <w:i/>
          <w:sz w:val="22"/>
          <w:szCs w:val="22"/>
        </w:rPr>
      </w:pPr>
      <w:r w:rsidRPr="00B8502E">
        <w:rPr>
          <w:rFonts w:cs="Arial"/>
          <w:i/>
          <w:sz w:val="22"/>
          <w:szCs w:val="22"/>
        </w:rPr>
        <w:t xml:space="preserve">Modificació de la profunditat edificable indicada en el plànol 0.2 d'ordenació del sòl urbà, per tal d'adequar la normativa a la realitat construïda existent en la illa.  </w:t>
      </w:r>
    </w:p>
    <w:p w:rsidR="00B8502E" w:rsidRPr="00B8502E" w:rsidRDefault="00B8502E" w:rsidP="00B8502E">
      <w:pPr>
        <w:numPr>
          <w:ilvl w:val="2"/>
          <w:numId w:val="17"/>
        </w:numPr>
        <w:spacing w:after="7" w:line="271" w:lineRule="auto"/>
        <w:ind w:left="-5"/>
        <w:jc w:val="both"/>
        <w:rPr>
          <w:rFonts w:cs="Arial"/>
          <w:i/>
          <w:sz w:val="22"/>
          <w:szCs w:val="22"/>
        </w:rPr>
      </w:pPr>
      <w:r w:rsidRPr="00B8502E">
        <w:rPr>
          <w:rFonts w:cs="Arial"/>
          <w:i/>
          <w:sz w:val="22"/>
          <w:szCs w:val="22"/>
        </w:rPr>
        <w:t xml:space="preserve">Modificació de la qualificació de dos patis existents, actualment marcats com a </w:t>
      </w:r>
    </w:p>
    <w:p w:rsidR="00B8502E" w:rsidRPr="00B8502E" w:rsidRDefault="00B8502E" w:rsidP="00B8502E">
      <w:pPr>
        <w:ind w:left="-5"/>
        <w:jc w:val="both"/>
        <w:rPr>
          <w:rFonts w:cs="Arial"/>
          <w:i/>
          <w:sz w:val="22"/>
          <w:szCs w:val="22"/>
        </w:rPr>
      </w:pPr>
      <w:r w:rsidRPr="00B8502E">
        <w:rPr>
          <w:rFonts w:cs="Arial"/>
          <w:i/>
          <w:sz w:val="22"/>
          <w:szCs w:val="22"/>
        </w:rPr>
        <w:t xml:space="preserve">superfície edificable, com a sòl no edificable, per tal d'adequar la normativa a la realitat existent.  </w:t>
      </w:r>
    </w:p>
    <w:p w:rsidR="00B8502E" w:rsidRPr="00B8502E" w:rsidRDefault="00B8502E" w:rsidP="00B8502E">
      <w:pPr>
        <w:spacing w:after="19"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numPr>
          <w:ilvl w:val="1"/>
          <w:numId w:val="17"/>
        </w:numPr>
        <w:spacing w:after="7" w:line="271" w:lineRule="auto"/>
        <w:ind w:left="-5"/>
        <w:jc w:val="both"/>
        <w:rPr>
          <w:rFonts w:cs="Arial"/>
          <w:i/>
          <w:sz w:val="22"/>
          <w:szCs w:val="22"/>
        </w:rPr>
      </w:pPr>
      <w:r w:rsidRPr="00B8502E">
        <w:rPr>
          <w:rFonts w:cs="Arial"/>
          <w:i/>
          <w:sz w:val="22"/>
          <w:szCs w:val="22"/>
        </w:rPr>
        <w:t xml:space="preserve">En data 25 de maig de 2017 es va emetre l’informe de Secretaria sobre la legislació aplicable i el procediment legal a seguir. </w:t>
      </w:r>
    </w:p>
    <w:p w:rsidR="00B8502E" w:rsidRPr="00B8502E" w:rsidRDefault="00B8502E" w:rsidP="00B8502E">
      <w:pPr>
        <w:spacing w:after="14"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numPr>
          <w:ilvl w:val="0"/>
          <w:numId w:val="17"/>
        </w:numPr>
        <w:spacing w:after="12" w:line="267" w:lineRule="auto"/>
        <w:ind w:left="-5"/>
        <w:jc w:val="both"/>
        <w:rPr>
          <w:rFonts w:cs="Arial"/>
          <w:i/>
          <w:sz w:val="22"/>
          <w:szCs w:val="22"/>
        </w:rPr>
      </w:pPr>
      <w:r w:rsidRPr="00B8502E">
        <w:rPr>
          <w:rFonts w:eastAsia="Arial" w:cs="Arial"/>
          <w:b/>
          <w:i/>
          <w:sz w:val="22"/>
          <w:szCs w:val="22"/>
        </w:rPr>
        <w:t>FONAMENTS DE DRET</w:t>
      </w:r>
      <w:r w:rsidRPr="00B8502E">
        <w:rPr>
          <w:rFonts w:cs="Arial"/>
          <w:i/>
          <w:sz w:val="22"/>
          <w:szCs w:val="22"/>
        </w:rPr>
        <w:t xml:space="preserve">:  </w:t>
      </w:r>
    </w:p>
    <w:p w:rsidR="00B8502E" w:rsidRPr="00B8502E" w:rsidRDefault="00B8502E" w:rsidP="00B8502E">
      <w:pPr>
        <w:spacing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numPr>
          <w:ilvl w:val="2"/>
          <w:numId w:val="18"/>
        </w:numPr>
        <w:spacing w:after="7" w:line="271" w:lineRule="auto"/>
        <w:ind w:left="-5"/>
        <w:jc w:val="both"/>
        <w:rPr>
          <w:rFonts w:cs="Arial"/>
          <w:i/>
          <w:sz w:val="22"/>
          <w:szCs w:val="22"/>
        </w:rPr>
      </w:pPr>
      <w:r w:rsidRPr="00B8502E">
        <w:rPr>
          <w:rFonts w:cs="Arial"/>
          <w:i/>
          <w:sz w:val="22"/>
          <w:szCs w:val="22"/>
        </w:rPr>
        <w:t xml:space="preserve">Decret Legislatiu 1/2010, de 3 d'agost, pel qual s'aprova el Text refós de la Llei d'Urbanisme.  </w:t>
      </w:r>
    </w:p>
    <w:p w:rsidR="00B8502E" w:rsidRPr="00B8502E" w:rsidRDefault="00B8502E" w:rsidP="00B8502E">
      <w:pPr>
        <w:numPr>
          <w:ilvl w:val="2"/>
          <w:numId w:val="18"/>
        </w:numPr>
        <w:spacing w:after="7" w:line="271" w:lineRule="auto"/>
        <w:ind w:left="-5"/>
        <w:jc w:val="both"/>
        <w:rPr>
          <w:rFonts w:cs="Arial"/>
          <w:i/>
          <w:sz w:val="22"/>
          <w:szCs w:val="22"/>
        </w:rPr>
      </w:pPr>
      <w:r w:rsidRPr="00B8502E">
        <w:rPr>
          <w:rFonts w:cs="Arial"/>
          <w:i/>
          <w:sz w:val="22"/>
          <w:szCs w:val="22"/>
        </w:rPr>
        <w:t xml:space="preserve">Decret 305/2006, de 18 de juny, pel qual s'aprova el Reglament de la Llei d'Urbanisme.  </w:t>
      </w:r>
    </w:p>
    <w:p w:rsidR="00B8502E" w:rsidRPr="00B8502E" w:rsidRDefault="00B8502E" w:rsidP="00B8502E">
      <w:pPr>
        <w:numPr>
          <w:ilvl w:val="2"/>
          <w:numId w:val="18"/>
        </w:numPr>
        <w:spacing w:after="7" w:line="271" w:lineRule="auto"/>
        <w:ind w:left="-5"/>
        <w:jc w:val="both"/>
        <w:rPr>
          <w:rFonts w:cs="Arial"/>
          <w:i/>
          <w:sz w:val="22"/>
          <w:szCs w:val="22"/>
        </w:rPr>
      </w:pPr>
      <w:r w:rsidRPr="00B8502E">
        <w:rPr>
          <w:rFonts w:cs="Arial"/>
          <w:i/>
          <w:sz w:val="22"/>
          <w:szCs w:val="22"/>
        </w:rPr>
        <w:t xml:space="preserve">Llei 16/2015, del 21 de juliol, de simplificació de l'activitat administrativa i d'impuls de l'activitat econòmica a la seva DA 8a relativa a les </w:t>
      </w:r>
      <w:r w:rsidRPr="00B8502E">
        <w:rPr>
          <w:rFonts w:eastAsia="Arial" w:cs="Arial"/>
          <w:i/>
          <w:sz w:val="22"/>
          <w:szCs w:val="22"/>
        </w:rPr>
        <w:t>regles aplicables fins que la Llei 6/2009 s'adapti a la Llei de l'Estat 21/2013</w:t>
      </w:r>
      <w:r w:rsidRPr="00B8502E">
        <w:rPr>
          <w:rFonts w:cs="Arial"/>
          <w:i/>
          <w:sz w:val="22"/>
          <w:szCs w:val="22"/>
        </w:rPr>
        <w:t xml:space="preserve"> </w:t>
      </w:r>
    </w:p>
    <w:p w:rsidR="00B8502E" w:rsidRPr="00B8502E" w:rsidRDefault="00B8502E" w:rsidP="00B8502E">
      <w:pPr>
        <w:numPr>
          <w:ilvl w:val="2"/>
          <w:numId w:val="18"/>
        </w:numPr>
        <w:spacing w:after="7" w:line="271" w:lineRule="auto"/>
        <w:ind w:left="-5"/>
        <w:jc w:val="both"/>
        <w:rPr>
          <w:rFonts w:cs="Arial"/>
          <w:i/>
          <w:sz w:val="22"/>
          <w:szCs w:val="22"/>
        </w:rPr>
      </w:pPr>
      <w:r w:rsidRPr="00B8502E">
        <w:rPr>
          <w:rFonts w:cs="Arial"/>
          <w:i/>
          <w:sz w:val="22"/>
          <w:szCs w:val="22"/>
        </w:rPr>
        <w:t xml:space="preserve">Llei 7/85, de 2 d'abril, reguladora de les Bases de Règim Local.  </w:t>
      </w:r>
    </w:p>
    <w:p w:rsidR="00B8502E" w:rsidRPr="00B8502E" w:rsidRDefault="00B8502E" w:rsidP="00B8502E">
      <w:pPr>
        <w:spacing w:after="134"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cs="Arial"/>
          <w:i/>
          <w:sz w:val="22"/>
          <w:szCs w:val="22"/>
        </w:rPr>
        <w:t xml:space="preserve">Per tot això, proposo al Ple l'adopció del següent </w:t>
      </w:r>
      <w:r w:rsidRPr="00B8502E">
        <w:rPr>
          <w:rFonts w:eastAsia="Arial" w:cs="Arial"/>
          <w:b/>
          <w:i/>
          <w:sz w:val="22"/>
          <w:szCs w:val="22"/>
        </w:rPr>
        <w:t>ACORD</w:t>
      </w:r>
      <w:r w:rsidRPr="00B8502E">
        <w:rPr>
          <w:rFonts w:cs="Arial"/>
          <w:i/>
          <w:sz w:val="22"/>
          <w:szCs w:val="22"/>
        </w:rPr>
        <w:t xml:space="preserve">: </w:t>
      </w:r>
    </w:p>
    <w:p w:rsidR="00B8502E" w:rsidRPr="00B8502E" w:rsidRDefault="00B8502E" w:rsidP="00B8502E">
      <w:pPr>
        <w:spacing w:after="14"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eastAsia="Arial" w:cs="Arial"/>
          <w:b/>
          <w:i/>
          <w:sz w:val="22"/>
          <w:szCs w:val="22"/>
        </w:rPr>
        <w:t>PRIMER</w:t>
      </w:r>
      <w:r w:rsidRPr="00B8502E">
        <w:rPr>
          <w:rFonts w:cs="Arial"/>
          <w:i/>
          <w:sz w:val="22"/>
          <w:szCs w:val="22"/>
        </w:rPr>
        <w:t xml:space="preserve">.- Iniciar el procés de modificació puntual número 2 de les “Normes de planejament urbanístic. Municipis del Camp de Tarragona” . L'àmbit de la modificació afecta diversos carrers de la illa delimitada pel carrer de la Font, carrer de Dalt i carrer de </w:t>
      </w:r>
      <w:proofErr w:type="spellStart"/>
      <w:r w:rsidRPr="00B8502E">
        <w:rPr>
          <w:rFonts w:cs="Arial"/>
          <w:i/>
          <w:sz w:val="22"/>
          <w:szCs w:val="22"/>
        </w:rPr>
        <w:t>Vallets</w:t>
      </w:r>
      <w:proofErr w:type="spellEnd"/>
      <w:r w:rsidRPr="00B8502E">
        <w:rPr>
          <w:rFonts w:cs="Arial"/>
          <w:i/>
          <w:sz w:val="22"/>
          <w:szCs w:val="22"/>
        </w:rPr>
        <w:t xml:space="preserve"> d’acord amb el document tècnic adjunt a l’expedient amb la proposta següent:  </w:t>
      </w:r>
    </w:p>
    <w:p w:rsidR="00B8502E" w:rsidRPr="00B8502E" w:rsidRDefault="00B8502E" w:rsidP="00B8502E">
      <w:pPr>
        <w:spacing w:after="16"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numPr>
          <w:ilvl w:val="2"/>
          <w:numId w:val="18"/>
        </w:numPr>
        <w:spacing w:after="7" w:line="271" w:lineRule="auto"/>
        <w:ind w:left="-5"/>
        <w:jc w:val="both"/>
        <w:rPr>
          <w:rFonts w:cs="Arial"/>
          <w:i/>
          <w:sz w:val="22"/>
          <w:szCs w:val="22"/>
        </w:rPr>
      </w:pPr>
      <w:r w:rsidRPr="00B8502E">
        <w:rPr>
          <w:rFonts w:cs="Arial"/>
          <w:i/>
          <w:sz w:val="22"/>
          <w:szCs w:val="22"/>
        </w:rPr>
        <w:t xml:space="preserve">Incloure en el plànol d'ordenació 0.2 de les Normes de Planejament Urbanístic de Pradell de la Teixeta, el carreró existent situat entre els edificis número 23 i 25 del carrer de la Font. Es proposa qualificar el carreró existent com a Sistema Vial(X), i es marca com a tal al plànol 0.4 d’ordenació del sòl urbà modificat de la modificació de les Normes de Planejament Urbanístic de Pradell de la Teixeta. </w:t>
      </w:r>
    </w:p>
    <w:p w:rsidR="00B8502E" w:rsidRPr="00B8502E" w:rsidRDefault="00B8502E" w:rsidP="00B8502E">
      <w:pPr>
        <w:numPr>
          <w:ilvl w:val="2"/>
          <w:numId w:val="18"/>
        </w:numPr>
        <w:spacing w:after="7" w:line="271" w:lineRule="auto"/>
        <w:ind w:left="-5"/>
        <w:jc w:val="both"/>
        <w:rPr>
          <w:rFonts w:cs="Arial"/>
          <w:i/>
          <w:sz w:val="22"/>
          <w:szCs w:val="22"/>
        </w:rPr>
      </w:pPr>
      <w:r w:rsidRPr="00B8502E">
        <w:rPr>
          <w:rFonts w:cs="Arial"/>
          <w:i/>
          <w:sz w:val="22"/>
          <w:szCs w:val="22"/>
        </w:rPr>
        <w:lastRenderedPageBreak/>
        <w:t xml:space="preserve">Modificar el límit de la profunditat edificable en raó de les construccions existents consolidades, mantenint la franja de No Edificable (NE). </w:t>
      </w:r>
    </w:p>
    <w:p w:rsidR="00B8502E" w:rsidRPr="00B8502E" w:rsidRDefault="00B8502E" w:rsidP="00B8502E">
      <w:pPr>
        <w:numPr>
          <w:ilvl w:val="2"/>
          <w:numId w:val="18"/>
        </w:numPr>
        <w:spacing w:after="7" w:line="271" w:lineRule="auto"/>
        <w:ind w:left="-5"/>
        <w:jc w:val="both"/>
        <w:rPr>
          <w:rFonts w:cs="Arial"/>
          <w:i/>
          <w:sz w:val="22"/>
          <w:szCs w:val="22"/>
        </w:rPr>
      </w:pPr>
      <w:r w:rsidRPr="00B8502E">
        <w:rPr>
          <w:rFonts w:cs="Arial"/>
          <w:i/>
          <w:sz w:val="22"/>
          <w:szCs w:val="22"/>
        </w:rPr>
        <w:t xml:space="preserve">Modificar la qualificació dels patis existents dels números cadastrals 17 i 27 del carrer de la Font com no Edificable (NE). </w:t>
      </w:r>
    </w:p>
    <w:p w:rsidR="00B8502E" w:rsidRPr="00B8502E" w:rsidRDefault="00B8502E" w:rsidP="00B8502E">
      <w:pPr>
        <w:spacing w:after="14"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eastAsia="Arial" w:cs="Arial"/>
          <w:b/>
          <w:i/>
          <w:sz w:val="22"/>
          <w:szCs w:val="22"/>
        </w:rPr>
        <w:t>SEGON.-</w:t>
      </w:r>
      <w:r w:rsidRPr="00B8502E">
        <w:rPr>
          <w:rFonts w:cs="Arial"/>
          <w:i/>
          <w:sz w:val="22"/>
          <w:szCs w:val="22"/>
        </w:rPr>
        <w:t xml:space="preserve"> Sol·licitar a l’Oficina Territorial d'Avaluació Ambiental de Tarragona la declaració de no subjecció a avaluació ambiental estratègica de la modificació puntual del que es pretén dur a terme atesa la baixa complexitat de la modificació de planejament, i l’afectació exclusiva a l’àmbit urbà. Aquesta tramitació es realitzarà mitjançant la plataforma EACAT a través del seu tràmit específic.  </w:t>
      </w:r>
    </w:p>
    <w:p w:rsidR="00B8502E" w:rsidRPr="00B8502E" w:rsidRDefault="00B8502E" w:rsidP="00B8502E">
      <w:pPr>
        <w:spacing w:after="16"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eastAsia="Arial" w:cs="Arial"/>
          <w:b/>
          <w:i/>
          <w:sz w:val="22"/>
          <w:szCs w:val="22"/>
        </w:rPr>
        <w:t>TERCER.-</w:t>
      </w:r>
      <w:r w:rsidRPr="00B8502E">
        <w:rPr>
          <w:rFonts w:cs="Arial"/>
          <w:i/>
          <w:sz w:val="22"/>
          <w:szCs w:val="22"/>
        </w:rPr>
        <w:t xml:space="preserve"> Suspendre la tramitació i l’atorgament de llicències de reforma, rehabilitació i obra major, així com aquelles que es trobin afectades per l’abast i el fons de la modificació puntual número 2 de les normes de planejament, pel termini de UN ANY, i es trobin en l’àmbit de la modificació que afecta diversos carrers de la illa delimitada pel carrer de la Font, carrer de Dalt i carrer de </w:t>
      </w:r>
      <w:proofErr w:type="spellStart"/>
      <w:r w:rsidRPr="00B8502E">
        <w:rPr>
          <w:rFonts w:cs="Arial"/>
          <w:i/>
          <w:sz w:val="22"/>
          <w:szCs w:val="22"/>
        </w:rPr>
        <w:t>Vallets</w:t>
      </w:r>
      <w:proofErr w:type="spellEnd"/>
      <w:r w:rsidRPr="00B8502E">
        <w:rPr>
          <w:rFonts w:cs="Arial"/>
          <w:i/>
          <w:sz w:val="22"/>
          <w:szCs w:val="22"/>
        </w:rPr>
        <w:t xml:space="preserve">. </w:t>
      </w:r>
    </w:p>
    <w:p w:rsidR="00B8502E" w:rsidRPr="00B8502E" w:rsidRDefault="00B8502E" w:rsidP="00B8502E">
      <w:pPr>
        <w:spacing w:after="16"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cs="Arial"/>
          <w:i/>
          <w:sz w:val="22"/>
          <w:szCs w:val="22"/>
        </w:rPr>
        <w:t xml:space="preserve">El plànol de delimitació dels àmbits subjectes a suspensió de llicències i de tramitació de procediments queda incorporat a l’expedient, i queda també a disposició del públic a les oficines de l’Ajuntament durant de tot el termini de la suspensió.  </w:t>
      </w:r>
    </w:p>
    <w:p w:rsidR="00B8502E" w:rsidRPr="00B8502E" w:rsidRDefault="00B8502E" w:rsidP="00B8502E">
      <w:pPr>
        <w:spacing w:after="19"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cs="Arial"/>
          <w:i/>
          <w:sz w:val="22"/>
          <w:szCs w:val="22"/>
        </w:rPr>
        <w:t xml:space="preserve">De conformitat amb l'article 102.4 del RLUC es podran atorgar les llicències fonamentades en el règim vigent que siguin compatibles amb les determinacions del nou planejament inicialment aprovat, en el cas que, per la naturalesa dels canvis proposats, no es posi en risc l'aplicació del nou planejament, una vegada definitivament aprovat.  </w:t>
      </w:r>
    </w:p>
    <w:p w:rsidR="00B8502E" w:rsidRPr="00B8502E" w:rsidRDefault="00B8502E" w:rsidP="00B8502E">
      <w:pPr>
        <w:spacing w:after="16"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cs="Arial"/>
          <w:i/>
          <w:sz w:val="22"/>
          <w:szCs w:val="22"/>
        </w:rPr>
        <w:t xml:space="preserve">En qualsevol cas, la suspensió quedarà sense efecte amb l'entrada en vigor de la figura de planejament la formulació de la qual hagi donat lloc a l'acord de suspensió o, en el seu cas, amb la denegació de l'aprovació de la figura de planejament. </w:t>
      </w:r>
    </w:p>
    <w:p w:rsidR="00B8502E" w:rsidRPr="00B8502E" w:rsidRDefault="00B8502E" w:rsidP="00B8502E">
      <w:pPr>
        <w:spacing w:after="14"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eastAsia="Arial" w:cs="Arial"/>
          <w:b/>
          <w:i/>
          <w:sz w:val="22"/>
          <w:szCs w:val="22"/>
        </w:rPr>
        <w:t>QUART.-</w:t>
      </w:r>
      <w:r w:rsidRPr="00B8502E">
        <w:rPr>
          <w:rFonts w:cs="Arial"/>
          <w:i/>
          <w:sz w:val="22"/>
          <w:szCs w:val="22"/>
        </w:rPr>
        <w:t xml:space="preserve"> Publicar l’acord de suspensió de la tramitació i l’atorgament de llicències, amb el corresponent peu de recursos, mitjançant edicte al Butlletí Oficial de la Província de Tarragona i a un diari dels de major circulació de les comarques de Tarragona.  </w:t>
      </w:r>
    </w:p>
    <w:p w:rsidR="00B8502E" w:rsidRPr="00B8502E" w:rsidRDefault="00B8502E" w:rsidP="00B8502E">
      <w:pPr>
        <w:spacing w:after="14"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eastAsia="Arial" w:cs="Arial"/>
          <w:b/>
          <w:i/>
          <w:sz w:val="22"/>
          <w:szCs w:val="22"/>
        </w:rPr>
        <w:t>CINQUÈ</w:t>
      </w:r>
      <w:r w:rsidRPr="00B8502E">
        <w:rPr>
          <w:rFonts w:cs="Arial"/>
          <w:i/>
          <w:sz w:val="22"/>
          <w:szCs w:val="22"/>
        </w:rPr>
        <w:t xml:space="preserve">.- Trametre el present acord als Serveis Territorials d’Urbanisme de Tarragona, mitjançant la plataforma EACAT, del Departament de Territori i Sostenibilitat de la Generalitat de Catalunya, als efectes oportuns de l’aprovació inicial de la modificació puntual número 2 de les Normes de planejament urbanístic de Pradell de la Teixeta. </w:t>
      </w:r>
    </w:p>
    <w:p w:rsidR="00B8502E" w:rsidRPr="00B8502E" w:rsidRDefault="00B8502E" w:rsidP="00B8502E">
      <w:pPr>
        <w:spacing w:after="14"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eastAsia="Arial" w:cs="Arial"/>
          <w:b/>
          <w:i/>
          <w:sz w:val="22"/>
          <w:szCs w:val="22"/>
        </w:rPr>
        <w:t>SISÈ</w:t>
      </w:r>
      <w:r w:rsidRPr="00B8502E">
        <w:rPr>
          <w:rFonts w:cs="Arial"/>
          <w:i/>
          <w:sz w:val="22"/>
          <w:szCs w:val="22"/>
        </w:rPr>
        <w:t xml:space="preserve">. Fer constar que contra l’acord tercer, per tractar-se d’un acte administratiu de tràmit qualificat, es pot interposar recurs contenciós administratiu davant el Jutjat Contenciós Administratiu de Tarragona, en el termini de dos mesos a comptar des del dia següent de la seva notificació. </w:t>
      </w:r>
    </w:p>
    <w:p w:rsidR="00B8502E" w:rsidRPr="00B8502E" w:rsidRDefault="00B8502E" w:rsidP="00B8502E">
      <w:pPr>
        <w:spacing w:after="16"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cs="Arial"/>
          <w:i/>
          <w:sz w:val="22"/>
          <w:szCs w:val="22"/>
        </w:rPr>
        <w:lastRenderedPageBreak/>
        <w:t xml:space="preserve">Alternativament i de forma potestativa, es pot interposar recurs de reposició davant el mateix òrgan que l’ha dictat, en el termini d’un mes a comptar des del dia següent de la seva notificació. </w:t>
      </w:r>
    </w:p>
    <w:p w:rsidR="00B8502E" w:rsidRPr="00B8502E" w:rsidRDefault="00B8502E" w:rsidP="00B8502E">
      <w:pPr>
        <w:spacing w:after="16" w:line="259" w:lineRule="auto"/>
        <w:ind w:left="-5"/>
        <w:jc w:val="both"/>
        <w:rPr>
          <w:rFonts w:cs="Arial"/>
          <w:i/>
          <w:sz w:val="22"/>
          <w:szCs w:val="22"/>
        </w:rPr>
      </w:pPr>
      <w:r w:rsidRPr="00B8502E">
        <w:rPr>
          <w:rFonts w:cs="Arial"/>
          <w:i/>
          <w:sz w:val="22"/>
          <w:szCs w:val="22"/>
        </w:rPr>
        <w:t xml:space="preserve"> </w:t>
      </w:r>
    </w:p>
    <w:p w:rsidR="00B8502E" w:rsidRPr="00B8502E" w:rsidRDefault="00B8502E" w:rsidP="00B8502E">
      <w:pPr>
        <w:ind w:left="-5"/>
        <w:jc w:val="both"/>
        <w:rPr>
          <w:rFonts w:cs="Arial"/>
          <w:i/>
          <w:sz w:val="22"/>
          <w:szCs w:val="22"/>
        </w:rPr>
      </w:pPr>
      <w:r w:rsidRPr="00B8502E">
        <w:rPr>
          <w:rFonts w:cs="Arial"/>
          <w:i/>
          <w:sz w:val="22"/>
          <w:szCs w:val="22"/>
        </w:rPr>
        <w:t>Contra la resta d’acords, per tractar-se d’actes administratius de tràmit no qualificats, no procedeix la interposició de cap tipus de recurs.”</w:t>
      </w:r>
    </w:p>
    <w:p w:rsidR="00384291" w:rsidRPr="00B8502E" w:rsidRDefault="00384291" w:rsidP="00B8502E">
      <w:pPr>
        <w:ind w:left="-5"/>
        <w:jc w:val="both"/>
        <w:rPr>
          <w:rFonts w:cs="Arial"/>
          <w:b/>
          <w:sz w:val="22"/>
          <w:szCs w:val="22"/>
        </w:rPr>
      </w:pPr>
    </w:p>
    <w:p w:rsidR="009325B2" w:rsidRDefault="009325B2" w:rsidP="009325B2">
      <w:pPr>
        <w:jc w:val="both"/>
        <w:rPr>
          <w:rFonts w:cs="Arial"/>
          <w:sz w:val="22"/>
          <w:szCs w:val="22"/>
        </w:rPr>
      </w:pPr>
      <w:r>
        <w:rPr>
          <w:rFonts w:cs="Arial"/>
          <w:sz w:val="22"/>
          <w:szCs w:val="22"/>
        </w:rPr>
        <w:t>Sotmesa a votació la proposta, s’aprova per unanimitat dels assistentes (5 vots a favor).</w:t>
      </w:r>
    </w:p>
    <w:p w:rsidR="00384291" w:rsidRPr="00384291" w:rsidRDefault="00384291" w:rsidP="00FC6EF6">
      <w:pPr>
        <w:ind w:left="-5"/>
        <w:jc w:val="both"/>
        <w:rPr>
          <w:b/>
          <w:sz w:val="22"/>
          <w:szCs w:val="22"/>
        </w:rPr>
      </w:pPr>
    </w:p>
    <w:p w:rsidR="009748EA" w:rsidRPr="009325B2" w:rsidRDefault="009325B2" w:rsidP="00FC6EF6">
      <w:pPr>
        <w:spacing w:after="5" w:line="249" w:lineRule="auto"/>
        <w:ind w:left="-5"/>
        <w:jc w:val="both"/>
        <w:rPr>
          <w:b/>
          <w:sz w:val="22"/>
          <w:szCs w:val="22"/>
        </w:rPr>
      </w:pPr>
      <w:r w:rsidRPr="009325B2">
        <w:rPr>
          <w:b/>
          <w:sz w:val="22"/>
          <w:szCs w:val="22"/>
        </w:rPr>
        <w:t xml:space="preserve">5. </w:t>
      </w:r>
      <w:r w:rsidR="009748EA" w:rsidRPr="009325B2">
        <w:rPr>
          <w:b/>
          <w:sz w:val="22"/>
          <w:szCs w:val="22"/>
        </w:rPr>
        <w:t xml:space="preserve">ACORD D’APROVACIO DEL MAPA DE CONTAMINACIÓ LUMÍNICA  </w:t>
      </w:r>
    </w:p>
    <w:p w:rsidR="009325B2" w:rsidRDefault="009325B2" w:rsidP="00FC6EF6">
      <w:pPr>
        <w:spacing w:after="5" w:line="249" w:lineRule="auto"/>
        <w:ind w:left="-5"/>
        <w:jc w:val="both"/>
        <w:rPr>
          <w:sz w:val="22"/>
          <w:szCs w:val="22"/>
        </w:rPr>
      </w:pPr>
    </w:p>
    <w:p w:rsidR="00FC6EF6" w:rsidRDefault="00FC6EF6" w:rsidP="00FC6EF6">
      <w:pPr>
        <w:ind w:left="-5"/>
        <w:jc w:val="both"/>
        <w:rPr>
          <w:sz w:val="22"/>
          <w:szCs w:val="22"/>
        </w:rPr>
      </w:pPr>
      <w:r w:rsidRPr="00384291">
        <w:rPr>
          <w:sz w:val="22"/>
          <w:szCs w:val="22"/>
        </w:rPr>
        <w:t xml:space="preserve">La Sra. Alcaldessa </w:t>
      </w:r>
      <w:r>
        <w:rPr>
          <w:sz w:val="22"/>
          <w:szCs w:val="22"/>
        </w:rPr>
        <w:t xml:space="preserve">explica en que aquest Mapa de Contaminació Lumínica i quines són les dues propostes que es poden adoptar al respecte: </w:t>
      </w:r>
    </w:p>
    <w:p w:rsidR="00FC6EF6" w:rsidRDefault="00FC6EF6" w:rsidP="00FC6EF6">
      <w:pPr>
        <w:ind w:left="-5"/>
        <w:jc w:val="both"/>
        <w:rPr>
          <w:sz w:val="22"/>
          <w:szCs w:val="22"/>
        </w:rPr>
      </w:pPr>
    </w:p>
    <w:p w:rsidR="00FC6EF6" w:rsidRPr="00F14A2B" w:rsidRDefault="00FC6EF6" w:rsidP="00FC6EF6">
      <w:pPr>
        <w:jc w:val="both"/>
        <w:rPr>
          <w:sz w:val="22"/>
          <w:szCs w:val="22"/>
        </w:rPr>
      </w:pPr>
      <w:r w:rsidRPr="00F14A2B">
        <w:rPr>
          <w:sz w:val="22"/>
          <w:szCs w:val="22"/>
        </w:rPr>
        <w:t xml:space="preserve">1. El mapa l’aprova el servei de prevenció de la contaminació acústica i lumínica de la Direcció General de Qualitat Ambiental i Canvi Climàtic. </w:t>
      </w:r>
    </w:p>
    <w:p w:rsidR="00FC6EF6" w:rsidRPr="00F14A2B" w:rsidRDefault="00FC6EF6" w:rsidP="00FC6EF6">
      <w:pPr>
        <w:jc w:val="both"/>
        <w:rPr>
          <w:sz w:val="22"/>
          <w:szCs w:val="22"/>
        </w:rPr>
      </w:pPr>
    </w:p>
    <w:p w:rsidR="00FC6EF6" w:rsidRPr="00F14A2B" w:rsidRDefault="00FC6EF6" w:rsidP="00FC6EF6">
      <w:pPr>
        <w:jc w:val="both"/>
        <w:rPr>
          <w:sz w:val="22"/>
          <w:szCs w:val="22"/>
        </w:rPr>
      </w:pPr>
      <w:r w:rsidRPr="00F14A2B">
        <w:rPr>
          <w:sz w:val="22"/>
          <w:szCs w:val="22"/>
        </w:rPr>
        <w:t xml:space="preserve">2. Ens van fer arribar </w:t>
      </w:r>
      <w:r>
        <w:rPr>
          <w:sz w:val="22"/>
          <w:szCs w:val="22"/>
        </w:rPr>
        <w:t xml:space="preserve">als Ajuntament </w:t>
      </w:r>
      <w:r w:rsidRPr="00F14A2B">
        <w:rPr>
          <w:sz w:val="22"/>
          <w:szCs w:val="22"/>
        </w:rPr>
        <w:t xml:space="preserve">uns links perquè diguéssim quina de les dues propostes que presenten ens semblava més adequada. Una era una proposta denominada de “Proposta normativa” que el que feia era mantenir-ho tal i com està ara; i l’altra era “Proposta proteccionista” que ampliava determinades zones de protecció. </w:t>
      </w:r>
    </w:p>
    <w:p w:rsidR="00FC6EF6" w:rsidRPr="00F14A2B" w:rsidRDefault="00FC6EF6" w:rsidP="00FC6EF6">
      <w:pPr>
        <w:jc w:val="both"/>
        <w:rPr>
          <w:sz w:val="22"/>
          <w:szCs w:val="22"/>
        </w:rPr>
      </w:pPr>
    </w:p>
    <w:p w:rsidR="00FC6EF6" w:rsidRPr="00F14A2B" w:rsidRDefault="00FC6EF6" w:rsidP="00FC6EF6">
      <w:pPr>
        <w:jc w:val="both"/>
        <w:rPr>
          <w:sz w:val="22"/>
          <w:szCs w:val="22"/>
        </w:rPr>
      </w:pPr>
      <w:r w:rsidRPr="00F14A2B">
        <w:rPr>
          <w:sz w:val="22"/>
          <w:szCs w:val="22"/>
        </w:rPr>
        <w:t xml:space="preserve">3. El termini per fer aquestes al·legacions o suggeriments acabava el 14 d’abril. </w:t>
      </w:r>
    </w:p>
    <w:p w:rsidR="00FC6EF6" w:rsidRPr="00F14A2B" w:rsidRDefault="00FC6EF6" w:rsidP="00FC6EF6">
      <w:pPr>
        <w:jc w:val="both"/>
        <w:rPr>
          <w:sz w:val="22"/>
          <w:szCs w:val="22"/>
        </w:rPr>
      </w:pPr>
    </w:p>
    <w:p w:rsidR="00FC6EF6" w:rsidRPr="00F14A2B" w:rsidRDefault="00FC6EF6" w:rsidP="00FC6EF6">
      <w:pPr>
        <w:jc w:val="both"/>
        <w:rPr>
          <w:sz w:val="22"/>
          <w:szCs w:val="22"/>
        </w:rPr>
      </w:pPr>
      <w:r w:rsidRPr="00F14A2B">
        <w:rPr>
          <w:sz w:val="22"/>
          <w:szCs w:val="22"/>
        </w:rPr>
        <w:t xml:space="preserve">4. A  Pradell li havien assignat una proposta normativa. </w:t>
      </w:r>
    </w:p>
    <w:p w:rsidR="00FC6EF6" w:rsidRPr="00F14A2B" w:rsidRDefault="00FC6EF6" w:rsidP="00FC6EF6">
      <w:pPr>
        <w:jc w:val="both"/>
        <w:rPr>
          <w:sz w:val="22"/>
          <w:szCs w:val="22"/>
        </w:rPr>
      </w:pPr>
    </w:p>
    <w:p w:rsidR="00FC6EF6" w:rsidRPr="00F14A2B" w:rsidRDefault="00FC6EF6" w:rsidP="00FC6EF6">
      <w:pPr>
        <w:jc w:val="both"/>
        <w:rPr>
          <w:sz w:val="22"/>
          <w:szCs w:val="22"/>
        </w:rPr>
      </w:pPr>
      <w:r w:rsidRPr="00F14A2B">
        <w:rPr>
          <w:sz w:val="22"/>
          <w:szCs w:val="22"/>
        </w:rPr>
        <w:t xml:space="preserve">5. Per tant, </w:t>
      </w:r>
      <w:r>
        <w:rPr>
          <w:sz w:val="22"/>
          <w:szCs w:val="22"/>
        </w:rPr>
        <w:t>potser</w:t>
      </w:r>
      <w:r w:rsidRPr="00F14A2B">
        <w:rPr>
          <w:sz w:val="22"/>
          <w:szCs w:val="22"/>
        </w:rPr>
        <w:t xml:space="preserve"> que si ara </w:t>
      </w:r>
      <w:r>
        <w:rPr>
          <w:sz w:val="22"/>
          <w:szCs w:val="22"/>
        </w:rPr>
        <w:t xml:space="preserve">si </w:t>
      </w:r>
      <w:r w:rsidRPr="00F14A2B">
        <w:rPr>
          <w:sz w:val="22"/>
          <w:szCs w:val="22"/>
        </w:rPr>
        <w:t xml:space="preserve">els envien suggeriments segurament ja no els podran incorporar perquè la tramitació ja ha continuat i ha passat la fase de suggeriments. </w:t>
      </w:r>
    </w:p>
    <w:p w:rsidR="00FC6EF6" w:rsidRPr="00F14A2B" w:rsidRDefault="00FC6EF6" w:rsidP="00FC6EF6">
      <w:pPr>
        <w:jc w:val="both"/>
        <w:rPr>
          <w:sz w:val="22"/>
          <w:szCs w:val="22"/>
        </w:rPr>
      </w:pPr>
    </w:p>
    <w:p w:rsidR="009325B2" w:rsidRDefault="00FC6EF6" w:rsidP="009325B2">
      <w:pPr>
        <w:spacing w:after="5" w:line="249" w:lineRule="auto"/>
        <w:ind w:left="-5"/>
        <w:jc w:val="both"/>
        <w:rPr>
          <w:sz w:val="22"/>
          <w:szCs w:val="22"/>
        </w:rPr>
      </w:pPr>
      <w:r>
        <w:rPr>
          <w:sz w:val="22"/>
          <w:szCs w:val="22"/>
        </w:rPr>
        <w:t>A la vista de l’anterior, el Ple, per unanimitat dels assistents</w:t>
      </w:r>
      <w:r w:rsidR="00B53F70">
        <w:rPr>
          <w:sz w:val="22"/>
          <w:szCs w:val="22"/>
        </w:rPr>
        <w:t>, ( 5 vots a favor),</w:t>
      </w:r>
      <w:r>
        <w:rPr>
          <w:sz w:val="22"/>
          <w:szCs w:val="22"/>
        </w:rPr>
        <w:t xml:space="preserve"> </w:t>
      </w:r>
      <w:r w:rsidRPr="00B53F70">
        <w:rPr>
          <w:b/>
          <w:sz w:val="22"/>
          <w:szCs w:val="22"/>
        </w:rPr>
        <w:t>ACORDA</w:t>
      </w:r>
      <w:r>
        <w:rPr>
          <w:sz w:val="22"/>
          <w:szCs w:val="22"/>
        </w:rPr>
        <w:t xml:space="preserve">: </w:t>
      </w:r>
    </w:p>
    <w:p w:rsidR="00FC6EF6" w:rsidRDefault="00FC6EF6" w:rsidP="009325B2">
      <w:pPr>
        <w:spacing w:after="5" w:line="249" w:lineRule="auto"/>
        <w:ind w:left="-5"/>
        <w:jc w:val="both"/>
        <w:rPr>
          <w:sz w:val="22"/>
          <w:szCs w:val="22"/>
        </w:rPr>
      </w:pPr>
    </w:p>
    <w:p w:rsidR="00FC6EF6" w:rsidRDefault="00FC6EF6" w:rsidP="009325B2">
      <w:pPr>
        <w:spacing w:after="5" w:line="249" w:lineRule="auto"/>
        <w:ind w:left="-5"/>
        <w:jc w:val="both"/>
        <w:rPr>
          <w:sz w:val="22"/>
          <w:szCs w:val="22"/>
        </w:rPr>
      </w:pPr>
      <w:r>
        <w:rPr>
          <w:sz w:val="22"/>
          <w:szCs w:val="22"/>
        </w:rPr>
        <w:t xml:space="preserve">1. Aprovar la proposta normativa en relació al Mapa de Contaminació Lumínica presentat pel </w:t>
      </w:r>
      <w:r w:rsidRPr="00F14A2B">
        <w:rPr>
          <w:sz w:val="22"/>
          <w:szCs w:val="22"/>
        </w:rPr>
        <w:t>servei de prevenció de la contaminació acústica i lumínica de la Direcció General de Qualitat Ambiental i Canvi Climàtic</w:t>
      </w:r>
      <w:r>
        <w:rPr>
          <w:sz w:val="22"/>
          <w:szCs w:val="22"/>
        </w:rPr>
        <w:t xml:space="preserve">. </w:t>
      </w:r>
    </w:p>
    <w:p w:rsidR="00FC6EF6" w:rsidRDefault="00FC6EF6" w:rsidP="009325B2">
      <w:pPr>
        <w:spacing w:after="5" w:line="249" w:lineRule="auto"/>
        <w:ind w:left="-5"/>
        <w:jc w:val="both"/>
        <w:rPr>
          <w:sz w:val="22"/>
          <w:szCs w:val="22"/>
        </w:rPr>
      </w:pPr>
    </w:p>
    <w:p w:rsidR="00FC6EF6" w:rsidRDefault="00FC6EF6" w:rsidP="00FC6EF6">
      <w:pPr>
        <w:spacing w:after="5" w:line="249" w:lineRule="auto"/>
        <w:ind w:left="-5"/>
        <w:jc w:val="both"/>
        <w:rPr>
          <w:sz w:val="22"/>
          <w:szCs w:val="22"/>
        </w:rPr>
      </w:pPr>
      <w:r>
        <w:rPr>
          <w:sz w:val="22"/>
          <w:szCs w:val="22"/>
        </w:rPr>
        <w:t xml:space="preserve">2. Trametre còpia d’aquest acord a la </w:t>
      </w:r>
      <w:r w:rsidRPr="00F14A2B">
        <w:rPr>
          <w:sz w:val="22"/>
          <w:szCs w:val="22"/>
        </w:rPr>
        <w:t>Direcció General de Qualitat Ambiental i Canvi Climàtic</w:t>
      </w:r>
      <w:r>
        <w:rPr>
          <w:sz w:val="22"/>
          <w:szCs w:val="22"/>
        </w:rPr>
        <w:t xml:space="preserve">. </w:t>
      </w:r>
    </w:p>
    <w:p w:rsidR="00FC6EF6" w:rsidRDefault="00FC6EF6" w:rsidP="00FC6EF6">
      <w:pPr>
        <w:spacing w:after="5" w:line="249" w:lineRule="auto"/>
        <w:ind w:left="-5"/>
        <w:jc w:val="both"/>
        <w:rPr>
          <w:sz w:val="22"/>
          <w:szCs w:val="22"/>
        </w:rPr>
      </w:pPr>
    </w:p>
    <w:p w:rsidR="009748EA" w:rsidRPr="00326161" w:rsidRDefault="00326161" w:rsidP="00326161">
      <w:pPr>
        <w:spacing w:after="5" w:line="249" w:lineRule="auto"/>
        <w:ind w:left="-5"/>
        <w:jc w:val="both"/>
        <w:rPr>
          <w:b/>
          <w:sz w:val="22"/>
          <w:szCs w:val="22"/>
        </w:rPr>
      </w:pPr>
      <w:r w:rsidRPr="00326161">
        <w:rPr>
          <w:b/>
          <w:sz w:val="22"/>
          <w:szCs w:val="22"/>
        </w:rPr>
        <w:t xml:space="preserve">6. </w:t>
      </w:r>
      <w:r w:rsidR="009748EA" w:rsidRPr="00326161">
        <w:rPr>
          <w:b/>
          <w:sz w:val="22"/>
          <w:szCs w:val="22"/>
        </w:rPr>
        <w:t xml:space="preserve">ACORD D’APROVACIO DE LES BASES DE SUBVENCIONS PER LA </w:t>
      </w:r>
    </w:p>
    <w:p w:rsidR="009748EA" w:rsidRPr="00326161" w:rsidRDefault="009748EA" w:rsidP="00384291">
      <w:pPr>
        <w:ind w:left="-5"/>
        <w:jc w:val="both"/>
        <w:rPr>
          <w:b/>
          <w:sz w:val="22"/>
          <w:szCs w:val="22"/>
        </w:rPr>
      </w:pPr>
      <w:r w:rsidRPr="00326161">
        <w:rPr>
          <w:b/>
          <w:sz w:val="22"/>
          <w:szCs w:val="22"/>
        </w:rPr>
        <w:t xml:space="preserve">RECONSTRUCCIO DE MURS DE PEDRA SECA </w:t>
      </w:r>
    </w:p>
    <w:p w:rsidR="00326161" w:rsidRDefault="00326161" w:rsidP="00384291">
      <w:pPr>
        <w:ind w:left="-5"/>
        <w:jc w:val="both"/>
        <w:rPr>
          <w:sz w:val="22"/>
          <w:szCs w:val="22"/>
        </w:rPr>
      </w:pPr>
    </w:p>
    <w:p w:rsidR="00326161" w:rsidRDefault="00326161" w:rsidP="00326161">
      <w:pPr>
        <w:ind w:left="-5"/>
        <w:jc w:val="both"/>
        <w:rPr>
          <w:sz w:val="22"/>
          <w:szCs w:val="22"/>
        </w:rPr>
      </w:pPr>
      <w:r w:rsidRPr="00384291">
        <w:rPr>
          <w:sz w:val="22"/>
          <w:szCs w:val="22"/>
        </w:rPr>
        <w:t xml:space="preserve">La Sra. Alcaldessa </w:t>
      </w:r>
      <w:r>
        <w:rPr>
          <w:sz w:val="22"/>
          <w:szCs w:val="22"/>
        </w:rPr>
        <w:t xml:space="preserve">explica el contingut i la finalitat de les subvencions que es volen aprovar i que, a data actual, no hi ha consignació en el vigent pressupost municipal per poder donar-les, per la qual cosa, caldrà modificar el pressupost i dotar de consignació la corresponent aplicació pressupostària per poder convocar-les correctament, i presenta al Ple la següent proposta: </w:t>
      </w:r>
    </w:p>
    <w:p w:rsidR="00326161" w:rsidRDefault="00326161" w:rsidP="00384291">
      <w:pPr>
        <w:ind w:left="-5"/>
        <w:jc w:val="both"/>
        <w:rPr>
          <w:sz w:val="22"/>
          <w:szCs w:val="22"/>
        </w:rPr>
      </w:pPr>
      <w:r>
        <w:rPr>
          <w:sz w:val="22"/>
          <w:szCs w:val="22"/>
        </w:rPr>
        <w:t xml:space="preserve"> </w:t>
      </w:r>
    </w:p>
    <w:p w:rsidR="00326161" w:rsidRPr="00326161" w:rsidRDefault="00326161" w:rsidP="00326161">
      <w:pPr>
        <w:spacing w:after="10" w:line="268" w:lineRule="auto"/>
        <w:ind w:left="-5"/>
        <w:jc w:val="both"/>
        <w:rPr>
          <w:i/>
          <w:sz w:val="22"/>
          <w:szCs w:val="22"/>
        </w:rPr>
      </w:pPr>
      <w:r>
        <w:rPr>
          <w:rFonts w:eastAsia="Arial" w:cs="Arial"/>
          <w:b/>
          <w:i/>
          <w:sz w:val="22"/>
          <w:szCs w:val="22"/>
        </w:rPr>
        <w:lastRenderedPageBreak/>
        <w:t>“</w:t>
      </w:r>
      <w:r w:rsidRPr="00326161">
        <w:rPr>
          <w:rFonts w:eastAsia="Arial" w:cs="Arial"/>
          <w:b/>
          <w:i/>
          <w:sz w:val="22"/>
          <w:szCs w:val="22"/>
        </w:rPr>
        <w:t xml:space="preserve">PROPOSTA D'APROVACIÓ INICIAL DE LES BASES REGULADORES PER L'ATORGAMENT DE LA SUBVENCIÓ PER AL FOMENT DE LA RECONSTRUCCIÓ DELS MURS DE PEDRA SECA </w:t>
      </w:r>
    </w:p>
    <w:p w:rsidR="00326161" w:rsidRPr="00326161" w:rsidRDefault="00326161" w:rsidP="00326161">
      <w:pPr>
        <w:spacing w:after="14" w:line="259" w:lineRule="auto"/>
        <w:jc w:val="both"/>
        <w:rPr>
          <w:i/>
          <w:sz w:val="22"/>
          <w:szCs w:val="22"/>
        </w:rPr>
      </w:pPr>
      <w:r w:rsidRPr="00326161">
        <w:rPr>
          <w:i/>
          <w:sz w:val="22"/>
          <w:szCs w:val="22"/>
        </w:rPr>
        <w:t xml:space="preserve"> </w:t>
      </w:r>
    </w:p>
    <w:p w:rsidR="00326161" w:rsidRPr="00326161" w:rsidRDefault="00326161" w:rsidP="00326161">
      <w:pPr>
        <w:pStyle w:val="Ttulo1"/>
        <w:ind w:left="-5"/>
        <w:rPr>
          <w:i/>
          <w:sz w:val="22"/>
          <w:szCs w:val="22"/>
        </w:rPr>
      </w:pPr>
      <w:r w:rsidRPr="00326161">
        <w:rPr>
          <w:i/>
          <w:sz w:val="22"/>
          <w:szCs w:val="22"/>
        </w:rPr>
        <w:t xml:space="preserve">ANTECEDENTS </w:t>
      </w:r>
    </w:p>
    <w:p w:rsidR="00326161" w:rsidRPr="00326161" w:rsidRDefault="00326161" w:rsidP="00326161">
      <w:pPr>
        <w:spacing w:after="16" w:line="259" w:lineRule="auto"/>
        <w:jc w:val="both"/>
        <w:rPr>
          <w:i/>
          <w:sz w:val="22"/>
          <w:szCs w:val="22"/>
        </w:rPr>
      </w:pPr>
      <w:r w:rsidRPr="00326161">
        <w:rPr>
          <w:i/>
          <w:sz w:val="22"/>
          <w:szCs w:val="22"/>
        </w:rPr>
        <w:t xml:space="preserve"> </w:t>
      </w:r>
    </w:p>
    <w:p w:rsidR="00326161" w:rsidRPr="00326161" w:rsidRDefault="00326161" w:rsidP="00326161">
      <w:pPr>
        <w:ind w:left="-5"/>
        <w:jc w:val="both"/>
        <w:rPr>
          <w:i/>
          <w:sz w:val="22"/>
          <w:szCs w:val="22"/>
        </w:rPr>
      </w:pPr>
      <w:r w:rsidRPr="00326161">
        <w:rPr>
          <w:i/>
          <w:sz w:val="22"/>
          <w:szCs w:val="22"/>
        </w:rPr>
        <w:t xml:space="preserve">L'Ajuntament vol fomentar l'ordenació i la protecció del paisatge com a bé d’interès públic col·lectiu, que en aquest municipi és concentra en les construccions de pedra seca, atorgant ajuts econòmics de conformitat amb les Bases reguladores.  </w:t>
      </w:r>
    </w:p>
    <w:p w:rsidR="00326161" w:rsidRPr="00326161" w:rsidRDefault="00326161" w:rsidP="00326161">
      <w:pPr>
        <w:spacing w:after="19" w:line="259" w:lineRule="auto"/>
        <w:jc w:val="both"/>
        <w:rPr>
          <w:i/>
          <w:sz w:val="22"/>
          <w:szCs w:val="22"/>
        </w:rPr>
      </w:pPr>
      <w:r w:rsidRPr="00326161">
        <w:rPr>
          <w:i/>
          <w:sz w:val="22"/>
          <w:szCs w:val="22"/>
        </w:rPr>
        <w:t xml:space="preserve"> </w:t>
      </w:r>
    </w:p>
    <w:p w:rsidR="00326161" w:rsidRPr="00326161" w:rsidRDefault="00326161" w:rsidP="00326161">
      <w:pPr>
        <w:ind w:left="-5"/>
        <w:jc w:val="both"/>
        <w:rPr>
          <w:i/>
          <w:sz w:val="22"/>
          <w:szCs w:val="22"/>
        </w:rPr>
      </w:pPr>
      <w:r w:rsidRPr="00326161">
        <w:rPr>
          <w:i/>
          <w:sz w:val="22"/>
          <w:szCs w:val="22"/>
        </w:rPr>
        <w:t xml:space="preserve">Per part del Secretari Interventor s’ha emès informe de legalitat de data 25 de maig de 2017, on es fa constar expressament que:  </w:t>
      </w:r>
    </w:p>
    <w:p w:rsidR="00326161" w:rsidRPr="00326161" w:rsidRDefault="00326161" w:rsidP="00326161">
      <w:pPr>
        <w:spacing w:line="259" w:lineRule="auto"/>
        <w:jc w:val="both"/>
        <w:rPr>
          <w:i/>
          <w:sz w:val="22"/>
          <w:szCs w:val="22"/>
        </w:rPr>
      </w:pPr>
      <w:r w:rsidRPr="00326161">
        <w:rPr>
          <w:i/>
          <w:sz w:val="22"/>
          <w:szCs w:val="22"/>
        </w:rPr>
        <w:t xml:space="preserve"> </w:t>
      </w:r>
    </w:p>
    <w:p w:rsidR="00326161" w:rsidRPr="00326161" w:rsidRDefault="00326161" w:rsidP="00326161">
      <w:pPr>
        <w:spacing w:line="275" w:lineRule="auto"/>
        <w:jc w:val="both"/>
        <w:rPr>
          <w:i/>
          <w:sz w:val="22"/>
          <w:szCs w:val="22"/>
        </w:rPr>
      </w:pPr>
      <w:r w:rsidRPr="00326161">
        <w:rPr>
          <w:rFonts w:eastAsia="Arial" w:cs="Arial"/>
          <w:i/>
          <w:sz w:val="22"/>
          <w:szCs w:val="22"/>
        </w:rPr>
        <w:t xml:space="preserve">“ .... 5. Es fa constar que en el pressupost actual  per 2017 no existeix aplicació pressupostària ni consignació adequada i suficient per tramitar aquestes subvencions, per la qual cosa caldrà prèviament tramitar, si escau, la corresponent modificació de crèdits per dotar de consignació i finançament aquest expedient de concessió de subvencions.” .... </w:t>
      </w:r>
    </w:p>
    <w:p w:rsidR="00326161" w:rsidRPr="00326161" w:rsidRDefault="00326161" w:rsidP="00326161">
      <w:pPr>
        <w:spacing w:line="259" w:lineRule="auto"/>
        <w:jc w:val="both"/>
        <w:rPr>
          <w:i/>
          <w:sz w:val="22"/>
          <w:szCs w:val="22"/>
        </w:rPr>
      </w:pPr>
      <w:r w:rsidRPr="00326161">
        <w:rPr>
          <w:i/>
          <w:sz w:val="22"/>
          <w:szCs w:val="22"/>
        </w:rPr>
        <w:t xml:space="preserve"> </w:t>
      </w:r>
    </w:p>
    <w:p w:rsidR="00326161" w:rsidRPr="00326161" w:rsidRDefault="00326161" w:rsidP="00326161">
      <w:pPr>
        <w:ind w:left="-5"/>
        <w:jc w:val="both"/>
        <w:rPr>
          <w:i/>
          <w:sz w:val="22"/>
          <w:szCs w:val="22"/>
        </w:rPr>
      </w:pPr>
      <w:r w:rsidRPr="00326161">
        <w:rPr>
          <w:i/>
          <w:sz w:val="22"/>
          <w:szCs w:val="22"/>
        </w:rPr>
        <w:t xml:space="preserve">S’han incorporat en l’expedient les bases reguladores de  la subvenció. </w:t>
      </w:r>
    </w:p>
    <w:p w:rsidR="00326161" w:rsidRPr="00326161" w:rsidRDefault="00326161" w:rsidP="00326161">
      <w:pPr>
        <w:spacing w:after="14" w:line="259" w:lineRule="auto"/>
        <w:jc w:val="both"/>
        <w:rPr>
          <w:i/>
          <w:sz w:val="22"/>
          <w:szCs w:val="22"/>
        </w:rPr>
      </w:pPr>
      <w:r w:rsidRPr="00326161">
        <w:rPr>
          <w:i/>
          <w:sz w:val="22"/>
          <w:szCs w:val="22"/>
        </w:rPr>
        <w:t xml:space="preserve">  </w:t>
      </w:r>
    </w:p>
    <w:p w:rsidR="00326161" w:rsidRPr="00326161" w:rsidRDefault="00326161" w:rsidP="00326161">
      <w:pPr>
        <w:pStyle w:val="Ttulo1"/>
        <w:ind w:left="-5"/>
        <w:rPr>
          <w:i/>
          <w:sz w:val="22"/>
          <w:szCs w:val="22"/>
        </w:rPr>
      </w:pPr>
      <w:r w:rsidRPr="00326161">
        <w:rPr>
          <w:i/>
          <w:sz w:val="22"/>
          <w:szCs w:val="22"/>
        </w:rPr>
        <w:t xml:space="preserve">FONAMENTS DE DRET </w:t>
      </w:r>
    </w:p>
    <w:p w:rsidR="00326161" w:rsidRPr="00326161" w:rsidRDefault="00326161" w:rsidP="00326161">
      <w:pPr>
        <w:spacing w:after="56" w:line="259" w:lineRule="auto"/>
        <w:jc w:val="both"/>
        <w:rPr>
          <w:i/>
          <w:sz w:val="22"/>
          <w:szCs w:val="22"/>
        </w:rPr>
      </w:pPr>
      <w:r w:rsidRPr="00326161">
        <w:rPr>
          <w:i/>
          <w:sz w:val="22"/>
          <w:szCs w:val="22"/>
        </w:rPr>
        <w:t xml:space="preserve"> </w:t>
      </w:r>
    </w:p>
    <w:p w:rsidR="00326161" w:rsidRPr="00326161" w:rsidRDefault="00326161" w:rsidP="00326161">
      <w:pPr>
        <w:numPr>
          <w:ilvl w:val="0"/>
          <w:numId w:val="19"/>
        </w:numPr>
        <w:spacing w:after="4" w:line="271" w:lineRule="auto"/>
        <w:ind w:hanging="360"/>
        <w:jc w:val="both"/>
        <w:rPr>
          <w:i/>
          <w:sz w:val="22"/>
          <w:szCs w:val="22"/>
        </w:rPr>
      </w:pPr>
      <w:r w:rsidRPr="00326161">
        <w:rPr>
          <w:i/>
          <w:sz w:val="22"/>
          <w:szCs w:val="22"/>
        </w:rPr>
        <w:t xml:space="preserve">Llei 38/2003, de 17 de novembre, General de Subvencions (en endavant la LGS)  </w:t>
      </w:r>
    </w:p>
    <w:p w:rsidR="00326161" w:rsidRPr="00326161" w:rsidRDefault="00326161" w:rsidP="00326161">
      <w:pPr>
        <w:numPr>
          <w:ilvl w:val="0"/>
          <w:numId w:val="19"/>
        </w:numPr>
        <w:spacing w:after="41" w:line="271" w:lineRule="auto"/>
        <w:ind w:hanging="360"/>
        <w:jc w:val="both"/>
        <w:rPr>
          <w:i/>
          <w:sz w:val="22"/>
          <w:szCs w:val="22"/>
        </w:rPr>
      </w:pPr>
      <w:r w:rsidRPr="00326161">
        <w:rPr>
          <w:i/>
          <w:sz w:val="22"/>
          <w:szCs w:val="22"/>
        </w:rPr>
        <w:t xml:space="preserve">Reial Decret 887/2006, de 21 de juliol, pel qual s'aprova el Reglament General de la Llei de Subvencions (en endavant el RGLGS).  </w:t>
      </w:r>
    </w:p>
    <w:p w:rsidR="00326161" w:rsidRPr="00326161" w:rsidRDefault="00326161" w:rsidP="00326161">
      <w:pPr>
        <w:numPr>
          <w:ilvl w:val="0"/>
          <w:numId w:val="19"/>
        </w:numPr>
        <w:spacing w:after="41" w:line="271" w:lineRule="auto"/>
        <w:ind w:hanging="360"/>
        <w:jc w:val="both"/>
        <w:rPr>
          <w:i/>
          <w:sz w:val="22"/>
          <w:szCs w:val="22"/>
        </w:rPr>
      </w:pPr>
      <w:r w:rsidRPr="00326161">
        <w:rPr>
          <w:i/>
          <w:sz w:val="22"/>
          <w:szCs w:val="22"/>
        </w:rPr>
        <w:t xml:space="preserve">Art. 4.1.a) de la Llei 7/1985, de 2 d’abril, reguladora de les bases del règim local (en endavant, LRBRL) </w:t>
      </w:r>
    </w:p>
    <w:p w:rsidR="00326161" w:rsidRPr="00326161" w:rsidRDefault="00326161" w:rsidP="00326161">
      <w:pPr>
        <w:numPr>
          <w:ilvl w:val="0"/>
          <w:numId w:val="19"/>
        </w:numPr>
        <w:spacing w:after="42" w:line="271" w:lineRule="auto"/>
        <w:ind w:hanging="360"/>
        <w:jc w:val="both"/>
        <w:rPr>
          <w:i/>
          <w:sz w:val="22"/>
          <w:szCs w:val="22"/>
        </w:rPr>
      </w:pPr>
      <w:r w:rsidRPr="00326161">
        <w:rPr>
          <w:i/>
          <w:sz w:val="22"/>
          <w:szCs w:val="22"/>
        </w:rPr>
        <w:t xml:space="preserve">Art. 8.1.a) del Decret legislatiu 2/2003, de 28 d’abril, pel qual s’aprova el Text refós de la Llei municipal i de règim local de Catalunya (en endavant, TRLMC), atribueixen als ajuntaments la potestat reglamentària, és a dir, la capacitat per desenvolupar, dins l’esfera de les seves competències, el que disposen les lleis estatals o autonòmiques.  </w:t>
      </w:r>
    </w:p>
    <w:p w:rsidR="00326161" w:rsidRPr="00326161" w:rsidRDefault="00326161" w:rsidP="00326161">
      <w:pPr>
        <w:numPr>
          <w:ilvl w:val="0"/>
          <w:numId w:val="19"/>
        </w:numPr>
        <w:spacing w:after="41" w:line="271" w:lineRule="auto"/>
        <w:ind w:hanging="360"/>
        <w:jc w:val="both"/>
        <w:rPr>
          <w:i/>
          <w:sz w:val="22"/>
          <w:szCs w:val="22"/>
        </w:rPr>
      </w:pPr>
      <w:r w:rsidRPr="00326161">
        <w:rPr>
          <w:i/>
          <w:sz w:val="22"/>
          <w:szCs w:val="22"/>
        </w:rPr>
        <w:t xml:space="preserve">Llei 19/2014, de 29 de desembre, de transparència, accés a la informació pública i bon govern. </w:t>
      </w:r>
    </w:p>
    <w:p w:rsidR="00326161" w:rsidRPr="00326161" w:rsidRDefault="00326161" w:rsidP="00326161">
      <w:pPr>
        <w:numPr>
          <w:ilvl w:val="0"/>
          <w:numId w:val="19"/>
        </w:numPr>
        <w:spacing w:after="4" w:line="271" w:lineRule="auto"/>
        <w:ind w:hanging="360"/>
        <w:jc w:val="both"/>
        <w:rPr>
          <w:i/>
          <w:sz w:val="22"/>
          <w:szCs w:val="22"/>
        </w:rPr>
      </w:pPr>
      <w:r w:rsidRPr="00326161">
        <w:rPr>
          <w:i/>
          <w:sz w:val="22"/>
          <w:szCs w:val="22"/>
        </w:rPr>
        <w:t xml:space="preserve">Decret 197/1995, de 13 de juny, pel qual s'aprova el Reglament d'Obres, Activitats i Serveis dels Ens Locals.  </w:t>
      </w:r>
    </w:p>
    <w:p w:rsidR="00326161" w:rsidRPr="00326161" w:rsidRDefault="00326161" w:rsidP="00326161">
      <w:pPr>
        <w:spacing w:after="19" w:line="259" w:lineRule="auto"/>
        <w:jc w:val="both"/>
        <w:rPr>
          <w:i/>
          <w:sz w:val="22"/>
          <w:szCs w:val="22"/>
        </w:rPr>
      </w:pPr>
      <w:r w:rsidRPr="00326161">
        <w:rPr>
          <w:i/>
          <w:sz w:val="22"/>
          <w:szCs w:val="22"/>
        </w:rPr>
        <w:t xml:space="preserve"> </w:t>
      </w:r>
    </w:p>
    <w:p w:rsidR="00326161" w:rsidRPr="00326161" w:rsidRDefault="00326161" w:rsidP="00326161">
      <w:pPr>
        <w:ind w:left="-5"/>
        <w:jc w:val="both"/>
        <w:rPr>
          <w:i/>
          <w:sz w:val="22"/>
          <w:szCs w:val="22"/>
        </w:rPr>
      </w:pPr>
      <w:r w:rsidRPr="00326161">
        <w:rPr>
          <w:i/>
          <w:sz w:val="22"/>
          <w:szCs w:val="22"/>
        </w:rPr>
        <w:t xml:space="preserve">L’òrgan de contractació competent per l’adopció del present acord d’acord amb l'art. </w:t>
      </w:r>
    </w:p>
    <w:p w:rsidR="00326161" w:rsidRPr="00326161" w:rsidRDefault="00326161" w:rsidP="00326161">
      <w:pPr>
        <w:ind w:left="-5"/>
        <w:jc w:val="both"/>
        <w:rPr>
          <w:i/>
          <w:sz w:val="22"/>
          <w:szCs w:val="22"/>
        </w:rPr>
      </w:pPr>
      <w:r w:rsidRPr="00326161">
        <w:rPr>
          <w:i/>
          <w:sz w:val="22"/>
          <w:szCs w:val="22"/>
        </w:rPr>
        <w:t xml:space="preserve">22.2.d) de la Llei 7/85, de 2 d'abril, reguladora de les Bases del Règim Local, és el Ple.  </w:t>
      </w:r>
    </w:p>
    <w:p w:rsidR="00326161" w:rsidRPr="00326161" w:rsidRDefault="00326161" w:rsidP="00326161">
      <w:pPr>
        <w:spacing w:line="259" w:lineRule="auto"/>
        <w:jc w:val="both"/>
        <w:rPr>
          <w:i/>
          <w:sz w:val="22"/>
          <w:szCs w:val="22"/>
        </w:rPr>
      </w:pPr>
      <w:r w:rsidRPr="00326161">
        <w:rPr>
          <w:rFonts w:ascii="Times New Roman" w:hAnsi="Times New Roman"/>
          <w:i/>
          <w:sz w:val="22"/>
          <w:szCs w:val="22"/>
        </w:rPr>
        <w:t xml:space="preserve"> </w:t>
      </w:r>
    </w:p>
    <w:p w:rsidR="00326161" w:rsidRPr="00326161" w:rsidRDefault="00326161" w:rsidP="00326161">
      <w:pPr>
        <w:spacing w:after="140"/>
        <w:ind w:left="-5"/>
        <w:jc w:val="both"/>
        <w:rPr>
          <w:i/>
          <w:sz w:val="22"/>
          <w:szCs w:val="22"/>
        </w:rPr>
      </w:pPr>
      <w:r w:rsidRPr="00326161">
        <w:rPr>
          <w:i/>
          <w:sz w:val="22"/>
          <w:szCs w:val="22"/>
        </w:rPr>
        <w:t xml:space="preserve">Per tot l’exposat, es proposa al Ple  l’adopció dels següents </w:t>
      </w:r>
      <w:r w:rsidRPr="00326161">
        <w:rPr>
          <w:rFonts w:eastAsia="Arial" w:cs="Arial"/>
          <w:b/>
          <w:i/>
          <w:sz w:val="22"/>
          <w:szCs w:val="22"/>
        </w:rPr>
        <w:t xml:space="preserve">ACORDS: </w:t>
      </w:r>
    </w:p>
    <w:p w:rsidR="00326161" w:rsidRPr="00326161" w:rsidRDefault="00326161" w:rsidP="00326161">
      <w:pPr>
        <w:spacing w:after="16" w:line="259" w:lineRule="auto"/>
        <w:jc w:val="both"/>
        <w:rPr>
          <w:i/>
          <w:sz w:val="22"/>
          <w:szCs w:val="22"/>
        </w:rPr>
      </w:pPr>
    </w:p>
    <w:p w:rsidR="00326161" w:rsidRPr="00326161" w:rsidRDefault="00326161" w:rsidP="00326161">
      <w:pPr>
        <w:ind w:left="-5"/>
        <w:jc w:val="both"/>
        <w:rPr>
          <w:i/>
          <w:sz w:val="22"/>
          <w:szCs w:val="22"/>
        </w:rPr>
      </w:pPr>
      <w:r w:rsidRPr="00326161">
        <w:rPr>
          <w:rFonts w:eastAsia="Arial" w:cs="Arial"/>
          <w:b/>
          <w:i/>
          <w:sz w:val="22"/>
          <w:szCs w:val="22"/>
        </w:rPr>
        <w:t>Primer.-</w:t>
      </w:r>
      <w:r w:rsidRPr="00326161">
        <w:rPr>
          <w:i/>
          <w:sz w:val="22"/>
          <w:szCs w:val="22"/>
        </w:rPr>
        <w:t xml:space="preserve"> Aprovar inicialment les Bases especifiques reguladores de la subvenció de  destinada al foment de la reconstrucció de murs de pedra seca </w:t>
      </w:r>
    </w:p>
    <w:p w:rsidR="00215AF4" w:rsidRDefault="00215AF4" w:rsidP="00326161">
      <w:pPr>
        <w:ind w:left="-5"/>
        <w:jc w:val="both"/>
        <w:rPr>
          <w:rFonts w:eastAsia="Arial" w:cs="Arial"/>
          <w:b/>
          <w:i/>
          <w:sz w:val="22"/>
          <w:szCs w:val="22"/>
        </w:rPr>
      </w:pPr>
    </w:p>
    <w:p w:rsidR="00326161" w:rsidRPr="00326161" w:rsidRDefault="00326161" w:rsidP="00326161">
      <w:pPr>
        <w:ind w:left="-5"/>
        <w:jc w:val="both"/>
        <w:rPr>
          <w:i/>
          <w:sz w:val="22"/>
          <w:szCs w:val="22"/>
        </w:rPr>
      </w:pPr>
      <w:r w:rsidRPr="00326161">
        <w:rPr>
          <w:rFonts w:eastAsia="Arial" w:cs="Arial"/>
          <w:b/>
          <w:i/>
          <w:sz w:val="22"/>
          <w:szCs w:val="22"/>
        </w:rPr>
        <w:t>Segon.-</w:t>
      </w:r>
      <w:r w:rsidRPr="00326161">
        <w:rPr>
          <w:i/>
          <w:sz w:val="22"/>
          <w:szCs w:val="22"/>
        </w:rPr>
        <w:t xml:space="preserve"> Sotmetre l'expedient a informació pública i audiència als interessats per un termini de 30 dies per la presentació de reclamacions i suggeriments.  </w:t>
      </w:r>
    </w:p>
    <w:p w:rsidR="00215AF4" w:rsidRDefault="00215AF4" w:rsidP="00B53F70">
      <w:pPr>
        <w:spacing w:after="14" w:line="259" w:lineRule="auto"/>
        <w:jc w:val="both"/>
        <w:rPr>
          <w:rFonts w:eastAsia="Arial" w:cs="Arial"/>
          <w:b/>
          <w:i/>
          <w:sz w:val="22"/>
          <w:szCs w:val="22"/>
        </w:rPr>
      </w:pPr>
    </w:p>
    <w:p w:rsidR="00326161" w:rsidRPr="00326161" w:rsidRDefault="00326161" w:rsidP="00B53F70">
      <w:pPr>
        <w:spacing w:after="14" w:line="259" w:lineRule="auto"/>
        <w:jc w:val="both"/>
        <w:rPr>
          <w:i/>
          <w:sz w:val="22"/>
          <w:szCs w:val="22"/>
        </w:rPr>
      </w:pPr>
      <w:r w:rsidRPr="00326161">
        <w:rPr>
          <w:rFonts w:eastAsia="Arial" w:cs="Arial"/>
          <w:b/>
          <w:i/>
          <w:sz w:val="22"/>
          <w:szCs w:val="22"/>
        </w:rPr>
        <w:t>Tercer.-</w:t>
      </w:r>
      <w:r w:rsidRPr="00326161">
        <w:rPr>
          <w:i/>
          <w:sz w:val="22"/>
          <w:szCs w:val="22"/>
        </w:rPr>
        <w:t xml:space="preserve"> Publicar l'anunci d'aprovació inicial de les Bases reguladores de la subvenció al Butlletí Oficial de la Província, iniciant-se el termini d'informació pública a partir de dia següent de la seva publicació, així com al tauler d'anuncis de la Corporació i al Diari Oficial de la Generalitat de Catalunya.  </w:t>
      </w:r>
    </w:p>
    <w:p w:rsidR="00215AF4" w:rsidRDefault="00215AF4" w:rsidP="00326161">
      <w:pPr>
        <w:ind w:left="-5"/>
        <w:jc w:val="both"/>
        <w:rPr>
          <w:rFonts w:eastAsia="Arial" w:cs="Arial"/>
          <w:b/>
          <w:i/>
          <w:sz w:val="22"/>
          <w:szCs w:val="22"/>
        </w:rPr>
      </w:pPr>
    </w:p>
    <w:p w:rsidR="00326161" w:rsidRPr="00326161" w:rsidRDefault="00326161" w:rsidP="00326161">
      <w:pPr>
        <w:ind w:left="-5"/>
        <w:jc w:val="both"/>
        <w:rPr>
          <w:i/>
          <w:sz w:val="22"/>
          <w:szCs w:val="22"/>
        </w:rPr>
      </w:pPr>
      <w:r w:rsidRPr="00326161">
        <w:rPr>
          <w:rFonts w:eastAsia="Arial" w:cs="Arial"/>
          <w:b/>
          <w:i/>
          <w:sz w:val="22"/>
          <w:szCs w:val="22"/>
        </w:rPr>
        <w:t>Quart.-</w:t>
      </w:r>
      <w:r w:rsidRPr="00326161">
        <w:rPr>
          <w:i/>
          <w:sz w:val="22"/>
          <w:szCs w:val="22"/>
        </w:rPr>
        <w:t xml:space="preserve"> Publicar la informació de la tramitació del present expedient al portal de transparència de l'Ajuntament.  </w:t>
      </w:r>
    </w:p>
    <w:p w:rsidR="00215AF4" w:rsidRDefault="00215AF4" w:rsidP="00326161">
      <w:pPr>
        <w:ind w:left="-5"/>
        <w:jc w:val="both"/>
        <w:rPr>
          <w:rFonts w:eastAsia="Arial" w:cs="Arial"/>
          <w:b/>
          <w:i/>
          <w:sz w:val="22"/>
          <w:szCs w:val="22"/>
        </w:rPr>
      </w:pPr>
    </w:p>
    <w:p w:rsidR="00326161" w:rsidRPr="00326161" w:rsidRDefault="00326161" w:rsidP="00326161">
      <w:pPr>
        <w:ind w:left="-5"/>
        <w:jc w:val="both"/>
        <w:rPr>
          <w:i/>
          <w:sz w:val="22"/>
          <w:szCs w:val="22"/>
        </w:rPr>
      </w:pPr>
      <w:r w:rsidRPr="00326161">
        <w:rPr>
          <w:rFonts w:eastAsia="Arial" w:cs="Arial"/>
          <w:b/>
          <w:i/>
          <w:sz w:val="22"/>
          <w:szCs w:val="22"/>
        </w:rPr>
        <w:t>Cinquè.-</w:t>
      </w:r>
      <w:r w:rsidRPr="00326161">
        <w:rPr>
          <w:i/>
          <w:sz w:val="22"/>
          <w:szCs w:val="22"/>
        </w:rPr>
        <w:t xml:space="preserve"> Quan no s’hagin presentat reclamacions, aquest acord d’aprovació inicial esdevindrà d’aprovació definitiva del Reglament. En aquest cas, l’acord inicial elevat a definitiu més el text íntegre del Reglament s’han de publicar al tauler d’anuncis de la corporació, al butlletí oficial de la província. També s’ha de publicar al DOGC la referència del butlletí de la província en què es publica el text íntegre. </w:t>
      </w:r>
    </w:p>
    <w:p w:rsidR="00215AF4" w:rsidRDefault="00215AF4" w:rsidP="00326161">
      <w:pPr>
        <w:spacing w:line="275" w:lineRule="auto"/>
        <w:ind w:right="2"/>
        <w:jc w:val="both"/>
        <w:rPr>
          <w:rFonts w:eastAsia="Arial" w:cs="Arial"/>
          <w:b/>
          <w:i/>
          <w:sz w:val="22"/>
          <w:szCs w:val="22"/>
          <w:u w:val="single" w:color="000000"/>
        </w:rPr>
      </w:pPr>
    </w:p>
    <w:p w:rsidR="00326161" w:rsidRPr="00326161" w:rsidRDefault="00326161" w:rsidP="00326161">
      <w:pPr>
        <w:spacing w:line="275" w:lineRule="auto"/>
        <w:ind w:right="2"/>
        <w:jc w:val="both"/>
        <w:rPr>
          <w:i/>
          <w:sz w:val="22"/>
          <w:szCs w:val="22"/>
        </w:rPr>
      </w:pPr>
      <w:r w:rsidRPr="00326161">
        <w:rPr>
          <w:rFonts w:eastAsia="Arial" w:cs="Arial"/>
          <w:b/>
          <w:i/>
          <w:sz w:val="22"/>
          <w:szCs w:val="22"/>
          <w:u w:val="single" w:color="000000"/>
        </w:rPr>
        <w:t>Sisè.-</w:t>
      </w:r>
      <w:r w:rsidRPr="00326161">
        <w:rPr>
          <w:i/>
          <w:sz w:val="22"/>
          <w:szCs w:val="22"/>
          <w:u w:val="single" w:color="000000"/>
        </w:rPr>
        <w:t xml:space="preserve"> Tramitar la corresponent modificació de crèdits en el vigent pressupost per 2017</w:t>
      </w:r>
      <w:r w:rsidRPr="00326161">
        <w:rPr>
          <w:i/>
          <w:sz w:val="22"/>
          <w:szCs w:val="22"/>
        </w:rPr>
        <w:t xml:space="preserve"> </w:t>
      </w:r>
      <w:r w:rsidRPr="00326161">
        <w:rPr>
          <w:i/>
          <w:sz w:val="22"/>
          <w:szCs w:val="22"/>
          <w:u w:val="single" w:color="000000"/>
        </w:rPr>
        <w:t>per a dotar d’aplicació pressupostaria corresponent, amb consignació adequada i</w:t>
      </w:r>
      <w:r w:rsidRPr="00326161">
        <w:rPr>
          <w:i/>
          <w:sz w:val="22"/>
          <w:szCs w:val="22"/>
        </w:rPr>
        <w:t xml:space="preserve"> </w:t>
      </w:r>
      <w:r w:rsidRPr="00326161">
        <w:rPr>
          <w:i/>
          <w:sz w:val="22"/>
          <w:szCs w:val="22"/>
          <w:u w:val="single" w:color="000000"/>
        </w:rPr>
        <w:t>suficient, el contingut d’aquestes subvencions. Mentre no s’hagi aprovat definitivament,</w:t>
      </w:r>
      <w:r w:rsidRPr="00326161">
        <w:rPr>
          <w:i/>
          <w:sz w:val="22"/>
          <w:szCs w:val="22"/>
        </w:rPr>
        <w:t xml:space="preserve">  </w:t>
      </w:r>
      <w:r w:rsidRPr="00326161">
        <w:rPr>
          <w:i/>
          <w:sz w:val="22"/>
          <w:szCs w:val="22"/>
          <w:u w:val="single" w:color="000000"/>
        </w:rPr>
        <w:t>publicat la modificació de crèdits i entre en  vigor, no serà possible tramitar aquest</w:t>
      </w:r>
      <w:r w:rsidRPr="00326161">
        <w:rPr>
          <w:i/>
          <w:sz w:val="22"/>
          <w:szCs w:val="22"/>
        </w:rPr>
        <w:t xml:space="preserve"> </w:t>
      </w:r>
      <w:r w:rsidRPr="00326161">
        <w:rPr>
          <w:i/>
          <w:sz w:val="22"/>
          <w:szCs w:val="22"/>
          <w:u w:val="single" w:color="000000"/>
        </w:rPr>
        <w:t>expedient de concessió de subvencions i, si finalment, no s’aprovés la modificació de</w:t>
      </w:r>
      <w:r w:rsidRPr="00326161">
        <w:rPr>
          <w:i/>
          <w:sz w:val="22"/>
          <w:szCs w:val="22"/>
        </w:rPr>
        <w:t xml:space="preserve"> </w:t>
      </w:r>
      <w:r w:rsidRPr="00326161">
        <w:rPr>
          <w:i/>
          <w:sz w:val="22"/>
          <w:szCs w:val="22"/>
          <w:u w:val="single" w:color="000000"/>
        </w:rPr>
        <w:t>crèdit aquest acord quedarà sense efecte i serà nul de Ple dret.</w:t>
      </w:r>
      <w:r w:rsidRPr="00326161">
        <w:rPr>
          <w:i/>
          <w:sz w:val="22"/>
          <w:szCs w:val="22"/>
        </w:rPr>
        <w:t xml:space="preserve">  </w:t>
      </w:r>
    </w:p>
    <w:p w:rsidR="00215AF4" w:rsidRDefault="00215AF4" w:rsidP="00B53F70">
      <w:pPr>
        <w:spacing w:after="16" w:line="259" w:lineRule="auto"/>
        <w:jc w:val="both"/>
        <w:rPr>
          <w:rFonts w:eastAsia="Arial" w:cs="Arial"/>
          <w:b/>
          <w:i/>
          <w:sz w:val="22"/>
          <w:szCs w:val="22"/>
        </w:rPr>
      </w:pPr>
    </w:p>
    <w:p w:rsidR="00326161" w:rsidRDefault="00326161" w:rsidP="00B53F70">
      <w:pPr>
        <w:spacing w:after="16" w:line="259" w:lineRule="auto"/>
        <w:jc w:val="both"/>
        <w:rPr>
          <w:i/>
          <w:sz w:val="22"/>
          <w:szCs w:val="22"/>
        </w:rPr>
      </w:pPr>
      <w:r w:rsidRPr="00326161">
        <w:rPr>
          <w:rFonts w:eastAsia="Arial" w:cs="Arial"/>
          <w:b/>
          <w:i/>
          <w:sz w:val="22"/>
          <w:szCs w:val="22"/>
        </w:rPr>
        <w:t>Setè.-</w:t>
      </w:r>
      <w:r w:rsidRPr="00326161">
        <w:rPr>
          <w:i/>
          <w:sz w:val="22"/>
          <w:szCs w:val="22"/>
        </w:rPr>
        <w:t xml:space="preserve"> Contra aquest acord, per tractar-se d’un acte administratiu de tràmit no qualificat, no procedeix la interposició de cap tipus de recurs.</w:t>
      </w:r>
      <w:r>
        <w:rPr>
          <w:i/>
          <w:sz w:val="22"/>
          <w:szCs w:val="22"/>
        </w:rPr>
        <w:t>”</w:t>
      </w:r>
      <w:r w:rsidRPr="00326161">
        <w:rPr>
          <w:i/>
          <w:sz w:val="22"/>
          <w:szCs w:val="22"/>
        </w:rPr>
        <w:t xml:space="preserve"> </w:t>
      </w:r>
    </w:p>
    <w:p w:rsidR="00B53F70" w:rsidRDefault="00B53F70" w:rsidP="00B53F70">
      <w:pPr>
        <w:spacing w:after="16" w:line="259" w:lineRule="auto"/>
        <w:jc w:val="both"/>
        <w:rPr>
          <w:i/>
          <w:sz w:val="22"/>
          <w:szCs w:val="22"/>
        </w:rPr>
      </w:pPr>
    </w:p>
    <w:p w:rsidR="00B53F70" w:rsidRDefault="00B53F70" w:rsidP="00B53F70">
      <w:pPr>
        <w:jc w:val="both"/>
        <w:rPr>
          <w:rFonts w:cs="Arial"/>
          <w:sz w:val="22"/>
          <w:szCs w:val="22"/>
        </w:rPr>
      </w:pPr>
      <w:r>
        <w:rPr>
          <w:rFonts w:cs="Arial"/>
          <w:sz w:val="22"/>
          <w:szCs w:val="22"/>
        </w:rPr>
        <w:t>Sotmesa a votació la proposta, s’aprova per unanimitat dels assistentes (5 vots a favor).</w:t>
      </w:r>
    </w:p>
    <w:p w:rsidR="00B53F70" w:rsidRPr="00B53F70" w:rsidRDefault="00B53F70" w:rsidP="00B53F70">
      <w:pPr>
        <w:spacing w:after="16" w:line="259" w:lineRule="auto"/>
        <w:jc w:val="both"/>
        <w:rPr>
          <w:sz w:val="22"/>
          <w:szCs w:val="22"/>
        </w:rPr>
      </w:pPr>
    </w:p>
    <w:p w:rsidR="009748EA" w:rsidRDefault="009748EA" w:rsidP="00384291">
      <w:pPr>
        <w:ind w:left="-5"/>
        <w:jc w:val="both"/>
        <w:rPr>
          <w:b/>
          <w:sz w:val="22"/>
          <w:szCs w:val="22"/>
        </w:rPr>
      </w:pPr>
      <w:r w:rsidRPr="00B53F70">
        <w:rPr>
          <w:b/>
          <w:sz w:val="22"/>
          <w:szCs w:val="22"/>
        </w:rPr>
        <w:t xml:space="preserve">7.- DONAR COMPTE DE L’APROVACIÓ DE LA LIQUIDACIÓ DE L’EXERCICI 2016 </w:t>
      </w:r>
    </w:p>
    <w:p w:rsidR="00B53F70" w:rsidRDefault="00B53F70" w:rsidP="00384291">
      <w:pPr>
        <w:ind w:left="-5"/>
        <w:jc w:val="both"/>
        <w:rPr>
          <w:b/>
          <w:sz w:val="22"/>
          <w:szCs w:val="22"/>
        </w:rPr>
      </w:pPr>
    </w:p>
    <w:p w:rsidR="00B53F70" w:rsidRPr="00B53F70" w:rsidRDefault="00B53F70" w:rsidP="00384291">
      <w:pPr>
        <w:ind w:left="-5"/>
        <w:jc w:val="both"/>
        <w:rPr>
          <w:sz w:val="22"/>
          <w:szCs w:val="22"/>
        </w:rPr>
      </w:pPr>
      <w:r w:rsidRPr="00B53F70">
        <w:rPr>
          <w:sz w:val="22"/>
          <w:szCs w:val="22"/>
        </w:rPr>
        <w:t xml:space="preserve">La Secretaria interventora explica el contingut de la liquidació del pressupost de l’exercici 2016, aprovada pel Decret que es transcriu, literalment, a continuació: </w:t>
      </w:r>
    </w:p>
    <w:p w:rsidR="00B53F70" w:rsidRPr="00B53F70" w:rsidRDefault="00B53F70" w:rsidP="00384291">
      <w:pPr>
        <w:ind w:left="-5"/>
        <w:jc w:val="both"/>
        <w:rPr>
          <w:sz w:val="22"/>
          <w:szCs w:val="22"/>
        </w:rPr>
      </w:pPr>
    </w:p>
    <w:p w:rsidR="00B53F70" w:rsidRPr="00B53F70" w:rsidRDefault="00B53F70" w:rsidP="00B53F70">
      <w:pPr>
        <w:spacing w:line="265" w:lineRule="auto"/>
        <w:ind w:left="-5" w:right="499"/>
        <w:jc w:val="both"/>
        <w:rPr>
          <w:rFonts w:cs="Arial"/>
          <w:i/>
          <w:sz w:val="22"/>
          <w:szCs w:val="22"/>
        </w:rPr>
      </w:pPr>
      <w:r>
        <w:rPr>
          <w:rFonts w:eastAsia="Arial" w:cs="Arial"/>
          <w:b/>
          <w:i/>
          <w:sz w:val="22"/>
          <w:szCs w:val="22"/>
        </w:rPr>
        <w:t>“</w:t>
      </w:r>
      <w:r w:rsidRPr="00B53F70">
        <w:rPr>
          <w:rFonts w:eastAsia="Arial" w:cs="Arial"/>
          <w:b/>
          <w:i/>
          <w:sz w:val="22"/>
          <w:szCs w:val="22"/>
        </w:rPr>
        <w:t xml:space="preserve">DECRET DE L'ALCALDIA 31/2017. APROVACIO LIQUIDACIO EXERCICI 2016 </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 </w:t>
      </w:r>
    </w:p>
    <w:p w:rsidR="00B53F70" w:rsidRPr="00B53F70" w:rsidRDefault="00B53F70" w:rsidP="00B53F70">
      <w:pPr>
        <w:spacing w:line="259" w:lineRule="auto"/>
        <w:jc w:val="both"/>
        <w:rPr>
          <w:rFonts w:cs="Arial"/>
          <w:b/>
          <w:i/>
          <w:sz w:val="22"/>
          <w:szCs w:val="22"/>
          <w:u w:val="single"/>
        </w:rPr>
      </w:pPr>
      <w:r w:rsidRPr="00B53F70">
        <w:rPr>
          <w:rFonts w:eastAsia="Arial" w:cs="Arial"/>
          <w:b/>
          <w:i/>
          <w:sz w:val="22"/>
          <w:szCs w:val="22"/>
        </w:rPr>
        <w:t xml:space="preserve"> </w:t>
      </w:r>
      <w:r w:rsidRPr="00B53F70">
        <w:rPr>
          <w:rFonts w:cs="Arial"/>
          <w:b/>
          <w:i/>
          <w:sz w:val="22"/>
          <w:szCs w:val="22"/>
          <w:u w:val="single"/>
        </w:rPr>
        <w:t>1. ANTECEDENTS</w:t>
      </w:r>
      <w:r w:rsidRPr="00B53F70">
        <w:rPr>
          <w:rFonts w:eastAsia="Arial" w:cs="Arial"/>
          <w:b/>
          <w:i/>
          <w:sz w:val="22"/>
          <w:szCs w:val="22"/>
          <w:u w:val="single"/>
        </w:rPr>
        <w:t xml:space="preserve">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1.1 En data 11 de maig l'alcalde, per Decret núm. 30/2017, va sol·licitar informe a la secretaria i a la intervenció de la corporació. </w:t>
      </w:r>
    </w:p>
    <w:p w:rsidR="00B53F70" w:rsidRPr="00B53F70" w:rsidRDefault="00B53F70" w:rsidP="00B53F70">
      <w:pPr>
        <w:spacing w:line="259" w:lineRule="auto"/>
        <w:jc w:val="both"/>
        <w:rPr>
          <w:rFonts w:cs="Arial"/>
          <w:i/>
          <w:sz w:val="22"/>
          <w:szCs w:val="22"/>
        </w:rPr>
      </w:pPr>
      <w:r w:rsidRPr="00B53F70">
        <w:rPr>
          <w:rFonts w:cs="Arial"/>
          <w:i/>
          <w:sz w:val="22"/>
          <w:szCs w:val="22"/>
        </w:rPr>
        <w:lastRenderedPageBreak/>
        <w:t xml:space="preserve">1.2 En data 11 de maig la secretaria va emetre informe sobre la tramitació de la liquidació del pressupost del 2016. </w:t>
      </w:r>
    </w:p>
    <w:p w:rsidR="00B53F70" w:rsidRDefault="00B53F70" w:rsidP="00B53F70">
      <w:pPr>
        <w:spacing w:line="259" w:lineRule="auto"/>
        <w:jc w:val="both"/>
        <w:rPr>
          <w:rFonts w:cs="Arial"/>
          <w:i/>
          <w:sz w:val="22"/>
          <w:szCs w:val="22"/>
        </w:rPr>
      </w:pPr>
      <w:r w:rsidRPr="00B53F70">
        <w:rPr>
          <w:rFonts w:cs="Arial"/>
          <w:i/>
          <w:sz w:val="22"/>
          <w:szCs w:val="22"/>
        </w:rPr>
        <w:t xml:space="preserve">1.3. En data 11 de maig l'interventor va emetre informe sobre el compliment dels resultats obtinguts a la liquidació.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1.4 En data 11 de maig l'interventor va emetre informe sobre el càlcul dels objectius del compliment del principi d'estabilitat pressupostària, de la regla de la despesa i del límit del deute de la liquidació del pressupost de l'exercici 2016. 1.5 Elaborada la liquidació del pressupost de l'exercici 2016 a 31 de desembre del mateix exercici, s'obté el següent resultat: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r w:rsidRPr="00B53F70">
        <w:rPr>
          <w:rFonts w:cs="Arial"/>
          <w:i/>
          <w:sz w:val="22"/>
          <w:szCs w:val="22"/>
          <w:u w:val="single" w:color="000000"/>
        </w:rPr>
        <w:t>1.5.1. Pressupost de despeses:</w:t>
      </w:r>
      <w:r w:rsidRPr="00B53F70">
        <w:rPr>
          <w:rFonts w:cs="Arial"/>
          <w:i/>
          <w:sz w:val="22"/>
          <w:szCs w:val="22"/>
        </w:rPr>
        <w:t xml:space="preserve">  </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 </w:t>
      </w:r>
    </w:p>
    <w:tbl>
      <w:tblPr>
        <w:tblStyle w:val="TableGrid"/>
        <w:tblW w:w="7955" w:type="dxa"/>
        <w:tblInd w:w="10" w:type="dxa"/>
        <w:tblCellMar>
          <w:top w:w="32" w:type="dxa"/>
          <w:left w:w="38" w:type="dxa"/>
          <w:bottom w:w="16" w:type="dxa"/>
          <w:right w:w="38" w:type="dxa"/>
        </w:tblCellMar>
        <w:tblLook w:val="04A0" w:firstRow="1" w:lastRow="0" w:firstColumn="1" w:lastColumn="0" w:noHBand="0" w:noVBand="1"/>
      </w:tblPr>
      <w:tblGrid>
        <w:gridCol w:w="6696"/>
        <w:gridCol w:w="1259"/>
      </w:tblGrid>
      <w:tr w:rsidR="00B53F70" w:rsidRPr="00B53F70" w:rsidTr="00704B67">
        <w:trPr>
          <w:trHeight w:val="248"/>
        </w:trPr>
        <w:tc>
          <w:tcPr>
            <w:tcW w:w="6696" w:type="dxa"/>
            <w:vMerge w:val="restart"/>
            <w:tcBorders>
              <w:top w:val="single" w:sz="8" w:space="0" w:color="000000"/>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eastAsia="Arial" w:cs="Arial"/>
                <w:b/>
                <w:i/>
                <w:sz w:val="22"/>
                <w:szCs w:val="22"/>
              </w:rPr>
              <w:t>1. Exercici en curs:</w:t>
            </w:r>
          </w:p>
          <w:p w:rsidR="00B53F70" w:rsidRPr="00B53F70" w:rsidRDefault="00B53F70" w:rsidP="00B53F70">
            <w:pPr>
              <w:spacing w:line="259" w:lineRule="auto"/>
              <w:jc w:val="both"/>
              <w:rPr>
                <w:rFonts w:cs="Arial"/>
                <w:i/>
                <w:sz w:val="22"/>
                <w:szCs w:val="22"/>
              </w:rPr>
            </w:pPr>
            <w:r w:rsidRPr="00B53F70">
              <w:rPr>
                <w:rFonts w:cs="Arial"/>
                <w:i/>
                <w:sz w:val="22"/>
                <w:szCs w:val="22"/>
              </w:rPr>
              <w:t>Pressupost inicial de despeses:</w:t>
            </w:r>
          </w:p>
        </w:tc>
        <w:tc>
          <w:tcPr>
            <w:tcW w:w="1259" w:type="dxa"/>
            <w:tcBorders>
              <w:top w:val="single" w:sz="8" w:space="0" w:color="000000"/>
              <w:left w:val="nil"/>
              <w:bottom w:val="nil"/>
              <w:right w:val="single" w:sz="8" w:space="0" w:color="000000"/>
            </w:tcBorders>
          </w:tcPr>
          <w:p w:rsidR="00B53F70" w:rsidRPr="00B53F70" w:rsidRDefault="00B53F70" w:rsidP="00B53F70">
            <w:pPr>
              <w:spacing w:after="160" w:line="259" w:lineRule="auto"/>
              <w:jc w:val="both"/>
              <w:rPr>
                <w:rFonts w:cs="Arial"/>
                <w:i/>
                <w:sz w:val="22"/>
                <w:szCs w:val="22"/>
              </w:rPr>
            </w:pPr>
          </w:p>
        </w:tc>
      </w:tr>
      <w:tr w:rsidR="00B53F70" w:rsidRPr="00B53F70" w:rsidTr="00704B67">
        <w:trPr>
          <w:trHeight w:val="262"/>
        </w:trPr>
        <w:tc>
          <w:tcPr>
            <w:tcW w:w="0" w:type="auto"/>
            <w:vMerge/>
            <w:tcBorders>
              <w:top w:val="nil"/>
              <w:left w:val="single" w:sz="8" w:space="0" w:color="000000"/>
              <w:bottom w:val="nil"/>
              <w:right w:val="nil"/>
            </w:tcBorders>
          </w:tcPr>
          <w:p w:rsidR="00B53F70" w:rsidRPr="00B53F70" w:rsidRDefault="00B53F70" w:rsidP="00B53F70">
            <w:pPr>
              <w:spacing w:after="160" w:line="259" w:lineRule="auto"/>
              <w:jc w:val="both"/>
              <w:rPr>
                <w:rFonts w:cs="Arial"/>
                <w:i/>
                <w:sz w:val="22"/>
                <w:szCs w:val="22"/>
              </w:rPr>
            </w:pP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346.500,00</w:t>
            </w:r>
          </w:p>
        </w:tc>
      </w:tr>
      <w:tr w:rsidR="00B53F70" w:rsidRPr="00B53F70" w:rsidTr="00704B67">
        <w:trPr>
          <w:trHeight w:val="247"/>
        </w:trPr>
        <w:tc>
          <w:tcPr>
            <w:tcW w:w="6696"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Modificacions de despeses:</w:t>
            </w: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19.416,90</w:t>
            </w:r>
          </w:p>
        </w:tc>
      </w:tr>
      <w:tr w:rsidR="00B53F70" w:rsidRPr="00B53F70" w:rsidTr="00704B67">
        <w:trPr>
          <w:trHeight w:val="247"/>
        </w:trPr>
        <w:tc>
          <w:tcPr>
            <w:tcW w:w="6696"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Pressupost definitiu de despeses:</w:t>
            </w: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365.916,90</w:t>
            </w:r>
          </w:p>
        </w:tc>
      </w:tr>
      <w:tr w:rsidR="00B53F70" w:rsidRPr="00B53F70" w:rsidTr="00704B67">
        <w:trPr>
          <w:trHeight w:val="247"/>
        </w:trPr>
        <w:tc>
          <w:tcPr>
            <w:tcW w:w="6696"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Despeses autoritzades:</w:t>
            </w: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243.287,79</w:t>
            </w:r>
          </w:p>
        </w:tc>
      </w:tr>
      <w:tr w:rsidR="00B53F70" w:rsidRPr="00B53F70" w:rsidTr="00704B67">
        <w:trPr>
          <w:trHeight w:val="247"/>
        </w:trPr>
        <w:tc>
          <w:tcPr>
            <w:tcW w:w="6696"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Despeses compromeses:</w:t>
            </w: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243.287,79</w:t>
            </w:r>
          </w:p>
        </w:tc>
      </w:tr>
      <w:tr w:rsidR="00B53F70" w:rsidRPr="00B53F70" w:rsidTr="00704B67">
        <w:trPr>
          <w:trHeight w:val="247"/>
        </w:trPr>
        <w:tc>
          <w:tcPr>
            <w:tcW w:w="6696"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Obligacions reconegudes:</w:t>
            </w: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243.287,79</w:t>
            </w:r>
          </w:p>
        </w:tc>
      </w:tr>
      <w:tr w:rsidR="00B53F70" w:rsidRPr="00B53F70" w:rsidTr="00704B67">
        <w:trPr>
          <w:trHeight w:val="247"/>
        </w:trPr>
        <w:tc>
          <w:tcPr>
            <w:tcW w:w="6696"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Despeses ordenades:</w:t>
            </w: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223.949,27</w:t>
            </w:r>
          </w:p>
        </w:tc>
      </w:tr>
      <w:tr w:rsidR="00B53F70" w:rsidRPr="00B53F70" w:rsidTr="00704B67">
        <w:trPr>
          <w:trHeight w:val="247"/>
        </w:trPr>
        <w:tc>
          <w:tcPr>
            <w:tcW w:w="6696"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Pagaments realitzats:</w:t>
            </w: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223.949,27</w:t>
            </w:r>
          </w:p>
        </w:tc>
      </w:tr>
      <w:tr w:rsidR="00B53F70" w:rsidRPr="00B53F70" w:rsidTr="00704B67">
        <w:trPr>
          <w:trHeight w:val="232"/>
        </w:trPr>
        <w:tc>
          <w:tcPr>
            <w:tcW w:w="6696" w:type="dxa"/>
            <w:vMerge w:val="restart"/>
            <w:tcBorders>
              <w:top w:val="nil"/>
              <w:left w:val="single" w:sz="8" w:space="0" w:color="000000"/>
              <w:bottom w:val="nil"/>
              <w:right w:val="nil"/>
            </w:tcBorders>
          </w:tcPr>
          <w:p w:rsidR="00B53F70" w:rsidRPr="00B53F70" w:rsidRDefault="00B53F70" w:rsidP="00B53F70">
            <w:pPr>
              <w:spacing w:after="245" w:line="259" w:lineRule="auto"/>
              <w:jc w:val="both"/>
              <w:rPr>
                <w:rFonts w:cs="Arial"/>
                <w:i/>
                <w:sz w:val="22"/>
                <w:szCs w:val="22"/>
              </w:rPr>
            </w:pPr>
            <w:r w:rsidRPr="00B53F70">
              <w:rPr>
                <w:rFonts w:cs="Arial"/>
                <w:i/>
                <w:sz w:val="22"/>
                <w:szCs w:val="22"/>
              </w:rPr>
              <w:t>Obligacions pendents de pagament:</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2.  Exercicis tancats :</w:t>
            </w:r>
          </w:p>
          <w:p w:rsidR="00B53F70" w:rsidRPr="00B53F70" w:rsidRDefault="00B53F70" w:rsidP="00B53F70">
            <w:pPr>
              <w:spacing w:line="259" w:lineRule="auto"/>
              <w:jc w:val="both"/>
              <w:rPr>
                <w:rFonts w:cs="Arial"/>
                <w:i/>
                <w:sz w:val="22"/>
                <w:szCs w:val="22"/>
              </w:rPr>
            </w:pPr>
            <w:r w:rsidRPr="00B53F70">
              <w:rPr>
                <w:rFonts w:cs="Arial"/>
                <w:i/>
                <w:sz w:val="22"/>
                <w:szCs w:val="22"/>
              </w:rPr>
              <w:t>Obligacions reconegudes pendents de pagament a l’inici de l’exercici:</w:t>
            </w: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19.338,52</w:t>
            </w:r>
          </w:p>
        </w:tc>
      </w:tr>
      <w:tr w:rsidR="00B53F70" w:rsidRPr="00B53F70" w:rsidTr="00704B67">
        <w:trPr>
          <w:trHeight w:val="492"/>
        </w:trPr>
        <w:tc>
          <w:tcPr>
            <w:tcW w:w="0" w:type="auto"/>
            <w:vMerge/>
            <w:tcBorders>
              <w:top w:val="nil"/>
              <w:left w:val="single" w:sz="8" w:space="0" w:color="000000"/>
              <w:bottom w:val="nil"/>
              <w:right w:val="nil"/>
            </w:tcBorders>
          </w:tcPr>
          <w:p w:rsidR="00B53F70" w:rsidRPr="00B53F70" w:rsidRDefault="00B53F70" w:rsidP="00B53F70">
            <w:pPr>
              <w:spacing w:after="160" w:line="259" w:lineRule="auto"/>
              <w:jc w:val="both"/>
              <w:rPr>
                <w:rFonts w:cs="Arial"/>
                <w:i/>
                <w:sz w:val="22"/>
                <w:szCs w:val="22"/>
              </w:rPr>
            </w:pPr>
          </w:p>
        </w:tc>
        <w:tc>
          <w:tcPr>
            <w:tcW w:w="1259" w:type="dxa"/>
            <w:tcBorders>
              <w:top w:val="nil"/>
              <w:left w:val="nil"/>
              <w:bottom w:val="nil"/>
              <w:right w:val="single" w:sz="8" w:space="0" w:color="000000"/>
            </w:tcBorders>
          </w:tcPr>
          <w:p w:rsidR="00B53F70" w:rsidRPr="00B53F70" w:rsidRDefault="00B53F70" w:rsidP="00B53F70">
            <w:pPr>
              <w:spacing w:after="160" w:line="259" w:lineRule="auto"/>
              <w:jc w:val="both"/>
              <w:rPr>
                <w:rFonts w:cs="Arial"/>
                <w:i/>
                <w:sz w:val="22"/>
                <w:szCs w:val="22"/>
              </w:rPr>
            </w:pPr>
          </w:p>
        </w:tc>
      </w:tr>
      <w:tr w:rsidR="00B53F70" w:rsidRPr="00B53F70" w:rsidTr="00704B67">
        <w:trPr>
          <w:trHeight w:val="262"/>
        </w:trPr>
        <w:tc>
          <w:tcPr>
            <w:tcW w:w="0" w:type="auto"/>
            <w:vMerge/>
            <w:tcBorders>
              <w:top w:val="nil"/>
              <w:left w:val="single" w:sz="8" w:space="0" w:color="000000"/>
              <w:bottom w:val="nil"/>
              <w:right w:val="nil"/>
            </w:tcBorders>
          </w:tcPr>
          <w:p w:rsidR="00B53F70" w:rsidRPr="00B53F70" w:rsidRDefault="00B53F70" w:rsidP="00B53F70">
            <w:pPr>
              <w:spacing w:after="160" w:line="259" w:lineRule="auto"/>
              <w:jc w:val="both"/>
              <w:rPr>
                <w:rFonts w:cs="Arial"/>
                <w:i/>
                <w:sz w:val="22"/>
                <w:szCs w:val="22"/>
              </w:rPr>
            </w:pP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7.458,32</w:t>
            </w:r>
          </w:p>
        </w:tc>
      </w:tr>
      <w:tr w:rsidR="00B53F70" w:rsidRPr="00B53F70" w:rsidTr="00704B67">
        <w:trPr>
          <w:trHeight w:val="494"/>
        </w:trPr>
        <w:tc>
          <w:tcPr>
            <w:tcW w:w="6696" w:type="dxa"/>
            <w:tcBorders>
              <w:top w:val="nil"/>
              <w:left w:val="single" w:sz="8" w:space="0" w:color="000000"/>
              <w:bottom w:val="nil"/>
              <w:right w:val="nil"/>
            </w:tcBorders>
          </w:tcPr>
          <w:p w:rsidR="00B53F70" w:rsidRPr="00B53F70" w:rsidRDefault="00B53F70" w:rsidP="00B53F70">
            <w:pPr>
              <w:spacing w:line="259" w:lineRule="auto"/>
              <w:ind w:right="2419"/>
              <w:jc w:val="both"/>
              <w:rPr>
                <w:rFonts w:cs="Arial"/>
                <w:i/>
                <w:sz w:val="22"/>
                <w:szCs w:val="22"/>
                <w:lang w:val="en-US"/>
              </w:rPr>
            </w:pPr>
            <w:proofErr w:type="spellStart"/>
            <w:r w:rsidRPr="00B53F70">
              <w:rPr>
                <w:rFonts w:cs="Arial"/>
                <w:i/>
                <w:sz w:val="22"/>
                <w:szCs w:val="22"/>
                <w:lang w:val="en-US"/>
              </w:rPr>
              <w:t>Baixes</w:t>
            </w:r>
            <w:proofErr w:type="spellEnd"/>
            <w:r w:rsidRPr="00B53F70">
              <w:rPr>
                <w:rFonts w:cs="Arial"/>
                <w:i/>
                <w:sz w:val="22"/>
                <w:szCs w:val="22"/>
                <w:lang w:val="en-US"/>
              </w:rPr>
              <w:t xml:space="preserve">, </w:t>
            </w:r>
            <w:proofErr w:type="spellStart"/>
            <w:r w:rsidRPr="00B53F70">
              <w:rPr>
                <w:rFonts w:cs="Arial"/>
                <w:i/>
                <w:sz w:val="22"/>
                <w:szCs w:val="22"/>
                <w:lang w:val="en-US"/>
              </w:rPr>
              <w:t>anul·lacions</w:t>
            </w:r>
            <w:proofErr w:type="spellEnd"/>
            <w:r w:rsidRPr="00B53F70">
              <w:rPr>
                <w:rFonts w:cs="Arial"/>
                <w:i/>
                <w:sz w:val="22"/>
                <w:szCs w:val="22"/>
                <w:lang w:val="en-US"/>
              </w:rPr>
              <w:t xml:space="preserve">, </w:t>
            </w:r>
            <w:proofErr w:type="spellStart"/>
            <w:r w:rsidRPr="00B53F70">
              <w:rPr>
                <w:rFonts w:cs="Arial"/>
                <w:i/>
                <w:sz w:val="22"/>
                <w:szCs w:val="22"/>
                <w:lang w:val="en-US"/>
              </w:rPr>
              <w:t>cancel·lacions</w:t>
            </w:r>
            <w:proofErr w:type="spellEnd"/>
            <w:r w:rsidRPr="00B53F70">
              <w:rPr>
                <w:rFonts w:cs="Arial"/>
                <w:i/>
                <w:sz w:val="22"/>
                <w:szCs w:val="22"/>
                <w:lang w:val="en-US"/>
              </w:rPr>
              <w:t xml:space="preserve">: </w:t>
            </w:r>
            <w:proofErr w:type="spellStart"/>
            <w:r w:rsidRPr="00B53F70">
              <w:rPr>
                <w:rFonts w:cs="Arial"/>
                <w:i/>
                <w:sz w:val="22"/>
                <w:szCs w:val="22"/>
                <w:lang w:val="en-US"/>
              </w:rPr>
              <w:t>Pagaments</w:t>
            </w:r>
            <w:proofErr w:type="spellEnd"/>
            <w:r w:rsidRPr="00B53F70">
              <w:rPr>
                <w:rFonts w:cs="Arial"/>
                <w:i/>
                <w:sz w:val="22"/>
                <w:szCs w:val="22"/>
                <w:lang w:val="en-US"/>
              </w:rPr>
              <w:t xml:space="preserve"> </w:t>
            </w:r>
            <w:proofErr w:type="spellStart"/>
            <w:r w:rsidRPr="00B53F70">
              <w:rPr>
                <w:rFonts w:cs="Arial"/>
                <w:i/>
                <w:sz w:val="22"/>
                <w:szCs w:val="22"/>
                <w:lang w:val="en-US"/>
              </w:rPr>
              <w:t>realitzats</w:t>
            </w:r>
            <w:proofErr w:type="spellEnd"/>
            <w:r w:rsidRPr="00B53F70">
              <w:rPr>
                <w:rFonts w:cs="Arial"/>
                <w:i/>
                <w:sz w:val="22"/>
                <w:szCs w:val="22"/>
                <w:lang w:val="en-US"/>
              </w:rPr>
              <w:t>:</w:t>
            </w:r>
          </w:p>
        </w:tc>
        <w:tc>
          <w:tcPr>
            <w:tcW w:w="1259" w:type="dxa"/>
            <w:tcBorders>
              <w:top w:val="nil"/>
              <w:left w:val="nil"/>
              <w:bottom w:val="nil"/>
              <w:right w:val="single" w:sz="8" w:space="0" w:color="000000"/>
            </w:tcBorders>
            <w:shd w:val="clear" w:color="auto" w:fill="C0C0C0"/>
            <w:vAlign w:val="bottom"/>
          </w:tcPr>
          <w:p w:rsidR="00B53F70" w:rsidRPr="00B53F70" w:rsidRDefault="00B53F70" w:rsidP="00B53F70">
            <w:pPr>
              <w:spacing w:line="259" w:lineRule="auto"/>
              <w:jc w:val="both"/>
              <w:rPr>
                <w:rFonts w:cs="Arial"/>
                <w:i/>
                <w:sz w:val="22"/>
                <w:szCs w:val="22"/>
              </w:rPr>
            </w:pPr>
            <w:r w:rsidRPr="00B53F70">
              <w:rPr>
                <w:rFonts w:cs="Arial"/>
                <w:i/>
                <w:sz w:val="22"/>
                <w:szCs w:val="22"/>
              </w:rPr>
              <w:t>7.458,32</w:t>
            </w:r>
          </w:p>
        </w:tc>
      </w:tr>
      <w:tr w:rsidR="00B53F70" w:rsidRPr="00B53F70" w:rsidTr="00704B67">
        <w:trPr>
          <w:trHeight w:val="234"/>
        </w:trPr>
        <w:tc>
          <w:tcPr>
            <w:tcW w:w="6696" w:type="dxa"/>
            <w:vMerge w:val="restart"/>
            <w:tcBorders>
              <w:top w:val="nil"/>
              <w:left w:val="single" w:sz="8" w:space="0" w:color="000000"/>
              <w:bottom w:val="single" w:sz="8" w:space="0" w:color="000000"/>
              <w:right w:val="nil"/>
            </w:tcBorders>
          </w:tcPr>
          <w:p w:rsidR="00B53F70" w:rsidRPr="00B53F70" w:rsidRDefault="00B53F70" w:rsidP="00B53F70">
            <w:pPr>
              <w:spacing w:after="247" w:line="259" w:lineRule="auto"/>
              <w:jc w:val="both"/>
              <w:rPr>
                <w:rFonts w:cs="Arial"/>
                <w:i/>
                <w:sz w:val="22"/>
                <w:szCs w:val="22"/>
              </w:rPr>
            </w:pPr>
            <w:r w:rsidRPr="00B53F70">
              <w:rPr>
                <w:rFonts w:cs="Arial"/>
                <w:i/>
                <w:sz w:val="22"/>
                <w:szCs w:val="22"/>
              </w:rPr>
              <w:t>Obligacions reconegudes pendents de pagament al final de l’exercici:</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CREDITORS  PENDENTS DE PAGAMENT:     </w:t>
            </w:r>
          </w:p>
        </w:tc>
        <w:tc>
          <w:tcPr>
            <w:tcW w:w="1259"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0</w:t>
            </w:r>
          </w:p>
        </w:tc>
      </w:tr>
      <w:tr w:rsidR="00B53F70" w:rsidRPr="00B53F70" w:rsidTr="00704B67">
        <w:trPr>
          <w:trHeight w:val="491"/>
        </w:trPr>
        <w:tc>
          <w:tcPr>
            <w:tcW w:w="0" w:type="auto"/>
            <w:vMerge/>
            <w:tcBorders>
              <w:top w:val="nil"/>
              <w:left w:val="single" w:sz="8" w:space="0" w:color="000000"/>
              <w:bottom w:val="single" w:sz="8" w:space="0" w:color="000000"/>
              <w:right w:val="nil"/>
            </w:tcBorders>
          </w:tcPr>
          <w:p w:rsidR="00B53F70" w:rsidRPr="00B53F70" w:rsidRDefault="00B53F70" w:rsidP="00B53F70">
            <w:pPr>
              <w:spacing w:after="160" w:line="259" w:lineRule="auto"/>
              <w:jc w:val="both"/>
              <w:rPr>
                <w:rFonts w:cs="Arial"/>
                <w:i/>
                <w:sz w:val="22"/>
                <w:szCs w:val="22"/>
              </w:rPr>
            </w:pPr>
          </w:p>
        </w:tc>
        <w:tc>
          <w:tcPr>
            <w:tcW w:w="1259" w:type="dxa"/>
            <w:tcBorders>
              <w:top w:val="nil"/>
              <w:left w:val="nil"/>
              <w:bottom w:val="single" w:sz="8" w:space="0" w:color="000000"/>
              <w:right w:val="single" w:sz="8" w:space="0" w:color="000000"/>
            </w:tcBorders>
            <w:vAlign w:val="bottom"/>
          </w:tcPr>
          <w:p w:rsidR="00B53F70" w:rsidRPr="00B53F70" w:rsidRDefault="00B53F70" w:rsidP="00B53F70">
            <w:pPr>
              <w:spacing w:line="259" w:lineRule="auto"/>
              <w:jc w:val="both"/>
              <w:rPr>
                <w:rFonts w:cs="Arial"/>
                <w:i/>
                <w:sz w:val="22"/>
                <w:szCs w:val="22"/>
              </w:rPr>
            </w:pPr>
            <w:r w:rsidRPr="00B53F70">
              <w:rPr>
                <w:rFonts w:cs="Arial"/>
                <w:i/>
                <w:sz w:val="22"/>
                <w:szCs w:val="22"/>
              </w:rPr>
              <w:t>19338,52</w:t>
            </w:r>
          </w:p>
        </w:tc>
      </w:tr>
    </w:tbl>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 </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 </w:t>
      </w:r>
      <w:r w:rsidRPr="00B53F70">
        <w:rPr>
          <w:rFonts w:cs="Arial"/>
          <w:i/>
          <w:sz w:val="22"/>
          <w:szCs w:val="22"/>
          <w:u w:val="single" w:color="000000"/>
        </w:rPr>
        <w:t>1.5.2. Pressupost d’ingressos:</w:t>
      </w:r>
      <w:r w:rsidRPr="00B53F70">
        <w:rPr>
          <w:rFonts w:cs="Arial"/>
          <w:i/>
          <w:sz w:val="22"/>
          <w:szCs w:val="22"/>
        </w:rPr>
        <w:t xml:space="preserve">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tbl>
      <w:tblPr>
        <w:tblStyle w:val="TableGrid"/>
        <w:tblW w:w="6086" w:type="dxa"/>
        <w:tblInd w:w="10" w:type="dxa"/>
        <w:tblCellMar>
          <w:top w:w="30" w:type="dxa"/>
          <w:left w:w="38" w:type="dxa"/>
          <w:bottom w:w="16" w:type="dxa"/>
          <w:right w:w="38" w:type="dxa"/>
        </w:tblCellMar>
        <w:tblLook w:val="04A0" w:firstRow="1" w:lastRow="0" w:firstColumn="1" w:lastColumn="0" w:noHBand="0" w:noVBand="1"/>
      </w:tblPr>
      <w:tblGrid>
        <w:gridCol w:w="4824"/>
        <w:gridCol w:w="1262"/>
      </w:tblGrid>
      <w:tr w:rsidR="00B53F70" w:rsidRPr="00B53F70" w:rsidTr="00704B67">
        <w:trPr>
          <w:trHeight w:val="247"/>
        </w:trPr>
        <w:tc>
          <w:tcPr>
            <w:tcW w:w="4824" w:type="dxa"/>
            <w:vMerge w:val="restart"/>
            <w:tcBorders>
              <w:top w:val="single" w:sz="8" w:space="0" w:color="000000"/>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eastAsia="Arial" w:cs="Arial"/>
                <w:b/>
                <w:i/>
                <w:sz w:val="22"/>
                <w:szCs w:val="22"/>
              </w:rPr>
              <w:t>1. Exercici en curs:</w:t>
            </w:r>
          </w:p>
          <w:p w:rsidR="00B53F70" w:rsidRPr="00B53F70" w:rsidRDefault="00B53F70" w:rsidP="00B53F70">
            <w:pPr>
              <w:spacing w:line="259" w:lineRule="auto"/>
              <w:jc w:val="both"/>
              <w:rPr>
                <w:rFonts w:cs="Arial"/>
                <w:i/>
                <w:sz w:val="22"/>
                <w:szCs w:val="22"/>
              </w:rPr>
            </w:pPr>
            <w:r w:rsidRPr="00B53F70">
              <w:rPr>
                <w:rFonts w:cs="Arial"/>
                <w:i/>
                <w:sz w:val="22"/>
                <w:szCs w:val="22"/>
              </w:rPr>
              <w:t>Pressupost inicial d’ingressos:</w:t>
            </w:r>
          </w:p>
        </w:tc>
        <w:tc>
          <w:tcPr>
            <w:tcW w:w="1262" w:type="dxa"/>
            <w:tcBorders>
              <w:top w:val="single" w:sz="8" w:space="0" w:color="000000"/>
              <w:left w:val="nil"/>
              <w:bottom w:val="nil"/>
              <w:right w:val="single" w:sz="8" w:space="0" w:color="000000"/>
            </w:tcBorders>
          </w:tcPr>
          <w:p w:rsidR="00B53F70" w:rsidRPr="00B53F70" w:rsidRDefault="00B53F70" w:rsidP="00B53F70">
            <w:pPr>
              <w:spacing w:after="160" w:line="259" w:lineRule="auto"/>
              <w:jc w:val="both"/>
              <w:rPr>
                <w:rFonts w:cs="Arial"/>
                <w:i/>
                <w:sz w:val="22"/>
                <w:szCs w:val="22"/>
              </w:rPr>
            </w:pPr>
          </w:p>
        </w:tc>
      </w:tr>
      <w:tr w:rsidR="00B53F70" w:rsidRPr="00B53F70" w:rsidTr="00704B67">
        <w:trPr>
          <w:trHeight w:val="262"/>
        </w:trPr>
        <w:tc>
          <w:tcPr>
            <w:tcW w:w="0" w:type="auto"/>
            <w:vMerge/>
            <w:tcBorders>
              <w:top w:val="nil"/>
              <w:left w:val="single" w:sz="8" w:space="0" w:color="000000"/>
              <w:bottom w:val="nil"/>
              <w:right w:val="nil"/>
            </w:tcBorders>
          </w:tcPr>
          <w:p w:rsidR="00B53F70" w:rsidRPr="00B53F70" w:rsidRDefault="00B53F70" w:rsidP="00B53F70">
            <w:pPr>
              <w:spacing w:after="160" w:line="259" w:lineRule="auto"/>
              <w:jc w:val="both"/>
              <w:rPr>
                <w:rFonts w:cs="Arial"/>
                <w:i/>
                <w:sz w:val="22"/>
                <w:szCs w:val="22"/>
              </w:rPr>
            </w:pP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346.500</w:t>
            </w:r>
          </w:p>
        </w:tc>
      </w:tr>
      <w:tr w:rsidR="00B53F70" w:rsidRPr="00B53F70" w:rsidTr="00704B67">
        <w:trPr>
          <w:trHeight w:val="246"/>
        </w:trPr>
        <w:tc>
          <w:tcPr>
            <w:tcW w:w="4824"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Modificacions d’ingressos:</w:t>
            </w: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19.416,90</w:t>
            </w:r>
          </w:p>
        </w:tc>
      </w:tr>
      <w:tr w:rsidR="00B53F70" w:rsidRPr="00B53F70" w:rsidTr="00704B67">
        <w:trPr>
          <w:trHeight w:val="246"/>
        </w:trPr>
        <w:tc>
          <w:tcPr>
            <w:tcW w:w="4824"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Pressupost definitiu d’ingressos:</w:t>
            </w: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365.916,90</w:t>
            </w:r>
          </w:p>
        </w:tc>
      </w:tr>
      <w:tr w:rsidR="00B53F70" w:rsidRPr="00B53F70" w:rsidTr="00704B67">
        <w:trPr>
          <w:trHeight w:val="247"/>
        </w:trPr>
        <w:tc>
          <w:tcPr>
            <w:tcW w:w="4824"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Drets reconeguts:</w:t>
            </w: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303.822,18</w:t>
            </w:r>
          </w:p>
        </w:tc>
      </w:tr>
      <w:tr w:rsidR="00B53F70" w:rsidRPr="00B53F70" w:rsidTr="00704B67">
        <w:trPr>
          <w:trHeight w:val="247"/>
        </w:trPr>
        <w:tc>
          <w:tcPr>
            <w:tcW w:w="4824"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lastRenderedPageBreak/>
              <w:t>Drets anul·lats:</w:t>
            </w: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3.467,33</w:t>
            </w:r>
          </w:p>
        </w:tc>
      </w:tr>
      <w:tr w:rsidR="00B53F70" w:rsidRPr="00B53F70" w:rsidTr="00704B67">
        <w:trPr>
          <w:trHeight w:val="247"/>
        </w:trPr>
        <w:tc>
          <w:tcPr>
            <w:tcW w:w="4824"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Devolució d’ingressos:</w:t>
            </w: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3.467,33</w:t>
            </w:r>
          </w:p>
        </w:tc>
      </w:tr>
      <w:tr w:rsidR="00B53F70" w:rsidRPr="00B53F70" w:rsidTr="00704B67">
        <w:trPr>
          <w:trHeight w:val="247"/>
        </w:trPr>
        <w:tc>
          <w:tcPr>
            <w:tcW w:w="4824"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Recaptació neta:</w:t>
            </w: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239.655,27</w:t>
            </w:r>
          </w:p>
        </w:tc>
      </w:tr>
      <w:tr w:rsidR="00B53F70" w:rsidRPr="00B53F70" w:rsidTr="00704B67">
        <w:trPr>
          <w:trHeight w:val="232"/>
        </w:trPr>
        <w:tc>
          <w:tcPr>
            <w:tcW w:w="4824" w:type="dxa"/>
            <w:vMerge w:val="restart"/>
            <w:tcBorders>
              <w:top w:val="nil"/>
              <w:left w:val="single" w:sz="8" w:space="0" w:color="000000"/>
              <w:bottom w:val="nil"/>
              <w:right w:val="nil"/>
            </w:tcBorders>
          </w:tcPr>
          <w:p w:rsidR="00B53F70" w:rsidRPr="00B53F70" w:rsidRDefault="00B53F70" w:rsidP="00B53F70">
            <w:pPr>
              <w:spacing w:after="245" w:line="259" w:lineRule="auto"/>
              <w:jc w:val="both"/>
              <w:rPr>
                <w:rFonts w:cs="Arial"/>
                <w:i/>
                <w:sz w:val="22"/>
                <w:szCs w:val="22"/>
              </w:rPr>
            </w:pPr>
            <w:r w:rsidRPr="00B53F70">
              <w:rPr>
                <w:rFonts w:cs="Arial"/>
                <w:i/>
                <w:sz w:val="22"/>
                <w:szCs w:val="22"/>
              </w:rPr>
              <w:t>Drets pendents de cobrament:</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2. Exercicis tancats :</w:t>
            </w:r>
          </w:p>
          <w:p w:rsidR="00B53F70" w:rsidRPr="00B53F70" w:rsidRDefault="00B53F70" w:rsidP="00B53F70">
            <w:pPr>
              <w:spacing w:line="259" w:lineRule="auto"/>
              <w:jc w:val="both"/>
              <w:rPr>
                <w:rFonts w:cs="Arial"/>
                <w:i/>
                <w:sz w:val="22"/>
                <w:szCs w:val="22"/>
              </w:rPr>
            </w:pPr>
            <w:r w:rsidRPr="00B53F70">
              <w:rPr>
                <w:rFonts w:cs="Arial"/>
                <w:i/>
                <w:sz w:val="22"/>
                <w:szCs w:val="22"/>
              </w:rPr>
              <w:t>Drets pendents de cobrament a l’inici de l’exercici:</w:t>
            </w: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60.699,58</w:t>
            </w:r>
          </w:p>
        </w:tc>
      </w:tr>
      <w:tr w:rsidR="00B53F70" w:rsidRPr="00B53F70" w:rsidTr="00704B67">
        <w:trPr>
          <w:trHeight w:val="492"/>
        </w:trPr>
        <w:tc>
          <w:tcPr>
            <w:tcW w:w="0" w:type="auto"/>
            <w:vMerge/>
            <w:tcBorders>
              <w:top w:val="nil"/>
              <w:left w:val="single" w:sz="8" w:space="0" w:color="000000"/>
              <w:bottom w:val="nil"/>
              <w:right w:val="nil"/>
            </w:tcBorders>
          </w:tcPr>
          <w:p w:rsidR="00B53F70" w:rsidRPr="00B53F70" w:rsidRDefault="00B53F70" w:rsidP="00B53F70">
            <w:pPr>
              <w:spacing w:after="160" w:line="259" w:lineRule="auto"/>
              <w:jc w:val="both"/>
              <w:rPr>
                <w:rFonts w:cs="Arial"/>
                <w:i/>
                <w:sz w:val="22"/>
                <w:szCs w:val="22"/>
              </w:rPr>
            </w:pPr>
          </w:p>
        </w:tc>
        <w:tc>
          <w:tcPr>
            <w:tcW w:w="1262" w:type="dxa"/>
            <w:tcBorders>
              <w:top w:val="nil"/>
              <w:left w:val="nil"/>
              <w:bottom w:val="nil"/>
              <w:right w:val="single" w:sz="8" w:space="0" w:color="000000"/>
            </w:tcBorders>
          </w:tcPr>
          <w:p w:rsidR="00B53F70" w:rsidRPr="00B53F70" w:rsidRDefault="00B53F70" w:rsidP="00B53F70">
            <w:pPr>
              <w:spacing w:after="160" w:line="259" w:lineRule="auto"/>
              <w:jc w:val="both"/>
              <w:rPr>
                <w:rFonts w:cs="Arial"/>
                <w:i/>
                <w:sz w:val="22"/>
                <w:szCs w:val="22"/>
              </w:rPr>
            </w:pPr>
          </w:p>
        </w:tc>
      </w:tr>
      <w:tr w:rsidR="00B53F70" w:rsidRPr="00B53F70" w:rsidTr="00704B67">
        <w:trPr>
          <w:trHeight w:val="262"/>
        </w:trPr>
        <w:tc>
          <w:tcPr>
            <w:tcW w:w="0" w:type="auto"/>
            <w:vMerge/>
            <w:tcBorders>
              <w:top w:val="nil"/>
              <w:left w:val="single" w:sz="8" w:space="0" w:color="000000"/>
              <w:bottom w:val="nil"/>
              <w:right w:val="nil"/>
            </w:tcBorders>
          </w:tcPr>
          <w:p w:rsidR="00B53F70" w:rsidRPr="00B53F70" w:rsidRDefault="00B53F70" w:rsidP="00B53F70">
            <w:pPr>
              <w:spacing w:after="160" w:line="259" w:lineRule="auto"/>
              <w:jc w:val="both"/>
              <w:rPr>
                <w:rFonts w:cs="Arial"/>
                <w:i/>
                <w:sz w:val="22"/>
                <w:szCs w:val="22"/>
              </w:rPr>
            </w:pP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262.912,19</w:t>
            </w:r>
          </w:p>
        </w:tc>
      </w:tr>
      <w:tr w:rsidR="00B53F70" w:rsidRPr="00B53F70" w:rsidTr="00704B67">
        <w:trPr>
          <w:trHeight w:val="247"/>
        </w:trPr>
        <w:tc>
          <w:tcPr>
            <w:tcW w:w="4824"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Baixes:</w:t>
            </w: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170,99</w:t>
            </w:r>
          </w:p>
        </w:tc>
      </w:tr>
      <w:tr w:rsidR="00B53F70" w:rsidRPr="00B53F70" w:rsidTr="00704B67">
        <w:trPr>
          <w:trHeight w:val="247"/>
        </w:trPr>
        <w:tc>
          <w:tcPr>
            <w:tcW w:w="4824" w:type="dxa"/>
            <w:tcBorders>
              <w:top w:val="nil"/>
              <w:left w:val="single" w:sz="8" w:space="0" w:color="000000"/>
              <w:bottom w:val="nil"/>
              <w:right w:val="nil"/>
            </w:tcBorders>
          </w:tcPr>
          <w:p w:rsidR="00B53F70" w:rsidRPr="00B53F70" w:rsidRDefault="00B53F70" w:rsidP="00B53F70">
            <w:pPr>
              <w:spacing w:line="259" w:lineRule="auto"/>
              <w:jc w:val="both"/>
              <w:rPr>
                <w:rFonts w:cs="Arial"/>
                <w:i/>
                <w:sz w:val="22"/>
                <w:szCs w:val="22"/>
              </w:rPr>
            </w:pPr>
            <w:r w:rsidRPr="00B53F70">
              <w:rPr>
                <w:rFonts w:cs="Arial"/>
                <w:i/>
                <w:sz w:val="22"/>
                <w:szCs w:val="22"/>
              </w:rPr>
              <w:t>Recaptació:</w:t>
            </w: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138.461,88</w:t>
            </w:r>
          </w:p>
        </w:tc>
      </w:tr>
      <w:tr w:rsidR="00B53F70" w:rsidRPr="00B53F70" w:rsidTr="00704B67">
        <w:trPr>
          <w:trHeight w:val="232"/>
        </w:trPr>
        <w:tc>
          <w:tcPr>
            <w:tcW w:w="4824" w:type="dxa"/>
            <w:vMerge w:val="restart"/>
            <w:tcBorders>
              <w:top w:val="nil"/>
              <w:left w:val="single" w:sz="8" w:space="0" w:color="000000"/>
              <w:bottom w:val="single" w:sz="8" w:space="0" w:color="000000"/>
              <w:right w:val="nil"/>
            </w:tcBorders>
          </w:tcPr>
          <w:p w:rsidR="00B53F70" w:rsidRPr="00B53F70" w:rsidRDefault="00B53F70" w:rsidP="00B53F70">
            <w:pPr>
              <w:spacing w:after="245" w:line="259" w:lineRule="auto"/>
              <w:jc w:val="both"/>
              <w:rPr>
                <w:rFonts w:cs="Arial"/>
                <w:i/>
                <w:sz w:val="22"/>
                <w:szCs w:val="22"/>
              </w:rPr>
            </w:pPr>
            <w:r w:rsidRPr="00B53F70">
              <w:rPr>
                <w:rFonts w:cs="Arial"/>
                <w:i/>
                <w:sz w:val="22"/>
                <w:szCs w:val="22"/>
              </w:rPr>
              <w:t>Drets pendents de cobrament al final de l’exercici:</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DEUTORS PENDENT DE COBRAMENT:</w:t>
            </w:r>
          </w:p>
        </w:tc>
        <w:tc>
          <w:tcPr>
            <w:tcW w:w="1262" w:type="dxa"/>
            <w:tcBorders>
              <w:top w:val="nil"/>
              <w:left w:val="nil"/>
              <w:bottom w:val="nil"/>
              <w:right w:val="single" w:sz="8" w:space="0" w:color="000000"/>
            </w:tcBorders>
            <w:shd w:val="clear" w:color="auto" w:fill="C0C0C0"/>
          </w:tcPr>
          <w:p w:rsidR="00B53F70" w:rsidRPr="00B53F70" w:rsidRDefault="00B53F70" w:rsidP="00B53F70">
            <w:pPr>
              <w:spacing w:line="259" w:lineRule="auto"/>
              <w:jc w:val="both"/>
              <w:rPr>
                <w:rFonts w:cs="Arial"/>
                <w:i/>
                <w:sz w:val="22"/>
                <w:szCs w:val="22"/>
              </w:rPr>
            </w:pPr>
            <w:r w:rsidRPr="00B53F70">
              <w:rPr>
                <w:rFonts w:cs="Arial"/>
                <w:i/>
                <w:sz w:val="22"/>
                <w:szCs w:val="22"/>
              </w:rPr>
              <w:t>124.279,32</w:t>
            </w:r>
          </w:p>
        </w:tc>
      </w:tr>
      <w:tr w:rsidR="00B53F70" w:rsidRPr="00B53F70" w:rsidTr="00704B67">
        <w:trPr>
          <w:trHeight w:val="491"/>
        </w:trPr>
        <w:tc>
          <w:tcPr>
            <w:tcW w:w="0" w:type="auto"/>
            <w:vMerge/>
            <w:tcBorders>
              <w:top w:val="nil"/>
              <w:left w:val="single" w:sz="8" w:space="0" w:color="000000"/>
              <w:bottom w:val="single" w:sz="8" w:space="0" w:color="000000"/>
              <w:right w:val="nil"/>
            </w:tcBorders>
          </w:tcPr>
          <w:p w:rsidR="00B53F70" w:rsidRPr="00B53F70" w:rsidRDefault="00B53F70" w:rsidP="00B53F70">
            <w:pPr>
              <w:spacing w:after="160" w:line="259" w:lineRule="auto"/>
              <w:jc w:val="both"/>
              <w:rPr>
                <w:rFonts w:cs="Arial"/>
                <w:i/>
                <w:sz w:val="22"/>
                <w:szCs w:val="22"/>
              </w:rPr>
            </w:pPr>
          </w:p>
        </w:tc>
        <w:tc>
          <w:tcPr>
            <w:tcW w:w="1262" w:type="dxa"/>
            <w:tcBorders>
              <w:top w:val="nil"/>
              <w:left w:val="nil"/>
              <w:bottom w:val="single" w:sz="8" w:space="0" w:color="000000"/>
              <w:right w:val="single" w:sz="8" w:space="0" w:color="000000"/>
            </w:tcBorders>
            <w:vAlign w:val="bottom"/>
          </w:tcPr>
          <w:p w:rsidR="00B53F70" w:rsidRPr="00B53F70" w:rsidRDefault="00B53F70" w:rsidP="00B53F70">
            <w:pPr>
              <w:spacing w:line="259" w:lineRule="auto"/>
              <w:jc w:val="both"/>
              <w:rPr>
                <w:rFonts w:cs="Arial"/>
                <w:i/>
                <w:sz w:val="22"/>
                <w:szCs w:val="22"/>
              </w:rPr>
            </w:pPr>
            <w:r w:rsidRPr="00B53F70">
              <w:rPr>
                <w:rFonts w:cs="Arial"/>
                <w:i/>
                <w:sz w:val="22"/>
                <w:szCs w:val="22"/>
              </w:rPr>
              <w:t>184978,9</w:t>
            </w:r>
          </w:p>
        </w:tc>
      </w:tr>
    </w:tbl>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 </w:t>
      </w:r>
      <w:r w:rsidRPr="00B53F70">
        <w:rPr>
          <w:rFonts w:cs="Arial"/>
          <w:i/>
          <w:sz w:val="22"/>
          <w:szCs w:val="22"/>
          <w:u w:val="single" w:color="000000"/>
        </w:rPr>
        <w:t>1.5.3. Resultat pressupostari de l’exercici:</w:t>
      </w:r>
      <w:r w:rsidRPr="00B53F70">
        <w:rPr>
          <w:rFonts w:cs="Arial"/>
          <w:i/>
          <w:sz w:val="22"/>
          <w:szCs w:val="22"/>
        </w:rPr>
        <w:t xml:space="preserve"> </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 </w:t>
      </w:r>
    </w:p>
    <w:p w:rsidR="00B53F70" w:rsidRPr="00B53F70" w:rsidRDefault="00B53F70" w:rsidP="00B53F70">
      <w:pPr>
        <w:pStyle w:val="Ttulo1"/>
        <w:tabs>
          <w:tab w:val="right" w:pos="9382"/>
        </w:tabs>
        <w:spacing w:after="238"/>
        <w:rPr>
          <w:rFonts w:cs="Arial"/>
          <w:i/>
          <w:sz w:val="18"/>
          <w:szCs w:val="18"/>
        </w:rPr>
      </w:pPr>
      <w:r w:rsidRPr="00B53F70">
        <w:rPr>
          <w:rFonts w:cs="Arial"/>
          <w:i/>
          <w:sz w:val="18"/>
          <w:szCs w:val="18"/>
        </w:rPr>
        <w:t>AJUNTAMENT DE      PRADELL DE LA TEIXETA</w:t>
      </w:r>
      <w:r w:rsidRPr="00B53F70">
        <w:rPr>
          <w:rFonts w:cs="Arial"/>
          <w:i/>
          <w:sz w:val="18"/>
          <w:szCs w:val="18"/>
        </w:rPr>
        <w:tab/>
      </w:r>
      <w:r w:rsidRPr="00B53F70">
        <w:rPr>
          <w:rFonts w:eastAsia="Calibri" w:cs="Arial"/>
          <w:i/>
          <w:noProof/>
          <w:sz w:val="18"/>
          <w:szCs w:val="18"/>
          <w:lang w:val="es-ES"/>
        </w:rPr>
        <mc:AlternateContent>
          <mc:Choice Requires="wpg">
            <w:drawing>
              <wp:inline distT="0" distB="0" distL="0" distR="0" wp14:anchorId="5823F46A" wp14:editId="7664782C">
                <wp:extent cx="847344" cy="182880"/>
                <wp:effectExtent l="0" t="0" r="0" b="0"/>
                <wp:docPr id="15303" name="Group 15303"/>
                <wp:cNvGraphicFramePr/>
                <a:graphic xmlns:a="http://schemas.openxmlformats.org/drawingml/2006/main">
                  <a:graphicData uri="http://schemas.microsoft.com/office/word/2010/wordprocessingGroup">
                    <wpg:wgp>
                      <wpg:cNvGrpSpPr/>
                      <wpg:grpSpPr>
                        <a:xfrm>
                          <a:off x="0" y="0"/>
                          <a:ext cx="847344" cy="182880"/>
                          <a:chOff x="0" y="0"/>
                          <a:chExt cx="847344" cy="182880"/>
                        </a:xfrm>
                      </wpg:grpSpPr>
                      <wps:wsp>
                        <wps:cNvPr id="18122" name="Shape 18122"/>
                        <wps:cNvSpPr/>
                        <wps:spPr>
                          <a:xfrm>
                            <a:off x="0" y="0"/>
                            <a:ext cx="847344" cy="182880"/>
                          </a:xfrm>
                          <a:custGeom>
                            <a:avLst/>
                            <a:gdLst/>
                            <a:ahLst/>
                            <a:cxnLst/>
                            <a:rect l="0" t="0" r="0" b="0"/>
                            <a:pathLst>
                              <a:path w="847344" h="182880">
                                <a:moveTo>
                                  <a:pt x="0" y="0"/>
                                </a:moveTo>
                                <a:lnTo>
                                  <a:pt x="847344" y="0"/>
                                </a:lnTo>
                                <a:lnTo>
                                  <a:pt x="847344" y="182880"/>
                                </a:lnTo>
                                <a:lnTo>
                                  <a:pt x="0" y="182880"/>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45901B69" id="Group 15303" o:spid="_x0000_s1026" style="width:66.7pt;height:14.4pt;mso-position-horizontal-relative:char;mso-position-vertical-relative:line" coordsize="8473,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">
                <v:shape id="Shape 18122" o:spid="_x0000_s1027" style="position:absolute;width:8473;height:1828;visibility:visible;mso-wrap-style:square;v-text-anchor:top" coordsize="847344,18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Tc8EA&#10;AADeAAAADwAAAGRycy9kb3ducmV2LnhtbERPS4vCMBC+C/sfwix409SKUrpGcQVd8WZdeh6a6QOb&#10;SWmy2v33RhC8zcf3nNVmMK24Ue8aywpm0wgEcWF1w5WC38t+koBwHllja5kU/JODzfpjtMJU2zuf&#10;6Zb5SoQQdikqqL3vUildUZNBN7UdceBK2xv0AfaV1D3eQ7hpZRxFS2mw4dBQY0e7mopr9mcUlNE8&#10;d7LcnRJv8XuRN4efZZIrNf4ctl8gPA3+LX65jzrMT2ZxDM93wg1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Kk3PBAAAA3gAAAA8AAAAAAAAAAAAAAAAAmAIAAGRycy9kb3du&#10;cmV2LnhtbFBLBQYAAAAABAAEAPUAAACGAwAAAAA=&#10;" path="m,l847344,r,182880l,182880,,e" fillcolor="silver" stroked="f" strokeweight="0">
                  <v:stroke miterlimit="83231f" joinstyle="miter"/>
                  <v:path arrowok="t" textboxrect="0,0,847344,182880"/>
                </v:shape>
                <w10:anchorlock/>
              </v:group>
            </w:pict>
          </mc:Fallback>
        </mc:AlternateContent>
      </w:r>
    </w:p>
    <w:tbl>
      <w:tblPr>
        <w:tblStyle w:val="TableGrid"/>
        <w:tblpPr w:vertAnchor="text" w:tblpX="2460" w:tblpY="-62"/>
        <w:tblOverlap w:val="never"/>
        <w:tblW w:w="1414" w:type="dxa"/>
        <w:tblInd w:w="0" w:type="dxa"/>
        <w:tblCellMar>
          <w:top w:w="62" w:type="dxa"/>
          <w:left w:w="34" w:type="dxa"/>
          <w:right w:w="115" w:type="dxa"/>
        </w:tblCellMar>
        <w:tblLook w:val="04A0" w:firstRow="1" w:lastRow="0" w:firstColumn="1" w:lastColumn="0" w:noHBand="0" w:noVBand="1"/>
      </w:tblPr>
      <w:tblGrid>
        <w:gridCol w:w="1414"/>
      </w:tblGrid>
      <w:tr w:rsidR="00B53F70" w:rsidRPr="00B53F70" w:rsidTr="00704B67">
        <w:trPr>
          <w:trHeight w:val="242"/>
        </w:trPr>
        <w:tc>
          <w:tcPr>
            <w:tcW w:w="1414"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cs="Arial"/>
                <w:i/>
                <w:sz w:val="18"/>
                <w:szCs w:val="18"/>
              </w:rPr>
              <w:t>2016</w:t>
            </w:r>
          </w:p>
        </w:tc>
      </w:tr>
    </w:tbl>
    <w:p w:rsidR="00B53F70" w:rsidRPr="00B53F70" w:rsidRDefault="00B53F70" w:rsidP="00B53F70">
      <w:pPr>
        <w:spacing w:after="224" w:line="259" w:lineRule="auto"/>
        <w:ind w:left="96" w:right="5508"/>
        <w:jc w:val="both"/>
        <w:rPr>
          <w:rFonts w:cs="Arial"/>
          <w:i/>
          <w:sz w:val="18"/>
          <w:szCs w:val="18"/>
        </w:rPr>
      </w:pPr>
      <w:r w:rsidRPr="00B53F70">
        <w:rPr>
          <w:rFonts w:cs="Arial"/>
          <w:i/>
          <w:sz w:val="18"/>
          <w:szCs w:val="18"/>
        </w:rPr>
        <w:t>Exercici Comptable:</w:t>
      </w:r>
    </w:p>
    <w:tbl>
      <w:tblPr>
        <w:tblStyle w:val="TableGrid"/>
        <w:tblpPr w:vertAnchor="text" w:tblpX="3870" w:tblpY="335"/>
        <w:tblOverlap w:val="never"/>
        <w:tblW w:w="5538" w:type="dxa"/>
        <w:tblInd w:w="0" w:type="dxa"/>
        <w:tblCellMar>
          <w:top w:w="46" w:type="dxa"/>
          <w:left w:w="48" w:type="dxa"/>
          <w:bottom w:w="22" w:type="dxa"/>
          <w:right w:w="2" w:type="dxa"/>
        </w:tblCellMar>
        <w:tblLook w:val="04A0" w:firstRow="1" w:lastRow="0" w:firstColumn="1" w:lastColumn="0" w:noHBand="0" w:noVBand="1"/>
      </w:tblPr>
      <w:tblGrid>
        <w:gridCol w:w="1602"/>
        <w:gridCol w:w="1461"/>
        <w:gridCol w:w="1192"/>
        <w:gridCol w:w="1283"/>
      </w:tblGrid>
      <w:tr w:rsidR="00B53F70" w:rsidRPr="00B53F70" w:rsidTr="00704B67">
        <w:trPr>
          <w:trHeight w:val="618"/>
        </w:trPr>
        <w:tc>
          <w:tcPr>
            <w:tcW w:w="1655" w:type="dxa"/>
            <w:tcBorders>
              <w:top w:val="single" w:sz="15" w:space="0" w:color="000000"/>
              <w:left w:val="single" w:sz="14" w:space="0" w:color="000000"/>
              <w:bottom w:val="single" w:sz="14" w:space="0" w:color="000000"/>
              <w:right w:val="single" w:sz="15" w:space="0" w:color="000000"/>
            </w:tcBorders>
            <w:vAlign w:val="bottom"/>
          </w:tcPr>
          <w:p w:rsidR="00B53F70" w:rsidRPr="00B53F70" w:rsidRDefault="00B53F70" w:rsidP="00B53F70">
            <w:pPr>
              <w:spacing w:line="259" w:lineRule="auto"/>
              <w:ind w:left="1" w:firstLine="494"/>
              <w:jc w:val="both"/>
              <w:rPr>
                <w:rFonts w:cs="Arial"/>
                <w:i/>
                <w:sz w:val="18"/>
                <w:szCs w:val="18"/>
              </w:rPr>
            </w:pPr>
            <w:r w:rsidRPr="00B53F70">
              <w:rPr>
                <w:rFonts w:cs="Arial"/>
                <w:i/>
                <w:sz w:val="18"/>
                <w:szCs w:val="18"/>
              </w:rPr>
              <w:t xml:space="preserve"> DRETS RECONEGUTS NETS </w:t>
            </w:r>
          </w:p>
        </w:tc>
        <w:tc>
          <w:tcPr>
            <w:tcW w:w="1316" w:type="dxa"/>
            <w:tcBorders>
              <w:top w:val="single" w:sz="15" w:space="0" w:color="000000"/>
              <w:left w:val="single" w:sz="15" w:space="0" w:color="000000"/>
              <w:bottom w:val="single" w:sz="14" w:space="0" w:color="000000"/>
              <w:right w:val="single" w:sz="14" w:space="0" w:color="000000"/>
            </w:tcBorders>
          </w:tcPr>
          <w:p w:rsidR="00B53F70" w:rsidRPr="00B53F70" w:rsidRDefault="00B53F70" w:rsidP="00B53F70">
            <w:pPr>
              <w:spacing w:after="3" w:line="259" w:lineRule="auto"/>
              <w:ind w:left="53"/>
              <w:jc w:val="both"/>
              <w:rPr>
                <w:rFonts w:cs="Arial"/>
                <w:i/>
                <w:sz w:val="18"/>
                <w:szCs w:val="18"/>
              </w:rPr>
            </w:pPr>
            <w:r w:rsidRPr="00B53F70">
              <w:rPr>
                <w:rFonts w:cs="Arial"/>
                <w:i/>
                <w:sz w:val="18"/>
                <w:szCs w:val="18"/>
              </w:rPr>
              <w:t xml:space="preserve"> OBLIGACIONS </w:t>
            </w:r>
          </w:p>
          <w:p w:rsidR="00B53F70" w:rsidRPr="00B53F70" w:rsidRDefault="00B53F70" w:rsidP="00B53F70">
            <w:pPr>
              <w:spacing w:after="3" w:line="259" w:lineRule="auto"/>
              <w:jc w:val="both"/>
              <w:rPr>
                <w:rFonts w:cs="Arial"/>
                <w:i/>
                <w:sz w:val="18"/>
                <w:szCs w:val="18"/>
              </w:rPr>
            </w:pPr>
            <w:r w:rsidRPr="00B53F70">
              <w:rPr>
                <w:rFonts w:cs="Arial"/>
                <w:i/>
                <w:sz w:val="18"/>
                <w:szCs w:val="18"/>
              </w:rPr>
              <w:t xml:space="preserve">RECONEGUDES </w:t>
            </w:r>
          </w:p>
          <w:p w:rsidR="00B53F70" w:rsidRPr="00B53F70" w:rsidRDefault="00B53F70" w:rsidP="00B53F70">
            <w:pPr>
              <w:spacing w:line="259" w:lineRule="auto"/>
              <w:ind w:right="44"/>
              <w:jc w:val="both"/>
              <w:rPr>
                <w:rFonts w:cs="Arial"/>
                <w:i/>
                <w:sz w:val="18"/>
                <w:szCs w:val="18"/>
              </w:rPr>
            </w:pPr>
            <w:r w:rsidRPr="00B53F70">
              <w:rPr>
                <w:rFonts w:cs="Arial"/>
                <w:i/>
                <w:sz w:val="18"/>
                <w:szCs w:val="18"/>
              </w:rPr>
              <w:t xml:space="preserve">NETES </w:t>
            </w:r>
          </w:p>
        </w:tc>
        <w:tc>
          <w:tcPr>
            <w:tcW w:w="1240" w:type="dxa"/>
            <w:tcBorders>
              <w:top w:val="single" w:sz="15" w:space="0" w:color="000000"/>
              <w:left w:val="single" w:sz="14" w:space="0" w:color="000000"/>
              <w:bottom w:val="single" w:sz="14" w:space="0" w:color="000000"/>
              <w:right w:val="single" w:sz="15" w:space="0" w:color="000000"/>
            </w:tcBorders>
          </w:tcPr>
          <w:p w:rsidR="00B53F70" w:rsidRPr="00B53F70" w:rsidRDefault="00B53F70" w:rsidP="00B53F70">
            <w:pPr>
              <w:spacing w:line="259" w:lineRule="auto"/>
              <w:ind w:left="54"/>
              <w:jc w:val="both"/>
              <w:rPr>
                <w:rFonts w:cs="Arial"/>
                <w:i/>
                <w:sz w:val="18"/>
                <w:szCs w:val="18"/>
              </w:rPr>
            </w:pPr>
            <w:r w:rsidRPr="00B53F70">
              <w:rPr>
                <w:rFonts w:cs="Arial"/>
                <w:i/>
                <w:sz w:val="18"/>
                <w:szCs w:val="18"/>
              </w:rPr>
              <w:t>AJUSTOS</w:t>
            </w:r>
          </w:p>
        </w:tc>
        <w:tc>
          <w:tcPr>
            <w:tcW w:w="1327" w:type="dxa"/>
            <w:tcBorders>
              <w:top w:val="single" w:sz="15" w:space="0" w:color="000000"/>
              <w:left w:val="single" w:sz="15" w:space="0" w:color="000000"/>
              <w:bottom w:val="single" w:sz="14" w:space="0" w:color="000000"/>
              <w:right w:val="single" w:sz="12" w:space="0" w:color="000000"/>
            </w:tcBorders>
          </w:tcPr>
          <w:p w:rsidR="00B53F70" w:rsidRPr="00B53F70" w:rsidRDefault="00B53F70" w:rsidP="00B53F70">
            <w:pPr>
              <w:spacing w:line="259" w:lineRule="auto"/>
              <w:ind w:left="55"/>
              <w:jc w:val="both"/>
              <w:rPr>
                <w:rFonts w:cs="Arial"/>
                <w:i/>
                <w:sz w:val="18"/>
                <w:szCs w:val="18"/>
              </w:rPr>
            </w:pPr>
            <w:r w:rsidRPr="00B53F70">
              <w:rPr>
                <w:rFonts w:cs="Arial"/>
                <w:i/>
                <w:sz w:val="18"/>
                <w:szCs w:val="18"/>
              </w:rPr>
              <w:t>RESULTAT</w:t>
            </w:r>
          </w:p>
        </w:tc>
      </w:tr>
      <w:tr w:rsidR="00B53F70" w:rsidRPr="00B53F70" w:rsidTr="00704B67">
        <w:trPr>
          <w:trHeight w:val="240"/>
        </w:trPr>
        <w:tc>
          <w:tcPr>
            <w:tcW w:w="1655" w:type="dxa"/>
            <w:tcBorders>
              <w:top w:val="single" w:sz="14" w:space="0" w:color="000000"/>
              <w:left w:val="nil"/>
              <w:bottom w:val="nil"/>
              <w:right w:val="nil"/>
            </w:tcBorders>
            <w:shd w:val="clear" w:color="auto" w:fill="C0C0C0"/>
          </w:tcPr>
          <w:p w:rsidR="00B53F70" w:rsidRPr="00B53F70" w:rsidRDefault="00B53F70" w:rsidP="00B53F70">
            <w:pPr>
              <w:spacing w:line="259" w:lineRule="auto"/>
              <w:ind w:right="31"/>
              <w:jc w:val="both"/>
              <w:rPr>
                <w:rFonts w:cs="Arial"/>
                <w:i/>
                <w:sz w:val="18"/>
                <w:szCs w:val="18"/>
              </w:rPr>
            </w:pPr>
            <w:r w:rsidRPr="00B53F70">
              <w:rPr>
                <w:rFonts w:eastAsia="Arial" w:cs="Arial"/>
                <w:b/>
                <w:i/>
                <w:sz w:val="18"/>
                <w:szCs w:val="18"/>
              </w:rPr>
              <w:t>297.075,85</w:t>
            </w:r>
          </w:p>
        </w:tc>
        <w:tc>
          <w:tcPr>
            <w:tcW w:w="1316" w:type="dxa"/>
            <w:tcBorders>
              <w:top w:val="single" w:sz="14" w:space="0" w:color="000000"/>
              <w:left w:val="nil"/>
              <w:bottom w:val="nil"/>
              <w:right w:val="nil"/>
            </w:tcBorders>
            <w:shd w:val="clear" w:color="auto" w:fill="C0C0C0"/>
          </w:tcPr>
          <w:p w:rsidR="00B53F70" w:rsidRPr="00B53F70" w:rsidRDefault="00B53F70" w:rsidP="00B53F70">
            <w:pPr>
              <w:spacing w:line="259" w:lineRule="auto"/>
              <w:ind w:right="30"/>
              <w:jc w:val="both"/>
              <w:rPr>
                <w:rFonts w:cs="Arial"/>
                <w:i/>
                <w:sz w:val="18"/>
                <w:szCs w:val="18"/>
              </w:rPr>
            </w:pPr>
            <w:r w:rsidRPr="00B53F70">
              <w:rPr>
                <w:rFonts w:eastAsia="Arial" w:cs="Arial"/>
                <w:b/>
                <w:i/>
                <w:sz w:val="18"/>
                <w:szCs w:val="18"/>
              </w:rPr>
              <w:t>205.475,26</w:t>
            </w:r>
          </w:p>
        </w:tc>
        <w:tc>
          <w:tcPr>
            <w:tcW w:w="1240" w:type="dxa"/>
            <w:vMerge w:val="restart"/>
            <w:tcBorders>
              <w:top w:val="single" w:sz="14" w:space="0" w:color="000000"/>
              <w:left w:val="nil"/>
              <w:bottom w:val="nil"/>
              <w:right w:val="nil"/>
            </w:tcBorders>
          </w:tcPr>
          <w:p w:rsidR="00B53F70" w:rsidRPr="00B53F70" w:rsidRDefault="00B53F70" w:rsidP="00B53F70">
            <w:pPr>
              <w:spacing w:after="160" w:line="259" w:lineRule="auto"/>
              <w:jc w:val="both"/>
              <w:rPr>
                <w:rFonts w:cs="Arial"/>
                <w:i/>
                <w:sz w:val="18"/>
                <w:szCs w:val="18"/>
              </w:rPr>
            </w:pPr>
          </w:p>
        </w:tc>
        <w:tc>
          <w:tcPr>
            <w:tcW w:w="1327" w:type="dxa"/>
            <w:vMerge w:val="restart"/>
            <w:tcBorders>
              <w:top w:val="single" w:sz="14" w:space="0" w:color="000000"/>
              <w:left w:val="nil"/>
              <w:bottom w:val="nil"/>
              <w:right w:val="nil"/>
            </w:tcBorders>
          </w:tcPr>
          <w:p w:rsidR="00B53F70" w:rsidRPr="00B53F70" w:rsidRDefault="00B53F70" w:rsidP="00B53F70">
            <w:pPr>
              <w:spacing w:after="47" w:line="259" w:lineRule="auto"/>
              <w:ind w:right="24"/>
              <w:jc w:val="both"/>
              <w:rPr>
                <w:rFonts w:cs="Arial"/>
                <w:i/>
                <w:sz w:val="18"/>
                <w:szCs w:val="18"/>
              </w:rPr>
            </w:pPr>
            <w:r w:rsidRPr="00B53F70">
              <w:rPr>
                <w:rFonts w:eastAsia="Arial" w:cs="Arial"/>
                <w:b/>
                <w:i/>
                <w:sz w:val="18"/>
                <w:szCs w:val="18"/>
              </w:rPr>
              <w:t>91.600,59</w:t>
            </w:r>
          </w:p>
          <w:p w:rsidR="00B53F70" w:rsidRPr="00B53F70" w:rsidRDefault="00B53F70" w:rsidP="00B53F70">
            <w:pPr>
              <w:spacing w:line="259" w:lineRule="auto"/>
              <w:ind w:right="24"/>
              <w:jc w:val="both"/>
              <w:rPr>
                <w:rFonts w:cs="Arial"/>
                <w:i/>
                <w:sz w:val="18"/>
                <w:szCs w:val="18"/>
              </w:rPr>
            </w:pPr>
            <w:r w:rsidRPr="00B53F70">
              <w:rPr>
                <w:rFonts w:eastAsia="Arial" w:cs="Arial"/>
                <w:b/>
                <w:i/>
                <w:sz w:val="18"/>
                <w:szCs w:val="18"/>
              </w:rPr>
              <w:t>- 13.808,79</w:t>
            </w:r>
          </w:p>
        </w:tc>
      </w:tr>
      <w:tr w:rsidR="00B53F70" w:rsidRPr="00B53F70" w:rsidTr="00704B67">
        <w:trPr>
          <w:trHeight w:val="241"/>
        </w:trPr>
        <w:tc>
          <w:tcPr>
            <w:tcW w:w="1655" w:type="dxa"/>
            <w:tcBorders>
              <w:top w:val="nil"/>
              <w:left w:val="nil"/>
              <w:bottom w:val="nil"/>
              <w:right w:val="nil"/>
            </w:tcBorders>
            <w:shd w:val="clear" w:color="auto" w:fill="C0C0C0"/>
          </w:tcPr>
          <w:p w:rsidR="00B53F70" w:rsidRPr="00B53F70" w:rsidRDefault="00B53F70" w:rsidP="00B53F70">
            <w:pPr>
              <w:spacing w:line="259" w:lineRule="auto"/>
              <w:ind w:right="31"/>
              <w:jc w:val="both"/>
              <w:rPr>
                <w:rFonts w:cs="Arial"/>
                <w:i/>
                <w:sz w:val="18"/>
                <w:szCs w:val="18"/>
              </w:rPr>
            </w:pPr>
            <w:r w:rsidRPr="00B53F70">
              <w:rPr>
                <w:rFonts w:eastAsia="Arial" w:cs="Arial"/>
                <w:b/>
                <w:i/>
                <w:sz w:val="18"/>
                <w:szCs w:val="18"/>
              </w:rPr>
              <w:t>3.279,00</w:t>
            </w:r>
          </w:p>
        </w:tc>
        <w:tc>
          <w:tcPr>
            <w:tcW w:w="1316" w:type="dxa"/>
            <w:tcBorders>
              <w:top w:val="nil"/>
              <w:left w:val="nil"/>
              <w:bottom w:val="nil"/>
              <w:right w:val="nil"/>
            </w:tcBorders>
            <w:shd w:val="clear" w:color="auto" w:fill="C0C0C0"/>
          </w:tcPr>
          <w:p w:rsidR="00B53F70" w:rsidRPr="00B53F70" w:rsidRDefault="00B53F70" w:rsidP="00B53F70">
            <w:pPr>
              <w:spacing w:line="259" w:lineRule="auto"/>
              <w:ind w:right="30"/>
              <w:jc w:val="both"/>
              <w:rPr>
                <w:rFonts w:cs="Arial"/>
                <w:i/>
                <w:sz w:val="18"/>
                <w:szCs w:val="18"/>
              </w:rPr>
            </w:pPr>
            <w:r w:rsidRPr="00B53F70">
              <w:rPr>
                <w:rFonts w:eastAsia="Arial" w:cs="Arial"/>
                <w:b/>
                <w:i/>
                <w:sz w:val="18"/>
                <w:szCs w:val="18"/>
              </w:rPr>
              <w:t>17.087,79</w:t>
            </w:r>
          </w:p>
        </w:tc>
        <w:tc>
          <w:tcPr>
            <w:tcW w:w="0" w:type="auto"/>
            <w:vMerge/>
            <w:tcBorders>
              <w:top w:val="nil"/>
              <w:left w:val="nil"/>
              <w:bottom w:val="nil"/>
              <w:right w:val="nil"/>
            </w:tcBorders>
          </w:tcPr>
          <w:p w:rsidR="00B53F70" w:rsidRPr="00B53F70" w:rsidRDefault="00B53F70" w:rsidP="00B53F70">
            <w:pPr>
              <w:spacing w:after="160" w:line="259" w:lineRule="auto"/>
              <w:jc w:val="both"/>
              <w:rPr>
                <w:rFonts w:cs="Arial"/>
                <w:i/>
                <w:sz w:val="18"/>
                <w:szCs w:val="18"/>
              </w:rPr>
            </w:pPr>
          </w:p>
        </w:tc>
        <w:tc>
          <w:tcPr>
            <w:tcW w:w="0" w:type="auto"/>
            <w:vMerge/>
            <w:tcBorders>
              <w:top w:val="nil"/>
              <w:left w:val="nil"/>
              <w:bottom w:val="nil"/>
              <w:right w:val="nil"/>
            </w:tcBorders>
          </w:tcPr>
          <w:p w:rsidR="00B53F70" w:rsidRPr="00B53F70" w:rsidRDefault="00B53F70" w:rsidP="00B53F70">
            <w:pPr>
              <w:spacing w:after="160" w:line="259" w:lineRule="auto"/>
              <w:jc w:val="both"/>
              <w:rPr>
                <w:rFonts w:cs="Arial"/>
                <w:i/>
                <w:sz w:val="18"/>
                <w:szCs w:val="18"/>
              </w:rPr>
            </w:pPr>
          </w:p>
        </w:tc>
      </w:tr>
    </w:tbl>
    <w:p w:rsidR="00B53F70" w:rsidRPr="00B53F70" w:rsidRDefault="00B53F70" w:rsidP="00B53F70">
      <w:pPr>
        <w:pStyle w:val="Ttulo1"/>
        <w:spacing w:line="1278" w:lineRule="auto"/>
        <w:ind w:left="79" w:right="1848" w:firstLine="2969"/>
        <w:rPr>
          <w:rFonts w:cs="Arial"/>
          <w:i/>
          <w:sz w:val="18"/>
          <w:szCs w:val="18"/>
        </w:rPr>
      </w:pPr>
      <w:r w:rsidRPr="00B53F70">
        <w:rPr>
          <w:rFonts w:cs="Arial"/>
          <w:i/>
          <w:sz w:val="18"/>
          <w:szCs w:val="18"/>
        </w:rPr>
        <w:t>RESULTAT PRESSUPOSTARI</w:t>
      </w:r>
      <w:r w:rsidRPr="00B53F70">
        <w:rPr>
          <w:rFonts w:cs="Arial"/>
          <w:i/>
          <w:sz w:val="18"/>
          <w:szCs w:val="18"/>
        </w:rPr>
        <w:tab/>
        <w:t>2016 a. Operacions corrents</w:t>
      </w:r>
    </w:p>
    <w:p w:rsidR="00B53F70" w:rsidRPr="00B53F70" w:rsidRDefault="00B53F70" w:rsidP="00B53F70">
      <w:pPr>
        <w:spacing w:after="45" w:line="266" w:lineRule="auto"/>
        <w:ind w:left="89"/>
        <w:jc w:val="both"/>
        <w:rPr>
          <w:rFonts w:cs="Arial"/>
          <w:i/>
          <w:sz w:val="18"/>
          <w:szCs w:val="18"/>
        </w:rPr>
      </w:pPr>
      <w:r w:rsidRPr="00B53F70">
        <w:rPr>
          <w:rFonts w:eastAsia="Arial" w:cs="Arial"/>
          <w:b/>
          <w:i/>
          <w:sz w:val="18"/>
          <w:szCs w:val="18"/>
        </w:rPr>
        <w:t>b. Altres operacions no financeres</w:t>
      </w:r>
    </w:p>
    <w:p w:rsidR="00B53F70" w:rsidRPr="00B53F70" w:rsidRDefault="00B53F70" w:rsidP="00B53F70">
      <w:pPr>
        <w:numPr>
          <w:ilvl w:val="0"/>
          <w:numId w:val="20"/>
        </w:numPr>
        <w:spacing w:after="45" w:line="266" w:lineRule="auto"/>
        <w:ind w:right="1299" w:hanging="175"/>
        <w:jc w:val="both"/>
        <w:rPr>
          <w:rFonts w:cs="Arial"/>
          <w:i/>
          <w:sz w:val="18"/>
          <w:szCs w:val="18"/>
        </w:rPr>
      </w:pPr>
      <w:r w:rsidRPr="00B53F70">
        <w:rPr>
          <w:rFonts w:eastAsia="Arial" w:cs="Arial"/>
          <w:b/>
          <w:i/>
          <w:sz w:val="18"/>
          <w:szCs w:val="18"/>
        </w:rPr>
        <w:t>Total operacions no financeres (</w:t>
      </w:r>
      <w:proofErr w:type="spellStart"/>
      <w:r w:rsidRPr="00B53F70">
        <w:rPr>
          <w:rFonts w:eastAsia="Arial" w:cs="Arial"/>
          <w:b/>
          <w:i/>
          <w:sz w:val="18"/>
          <w:szCs w:val="18"/>
        </w:rPr>
        <w:t>a+b</w:t>
      </w:r>
      <w:proofErr w:type="spellEnd"/>
      <w:r w:rsidRPr="00B53F70">
        <w:rPr>
          <w:rFonts w:eastAsia="Arial" w:cs="Arial"/>
          <w:b/>
          <w:i/>
          <w:sz w:val="18"/>
          <w:szCs w:val="18"/>
        </w:rPr>
        <w:t>)</w:t>
      </w:r>
      <w:r w:rsidRPr="00B53F70">
        <w:rPr>
          <w:rFonts w:eastAsia="Arial" w:cs="Arial"/>
          <w:b/>
          <w:i/>
          <w:sz w:val="18"/>
          <w:szCs w:val="18"/>
        </w:rPr>
        <w:tab/>
        <w:t>300.354,85</w:t>
      </w:r>
      <w:r w:rsidRPr="00B53F70">
        <w:rPr>
          <w:rFonts w:eastAsia="Arial" w:cs="Arial"/>
          <w:b/>
          <w:i/>
          <w:sz w:val="18"/>
          <w:szCs w:val="18"/>
        </w:rPr>
        <w:tab/>
        <w:t>222.563,05</w:t>
      </w:r>
      <w:r w:rsidRPr="00B53F70">
        <w:rPr>
          <w:rFonts w:eastAsia="Arial" w:cs="Arial"/>
          <w:b/>
          <w:i/>
          <w:sz w:val="18"/>
          <w:szCs w:val="18"/>
        </w:rPr>
        <w:tab/>
        <w:t>77.791,80</w:t>
      </w:r>
    </w:p>
    <w:tbl>
      <w:tblPr>
        <w:tblStyle w:val="TableGrid"/>
        <w:tblpPr w:vertAnchor="text" w:tblpX="3871" w:tblpY="-49"/>
        <w:tblOverlap w:val="never"/>
        <w:tblW w:w="2971" w:type="dxa"/>
        <w:tblInd w:w="0" w:type="dxa"/>
        <w:tblCellMar>
          <w:top w:w="48" w:type="dxa"/>
          <w:left w:w="115" w:type="dxa"/>
          <w:right w:w="33" w:type="dxa"/>
        </w:tblCellMar>
        <w:tblLook w:val="04A0" w:firstRow="1" w:lastRow="0" w:firstColumn="1" w:lastColumn="0" w:noHBand="0" w:noVBand="1"/>
      </w:tblPr>
      <w:tblGrid>
        <w:gridCol w:w="1701"/>
        <w:gridCol w:w="1270"/>
      </w:tblGrid>
      <w:tr w:rsidR="00B53F70" w:rsidRPr="00B53F70" w:rsidTr="00704B67">
        <w:trPr>
          <w:trHeight w:val="241"/>
        </w:trPr>
        <w:tc>
          <w:tcPr>
            <w:tcW w:w="1702" w:type="dxa"/>
            <w:tcBorders>
              <w:top w:val="nil"/>
              <w:left w:val="nil"/>
              <w:bottom w:val="nil"/>
              <w:right w:val="nil"/>
            </w:tcBorders>
            <w:shd w:val="clear" w:color="auto" w:fill="C0C0C0"/>
          </w:tcPr>
          <w:p w:rsidR="00B53F70" w:rsidRPr="00B53F70" w:rsidRDefault="00B53F70" w:rsidP="00B53F70">
            <w:pPr>
              <w:spacing w:line="259" w:lineRule="auto"/>
              <w:ind w:right="48"/>
              <w:jc w:val="both"/>
              <w:rPr>
                <w:rFonts w:cs="Arial"/>
                <w:i/>
                <w:sz w:val="18"/>
                <w:szCs w:val="18"/>
              </w:rPr>
            </w:pPr>
            <w:r w:rsidRPr="00B53F70">
              <w:rPr>
                <w:rFonts w:eastAsia="Arial" w:cs="Arial"/>
                <w:b/>
                <w:i/>
                <w:sz w:val="18"/>
                <w:szCs w:val="18"/>
              </w:rPr>
              <w:t>0,00</w:t>
            </w:r>
          </w:p>
        </w:tc>
        <w:tc>
          <w:tcPr>
            <w:tcW w:w="1270"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0,00</w:t>
            </w:r>
          </w:p>
        </w:tc>
      </w:tr>
      <w:tr w:rsidR="00B53F70" w:rsidRPr="00B53F70" w:rsidTr="00704B67">
        <w:trPr>
          <w:trHeight w:val="241"/>
        </w:trPr>
        <w:tc>
          <w:tcPr>
            <w:tcW w:w="1702" w:type="dxa"/>
            <w:tcBorders>
              <w:top w:val="nil"/>
              <w:left w:val="nil"/>
              <w:bottom w:val="nil"/>
              <w:right w:val="nil"/>
            </w:tcBorders>
            <w:shd w:val="clear" w:color="auto" w:fill="C0C0C0"/>
          </w:tcPr>
          <w:p w:rsidR="00B53F70" w:rsidRPr="00B53F70" w:rsidRDefault="00B53F70" w:rsidP="00B53F70">
            <w:pPr>
              <w:spacing w:line="259" w:lineRule="auto"/>
              <w:ind w:right="48"/>
              <w:jc w:val="both"/>
              <w:rPr>
                <w:rFonts w:cs="Arial"/>
                <w:i/>
                <w:sz w:val="18"/>
                <w:szCs w:val="18"/>
              </w:rPr>
            </w:pPr>
            <w:r w:rsidRPr="00B53F70">
              <w:rPr>
                <w:rFonts w:eastAsia="Arial" w:cs="Arial"/>
                <w:b/>
                <w:i/>
                <w:sz w:val="18"/>
                <w:szCs w:val="18"/>
              </w:rPr>
              <w:t>0,00</w:t>
            </w:r>
          </w:p>
        </w:tc>
        <w:tc>
          <w:tcPr>
            <w:tcW w:w="1270"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20.724,74</w:t>
            </w:r>
          </w:p>
        </w:tc>
      </w:tr>
    </w:tbl>
    <w:p w:rsidR="00B53F70" w:rsidRPr="00B53F70" w:rsidRDefault="00B53F70" w:rsidP="00B53F70">
      <w:pPr>
        <w:numPr>
          <w:ilvl w:val="0"/>
          <w:numId w:val="20"/>
        </w:numPr>
        <w:spacing w:after="45" w:line="266" w:lineRule="auto"/>
        <w:ind w:right="1299" w:hanging="175"/>
        <w:jc w:val="both"/>
        <w:rPr>
          <w:rFonts w:cs="Arial"/>
          <w:i/>
          <w:sz w:val="18"/>
          <w:szCs w:val="18"/>
        </w:rPr>
      </w:pPr>
      <w:r w:rsidRPr="00B53F70">
        <w:rPr>
          <w:rFonts w:eastAsia="Arial" w:cs="Arial"/>
          <w:b/>
          <w:i/>
          <w:sz w:val="18"/>
          <w:szCs w:val="18"/>
        </w:rPr>
        <w:t>Actius financers-</w:t>
      </w:r>
      <w:r w:rsidRPr="00B53F70">
        <w:rPr>
          <w:rFonts w:eastAsia="Arial" w:cs="Arial"/>
          <w:b/>
          <w:i/>
          <w:sz w:val="18"/>
          <w:szCs w:val="18"/>
        </w:rPr>
        <w:tab/>
        <w:t>0,00</w:t>
      </w:r>
    </w:p>
    <w:p w:rsidR="00B53F70" w:rsidRPr="00B53F70" w:rsidRDefault="00B53F70" w:rsidP="00B53F70">
      <w:pPr>
        <w:numPr>
          <w:ilvl w:val="0"/>
          <w:numId w:val="20"/>
        </w:numPr>
        <w:spacing w:after="90" w:line="266" w:lineRule="auto"/>
        <w:ind w:right="1299" w:hanging="175"/>
        <w:jc w:val="both"/>
        <w:rPr>
          <w:rFonts w:cs="Arial"/>
          <w:i/>
          <w:sz w:val="18"/>
          <w:szCs w:val="18"/>
        </w:rPr>
      </w:pPr>
      <w:r w:rsidRPr="00B53F70">
        <w:rPr>
          <w:rFonts w:eastAsia="Arial" w:cs="Arial"/>
          <w:b/>
          <w:i/>
          <w:sz w:val="18"/>
          <w:szCs w:val="18"/>
        </w:rPr>
        <w:t>Passius financers-20.724,74</w:t>
      </w:r>
    </w:p>
    <w:p w:rsidR="00B53F70" w:rsidRPr="00B53F70" w:rsidRDefault="00B53F70" w:rsidP="00B53F70">
      <w:pPr>
        <w:tabs>
          <w:tab w:val="center" w:pos="5005"/>
          <w:tab w:val="center" w:pos="6321"/>
          <w:tab w:val="right" w:pos="9382"/>
        </w:tabs>
        <w:spacing w:line="259" w:lineRule="auto"/>
        <w:jc w:val="both"/>
        <w:rPr>
          <w:rFonts w:cs="Arial"/>
          <w:i/>
          <w:sz w:val="18"/>
          <w:szCs w:val="18"/>
        </w:rPr>
      </w:pPr>
      <w:r w:rsidRPr="00B53F70">
        <w:rPr>
          <w:rFonts w:eastAsia="Arial" w:cs="Arial"/>
          <w:b/>
          <w:i/>
          <w:sz w:val="18"/>
          <w:szCs w:val="18"/>
        </w:rPr>
        <w:t>RESULTAT PRESSUPOSTARI DE L'EXERCICI</w:t>
      </w:r>
      <w:r w:rsidRPr="00B53F70">
        <w:rPr>
          <w:rFonts w:eastAsia="Arial" w:cs="Arial"/>
          <w:b/>
          <w:i/>
          <w:sz w:val="18"/>
          <w:szCs w:val="18"/>
        </w:rPr>
        <w:tab/>
        <w:t>300.354,85</w:t>
      </w:r>
      <w:r w:rsidRPr="00B53F70">
        <w:rPr>
          <w:rFonts w:eastAsia="Arial" w:cs="Arial"/>
          <w:b/>
          <w:i/>
          <w:sz w:val="18"/>
          <w:szCs w:val="18"/>
        </w:rPr>
        <w:tab/>
        <w:t>243.287,79</w:t>
      </w:r>
      <w:r w:rsidRPr="00B53F70">
        <w:rPr>
          <w:rFonts w:eastAsia="Arial" w:cs="Arial"/>
          <w:b/>
          <w:i/>
          <w:sz w:val="18"/>
          <w:szCs w:val="18"/>
        </w:rPr>
        <w:tab/>
        <w:t>57.067,06</w:t>
      </w:r>
    </w:p>
    <w:p w:rsidR="00B53F70" w:rsidRPr="00B53F70" w:rsidRDefault="00B53F70" w:rsidP="00B53F70">
      <w:pPr>
        <w:spacing w:after="45" w:line="266" w:lineRule="auto"/>
        <w:ind w:left="89"/>
        <w:jc w:val="both"/>
        <w:rPr>
          <w:rFonts w:cs="Arial"/>
          <w:i/>
          <w:sz w:val="18"/>
          <w:szCs w:val="18"/>
        </w:rPr>
      </w:pPr>
      <w:r w:rsidRPr="00B53F70">
        <w:rPr>
          <w:rFonts w:eastAsia="Arial" w:cs="Arial"/>
          <w:b/>
          <w:i/>
          <w:sz w:val="18"/>
          <w:szCs w:val="18"/>
        </w:rPr>
        <w:t>AJUSTOS:</w:t>
      </w:r>
    </w:p>
    <w:tbl>
      <w:tblPr>
        <w:tblStyle w:val="TableGrid"/>
        <w:tblpPr w:vertAnchor="text" w:tblpX="6840" w:tblpY="-49"/>
        <w:tblOverlap w:val="never"/>
        <w:tblW w:w="1243" w:type="dxa"/>
        <w:tblInd w:w="0" w:type="dxa"/>
        <w:tblCellMar>
          <w:top w:w="48" w:type="dxa"/>
          <w:left w:w="115" w:type="dxa"/>
          <w:right w:w="36" w:type="dxa"/>
        </w:tblCellMar>
        <w:tblLook w:val="04A0" w:firstRow="1" w:lastRow="0" w:firstColumn="1" w:lastColumn="0" w:noHBand="0" w:noVBand="1"/>
      </w:tblPr>
      <w:tblGrid>
        <w:gridCol w:w="1243"/>
      </w:tblGrid>
      <w:tr w:rsidR="00B53F70" w:rsidRPr="00B53F70" w:rsidTr="00704B67">
        <w:trPr>
          <w:trHeight w:val="536"/>
        </w:trPr>
        <w:tc>
          <w:tcPr>
            <w:tcW w:w="1243"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0,00</w:t>
            </w:r>
          </w:p>
        </w:tc>
      </w:tr>
      <w:tr w:rsidR="00B53F70" w:rsidRPr="00B53F70" w:rsidTr="00704B67">
        <w:trPr>
          <w:trHeight w:val="240"/>
        </w:trPr>
        <w:tc>
          <w:tcPr>
            <w:tcW w:w="1243"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0,00</w:t>
            </w:r>
          </w:p>
        </w:tc>
      </w:tr>
      <w:tr w:rsidR="00B53F70" w:rsidRPr="00B53F70" w:rsidTr="00704B67">
        <w:trPr>
          <w:trHeight w:val="241"/>
        </w:trPr>
        <w:tc>
          <w:tcPr>
            <w:tcW w:w="1243"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0,00</w:t>
            </w:r>
          </w:p>
        </w:tc>
      </w:tr>
    </w:tbl>
    <w:p w:rsidR="00B53F70" w:rsidRPr="00B53F70" w:rsidRDefault="00B53F70" w:rsidP="00B53F70">
      <w:pPr>
        <w:numPr>
          <w:ilvl w:val="0"/>
          <w:numId w:val="20"/>
        </w:numPr>
        <w:spacing w:after="132" w:line="266" w:lineRule="auto"/>
        <w:ind w:right="1299" w:hanging="175"/>
        <w:jc w:val="both"/>
        <w:rPr>
          <w:rFonts w:cs="Arial"/>
          <w:i/>
          <w:sz w:val="18"/>
          <w:szCs w:val="18"/>
        </w:rPr>
      </w:pPr>
      <w:r w:rsidRPr="00B53F70">
        <w:rPr>
          <w:rFonts w:eastAsia="Arial" w:cs="Arial"/>
          <w:b/>
          <w:i/>
          <w:sz w:val="18"/>
          <w:szCs w:val="18"/>
        </w:rPr>
        <w:t xml:space="preserve">Crèdits gastats finançats amb romanent de tresoreria per a despeses </w:t>
      </w:r>
      <w:proofErr w:type="spellStart"/>
      <w:r w:rsidRPr="00B53F70">
        <w:rPr>
          <w:rFonts w:eastAsia="Arial" w:cs="Arial"/>
          <w:b/>
          <w:i/>
          <w:sz w:val="18"/>
          <w:szCs w:val="18"/>
        </w:rPr>
        <w:t>grals</w:t>
      </w:r>
      <w:proofErr w:type="spellEnd"/>
      <w:r w:rsidRPr="00B53F70">
        <w:rPr>
          <w:rFonts w:eastAsia="Arial" w:cs="Arial"/>
          <w:b/>
          <w:i/>
          <w:sz w:val="18"/>
          <w:szCs w:val="18"/>
        </w:rPr>
        <w:t xml:space="preserve">. </w:t>
      </w:r>
    </w:p>
    <w:p w:rsidR="00B53F70" w:rsidRPr="00B53F70" w:rsidRDefault="00B53F70" w:rsidP="00B53F70">
      <w:pPr>
        <w:numPr>
          <w:ilvl w:val="0"/>
          <w:numId w:val="20"/>
        </w:numPr>
        <w:spacing w:after="45" w:line="266" w:lineRule="auto"/>
        <w:ind w:right="1299" w:hanging="175"/>
        <w:jc w:val="both"/>
        <w:rPr>
          <w:rFonts w:cs="Arial"/>
          <w:i/>
          <w:sz w:val="18"/>
          <w:szCs w:val="18"/>
        </w:rPr>
      </w:pPr>
      <w:r w:rsidRPr="00B53F70">
        <w:rPr>
          <w:rFonts w:eastAsia="Arial" w:cs="Arial"/>
          <w:b/>
          <w:i/>
          <w:sz w:val="18"/>
          <w:szCs w:val="18"/>
        </w:rPr>
        <w:t>Desviacions de finançament negatiu de l'exercici</w:t>
      </w:r>
    </w:p>
    <w:p w:rsidR="00B53F70" w:rsidRPr="00B53F70" w:rsidRDefault="00B53F70" w:rsidP="00B53F70">
      <w:pPr>
        <w:numPr>
          <w:ilvl w:val="0"/>
          <w:numId w:val="20"/>
        </w:numPr>
        <w:spacing w:after="94" w:line="266" w:lineRule="auto"/>
        <w:ind w:right="1299" w:hanging="175"/>
        <w:jc w:val="both"/>
        <w:rPr>
          <w:rFonts w:cs="Arial"/>
          <w:i/>
          <w:sz w:val="18"/>
          <w:szCs w:val="18"/>
        </w:rPr>
      </w:pPr>
      <w:r w:rsidRPr="00B53F70">
        <w:rPr>
          <w:rFonts w:eastAsia="Arial" w:cs="Arial"/>
          <w:b/>
          <w:i/>
          <w:sz w:val="18"/>
          <w:szCs w:val="18"/>
        </w:rPr>
        <w:t>Desviacions de finançament positiu de l'exercici</w:t>
      </w:r>
    </w:p>
    <w:p w:rsidR="00B53F70" w:rsidRPr="00B53F70" w:rsidRDefault="00B53F70" w:rsidP="00B53F70">
      <w:pPr>
        <w:tabs>
          <w:tab w:val="right" w:pos="9382"/>
        </w:tabs>
        <w:spacing w:after="266" w:line="259" w:lineRule="auto"/>
        <w:jc w:val="both"/>
        <w:rPr>
          <w:rFonts w:cs="Arial"/>
          <w:i/>
          <w:sz w:val="18"/>
          <w:szCs w:val="18"/>
        </w:rPr>
      </w:pPr>
      <w:r w:rsidRPr="00B53F70">
        <w:rPr>
          <w:rFonts w:eastAsia="Arial" w:cs="Arial"/>
          <w:b/>
          <w:i/>
          <w:sz w:val="18"/>
          <w:szCs w:val="18"/>
        </w:rPr>
        <w:t>RESULTAT PRESSUPOSTARI AJUSTAT</w:t>
      </w:r>
      <w:r w:rsidRPr="00B53F70">
        <w:rPr>
          <w:rFonts w:eastAsia="Arial" w:cs="Arial"/>
          <w:b/>
          <w:i/>
          <w:sz w:val="18"/>
          <w:szCs w:val="18"/>
        </w:rPr>
        <w:tab/>
        <w:t>57.067,06</w:t>
      </w:r>
    </w:p>
    <w:p w:rsidR="00B53F70" w:rsidRDefault="00B53F70" w:rsidP="00B53F70">
      <w:pPr>
        <w:spacing w:line="259" w:lineRule="auto"/>
        <w:jc w:val="both"/>
        <w:rPr>
          <w:rFonts w:eastAsia="Arial" w:cs="Arial"/>
          <w:b/>
          <w:i/>
          <w:sz w:val="18"/>
          <w:szCs w:val="18"/>
        </w:rPr>
      </w:pPr>
      <w:r w:rsidRPr="00B53F70">
        <w:rPr>
          <w:rFonts w:eastAsia="Arial" w:cs="Arial"/>
          <w:b/>
          <w:i/>
          <w:sz w:val="18"/>
          <w:szCs w:val="18"/>
        </w:rPr>
        <w:t xml:space="preserve"> </w:t>
      </w:r>
    </w:p>
    <w:p w:rsidR="00B53F70" w:rsidRDefault="00B53F70" w:rsidP="00B53F70">
      <w:pPr>
        <w:spacing w:line="259" w:lineRule="auto"/>
        <w:jc w:val="both"/>
        <w:rPr>
          <w:rFonts w:eastAsia="Arial" w:cs="Arial"/>
          <w:b/>
          <w:i/>
          <w:sz w:val="18"/>
          <w:szCs w:val="18"/>
        </w:rPr>
      </w:pPr>
    </w:p>
    <w:p w:rsidR="00B53F70" w:rsidRDefault="00B53F70" w:rsidP="00B53F70">
      <w:pPr>
        <w:spacing w:line="259" w:lineRule="auto"/>
        <w:jc w:val="both"/>
        <w:rPr>
          <w:rFonts w:eastAsia="Arial" w:cs="Arial"/>
          <w:b/>
          <w:i/>
          <w:sz w:val="18"/>
          <w:szCs w:val="18"/>
        </w:rPr>
      </w:pPr>
    </w:p>
    <w:p w:rsidR="00B53F70" w:rsidRDefault="00B53F70" w:rsidP="00B53F70">
      <w:pPr>
        <w:spacing w:line="259" w:lineRule="auto"/>
        <w:jc w:val="both"/>
        <w:rPr>
          <w:rFonts w:eastAsia="Arial" w:cs="Arial"/>
          <w:b/>
          <w:i/>
          <w:sz w:val="18"/>
          <w:szCs w:val="18"/>
        </w:rPr>
      </w:pPr>
    </w:p>
    <w:p w:rsidR="00B53F70" w:rsidRDefault="00B53F70" w:rsidP="00B53F70">
      <w:pPr>
        <w:spacing w:line="259" w:lineRule="auto"/>
        <w:jc w:val="both"/>
        <w:rPr>
          <w:rFonts w:eastAsia="Arial" w:cs="Arial"/>
          <w:b/>
          <w:i/>
          <w:sz w:val="18"/>
          <w:szCs w:val="18"/>
        </w:rPr>
      </w:pPr>
    </w:p>
    <w:p w:rsidR="00B53F70" w:rsidRDefault="00B53F70" w:rsidP="00B53F70">
      <w:pPr>
        <w:spacing w:line="259" w:lineRule="auto"/>
        <w:jc w:val="both"/>
        <w:rPr>
          <w:rFonts w:eastAsia="Arial" w:cs="Arial"/>
          <w:b/>
          <w:i/>
          <w:sz w:val="18"/>
          <w:szCs w:val="18"/>
        </w:rPr>
      </w:pP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 </w:t>
      </w:r>
    </w:p>
    <w:p w:rsidR="00B53F70" w:rsidRPr="00B53F70" w:rsidRDefault="00B53F70" w:rsidP="00B53F70">
      <w:pPr>
        <w:spacing w:line="259" w:lineRule="auto"/>
        <w:ind w:left="-5"/>
        <w:jc w:val="both"/>
        <w:rPr>
          <w:rFonts w:cs="Arial"/>
          <w:i/>
          <w:sz w:val="22"/>
          <w:szCs w:val="22"/>
        </w:rPr>
      </w:pPr>
      <w:r w:rsidRPr="00B53F70">
        <w:rPr>
          <w:rFonts w:cs="Arial"/>
          <w:i/>
          <w:sz w:val="22"/>
          <w:szCs w:val="22"/>
          <w:u w:val="single" w:color="000000"/>
        </w:rPr>
        <w:t>1.5.4. Romanent de tresoreria:</w:t>
      </w:r>
      <w:r w:rsidRPr="00B53F70">
        <w:rPr>
          <w:rFonts w:cs="Arial"/>
          <w:i/>
          <w:sz w:val="22"/>
          <w:szCs w:val="22"/>
        </w:rPr>
        <w:t xml:space="preserve"> </w:t>
      </w:r>
    </w:p>
    <w:p w:rsidR="00B53F70" w:rsidRPr="00B53F70" w:rsidRDefault="00B53F70" w:rsidP="00B53F70">
      <w:pPr>
        <w:spacing w:after="210" w:line="259" w:lineRule="auto"/>
        <w:jc w:val="both"/>
        <w:rPr>
          <w:rFonts w:cs="Arial"/>
          <w:i/>
          <w:sz w:val="22"/>
          <w:szCs w:val="22"/>
        </w:rPr>
      </w:pPr>
      <w:r w:rsidRPr="00B53F70">
        <w:rPr>
          <w:rFonts w:cs="Arial"/>
          <w:i/>
          <w:sz w:val="22"/>
          <w:szCs w:val="22"/>
        </w:rPr>
        <w:t xml:space="preserve"> </w:t>
      </w:r>
    </w:p>
    <w:p w:rsidR="00B53F70" w:rsidRPr="00B53F70" w:rsidRDefault="00B53F70" w:rsidP="00B53F70">
      <w:pPr>
        <w:pStyle w:val="Ttulo2"/>
        <w:tabs>
          <w:tab w:val="center" w:pos="8077"/>
        </w:tabs>
        <w:spacing w:after="168"/>
        <w:jc w:val="both"/>
        <w:rPr>
          <w:rFonts w:ascii="Arial" w:hAnsi="Arial" w:cs="Arial"/>
          <w:i/>
          <w:sz w:val="18"/>
          <w:szCs w:val="18"/>
        </w:rPr>
      </w:pPr>
      <w:r w:rsidRPr="00B53F70">
        <w:rPr>
          <w:rFonts w:ascii="Arial" w:hAnsi="Arial" w:cs="Arial"/>
          <w:i/>
          <w:sz w:val="18"/>
          <w:szCs w:val="18"/>
        </w:rPr>
        <w:t>AJUNTAMENT DE           PRADELL DE LA TEIXETA</w:t>
      </w:r>
      <w:r w:rsidRPr="00B53F70">
        <w:rPr>
          <w:rFonts w:ascii="Arial" w:hAnsi="Arial" w:cs="Arial"/>
          <w:i/>
          <w:sz w:val="18"/>
          <w:szCs w:val="18"/>
        </w:rPr>
        <w:tab/>
      </w:r>
      <w:r w:rsidRPr="00B53F70">
        <w:rPr>
          <w:rFonts w:ascii="Arial" w:eastAsia="Calibri" w:hAnsi="Arial" w:cs="Arial"/>
          <w:i/>
          <w:noProof/>
          <w:sz w:val="18"/>
          <w:szCs w:val="18"/>
          <w:lang w:val="es-ES"/>
        </w:rPr>
        <mc:AlternateContent>
          <mc:Choice Requires="wpg">
            <w:drawing>
              <wp:inline distT="0" distB="0" distL="0" distR="0" wp14:anchorId="07631EE2" wp14:editId="00A470FD">
                <wp:extent cx="845820" cy="173736"/>
                <wp:effectExtent l="0" t="0" r="0" b="0"/>
                <wp:docPr id="12620" name="Group 12620"/>
                <wp:cNvGraphicFramePr/>
                <a:graphic xmlns:a="http://schemas.openxmlformats.org/drawingml/2006/main">
                  <a:graphicData uri="http://schemas.microsoft.com/office/word/2010/wordprocessingGroup">
                    <wpg:wgp>
                      <wpg:cNvGrpSpPr/>
                      <wpg:grpSpPr>
                        <a:xfrm>
                          <a:off x="0" y="0"/>
                          <a:ext cx="845820" cy="173736"/>
                          <a:chOff x="0" y="0"/>
                          <a:chExt cx="845820" cy="173736"/>
                        </a:xfrm>
                      </wpg:grpSpPr>
                      <wps:wsp>
                        <wps:cNvPr id="18129" name="Shape 18129"/>
                        <wps:cNvSpPr/>
                        <wps:spPr>
                          <a:xfrm>
                            <a:off x="0" y="0"/>
                            <a:ext cx="845820" cy="173736"/>
                          </a:xfrm>
                          <a:custGeom>
                            <a:avLst/>
                            <a:gdLst/>
                            <a:ahLst/>
                            <a:cxnLst/>
                            <a:rect l="0" t="0" r="0" b="0"/>
                            <a:pathLst>
                              <a:path w="845820" h="173736">
                                <a:moveTo>
                                  <a:pt x="0" y="0"/>
                                </a:moveTo>
                                <a:lnTo>
                                  <a:pt x="845820" y="0"/>
                                </a:lnTo>
                                <a:lnTo>
                                  <a:pt x="845820" y="173736"/>
                                </a:lnTo>
                                <a:lnTo>
                                  <a:pt x="0" y="173736"/>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384B0F2A" id="Group 12620" o:spid="_x0000_s1026" style="width:66.6pt;height:13.7pt;mso-position-horizontal-relative:char;mso-position-vertical-relative:line" coordsize="8458,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">
                <v:shape id="Shape 18129" o:spid="_x0000_s1027" style="position:absolute;width:8458;height:1737;visibility:visible;mso-wrap-style:square;v-text-anchor:top" coordsize="845820,173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bg8QA&#10;AADeAAAADwAAAGRycy9kb3ducmV2LnhtbERPTYvCMBC9L/gfwgheRNMKLlqNoqLgetqtgtehGdti&#10;MylN1Oqv3ywIe5vH+5z5sjWVuFPjSssK4mEEgjizuuRcwem4G0xAOI+ssbJMCp7kYLnofMwx0fbB&#10;P3RPfS5CCLsEFRTe14mULivIoBvamjhwF9sY9AE2udQNPkK4qeQoij6lwZJDQ4E1bQrKrunNKPgi&#10;8tX29H2I1+OzOUx3x/44fSnV67arGQhPrf8Xv917HeZP4tEU/t4JN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Tm4PEAAAA3gAAAA8AAAAAAAAAAAAAAAAAmAIAAGRycy9k&#10;b3ducmV2LnhtbFBLBQYAAAAABAAEAPUAAACJAwAAAAA=&#10;" path="m,l845820,r,173736l,173736,,e" fillcolor="silver" stroked="f" strokeweight="0">
                  <v:stroke miterlimit="83231f" joinstyle="miter"/>
                  <v:path arrowok="t" textboxrect="0,0,845820,173736"/>
                </v:shape>
                <w10:anchorlock/>
              </v:group>
            </w:pict>
          </mc:Fallback>
        </mc:AlternateContent>
      </w:r>
    </w:p>
    <w:p w:rsidR="00B53F70" w:rsidRPr="00B53F70" w:rsidRDefault="00B53F70" w:rsidP="00B53F70">
      <w:pPr>
        <w:spacing w:after="92" w:line="259" w:lineRule="auto"/>
        <w:ind w:left="53"/>
        <w:jc w:val="both"/>
        <w:rPr>
          <w:rFonts w:cs="Arial"/>
          <w:i/>
          <w:sz w:val="18"/>
          <w:szCs w:val="18"/>
        </w:rPr>
      </w:pPr>
      <w:r w:rsidRPr="00B53F70">
        <w:rPr>
          <w:rFonts w:eastAsia="Calibri" w:cs="Arial"/>
          <w:i/>
          <w:noProof/>
          <w:sz w:val="18"/>
          <w:szCs w:val="18"/>
          <w:lang w:val="es-ES"/>
        </w:rPr>
        <mc:AlternateContent>
          <mc:Choice Requires="wpg">
            <w:drawing>
              <wp:anchor distT="0" distB="0" distL="114300" distR="114300" simplePos="0" relativeHeight="251659264" behindDoc="1" locked="0" layoutInCell="1" allowOverlap="1" wp14:anchorId="3F8F45D2" wp14:editId="76764DB2">
                <wp:simplePos x="0" y="0"/>
                <wp:positionH relativeFrom="column">
                  <wp:posOffset>979939</wp:posOffset>
                </wp:positionH>
                <wp:positionV relativeFrom="paragraph">
                  <wp:posOffset>-37412</wp:posOffset>
                </wp:positionV>
                <wp:extent cx="797052" cy="144780"/>
                <wp:effectExtent l="0" t="0" r="0" b="0"/>
                <wp:wrapNone/>
                <wp:docPr id="12621" name="Group 12621"/>
                <wp:cNvGraphicFramePr/>
                <a:graphic xmlns:a="http://schemas.openxmlformats.org/drawingml/2006/main">
                  <a:graphicData uri="http://schemas.microsoft.com/office/word/2010/wordprocessingGroup">
                    <wpg:wgp>
                      <wpg:cNvGrpSpPr/>
                      <wpg:grpSpPr>
                        <a:xfrm>
                          <a:off x="0" y="0"/>
                          <a:ext cx="797052" cy="144780"/>
                          <a:chOff x="0" y="0"/>
                          <a:chExt cx="797052" cy="144780"/>
                        </a:xfrm>
                      </wpg:grpSpPr>
                      <wps:wsp>
                        <wps:cNvPr id="18130" name="Shape 18130"/>
                        <wps:cNvSpPr/>
                        <wps:spPr>
                          <a:xfrm>
                            <a:off x="0" y="0"/>
                            <a:ext cx="797052" cy="144780"/>
                          </a:xfrm>
                          <a:custGeom>
                            <a:avLst/>
                            <a:gdLst/>
                            <a:ahLst/>
                            <a:cxnLst/>
                            <a:rect l="0" t="0" r="0" b="0"/>
                            <a:pathLst>
                              <a:path w="797052" h="144780">
                                <a:moveTo>
                                  <a:pt x="0" y="0"/>
                                </a:moveTo>
                                <a:lnTo>
                                  <a:pt x="797052" y="0"/>
                                </a:lnTo>
                                <a:lnTo>
                                  <a:pt x="797052" y="144780"/>
                                </a:lnTo>
                                <a:lnTo>
                                  <a:pt x="0" y="144780"/>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anchor>
            </w:drawing>
          </mc:Choice>
          <mc:Fallback>
            <w:pict>
              <v:group w14:anchorId="4DCA61F2" id="Group 12621" o:spid="_x0000_s1026" style="position:absolute;margin-left:77.15pt;margin-top:-2.95pt;width:62.75pt;height:11.4pt;z-index:-251657216" coordsize="7970,1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">
                <v:shape id="Shape 18130" o:spid="_x0000_s1027" style="position:absolute;width:7970;height:1447;visibility:visible;mso-wrap-style:square;v-text-anchor:top" coordsize="797052,1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82F8kA&#10;AADeAAAADwAAAGRycy9kb3ducmV2LnhtbESPzU7DQAyE70i8w8pIXBDdNEWlTbutEFIleqHqzwO4&#10;WTcbkfWG7NKEt68PSNxseTwz33I9+EZdqYt1YAPjUQaKuAy25srA6bh5noGKCdliE5gM/FKE9er+&#10;bomFDT3v6XpIlRITjgUacCm1hdaxdOQxjkJLLLdL6DwmWbtK2w57MfeNzrNsqj3WLAkOW3p3VH4d&#10;fryBlL/0T9vX8zGfTE/V5vN7N3eZNubxYXhbgEo0pH/x3/eHlfqz8UQABEdm0K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J82F8kAAADeAAAADwAAAAAAAAAAAAAAAACYAgAA&#10;ZHJzL2Rvd25yZXYueG1sUEsFBgAAAAAEAAQA9QAAAI4DAAAAAA==&#10;" path="m,l797052,r,144780l,144780,,e" fillcolor="silver" stroked="f" strokeweight="0">
                  <v:stroke miterlimit="83231f" joinstyle="miter"/>
                  <v:path arrowok="t" textboxrect="0,0,797052,144780"/>
                </v:shape>
              </v:group>
            </w:pict>
          </mc:Fallback>
        </mc:AlternateContent>
      </w:r>
      <w:r w:rsidRPr="00B53F70">
        <w:rPr>
          <w:rFonts w:cs="Arial"/>
          <w:i/>
          <w:sz w:val="18"/>
          <w:szCs w:val="18"/>
        </w:rPr>
        <w:t>Exercici Comptable: 2016</w:t>
      </w:r>
    </w:p>
    <w:p w:rsidR="00B53F70" w:rsidRPr="00B53F70" w:rsidRDefault="00B53F70" w:rsidP="00B53F70">
      <w:pPr>
        <w:pStyle w:val="Ttulo2"/>
        <w:ind w:left="1625" w:right="499"/>
        <w:jc w:val="both"/>
        <w:rPr>
          <w:rFonts w:ascii="Arial" w:hAnsi="Arial" w:cs="Arial"/>
          <w:i/>
          <w:sz w:val="18"/>
          <w:szCs w:val="18"/>
        </w:rPr>
      </w:pPr>
      <w:r w:rsidRPr="00B53F70">
        <w:rPr>
          <w:rFonts w:ascii="Arial" w:hAnsi="Arial" w:cs="Arial"/>
          <w:i/>
          <w:sz w:val="18"/>
          <w:szCs w:val="18"/>
        </w:rPr>
        <w:t>ROMANENT DE TRESORERIA a 31/12</w:t>
      </w:r>
    </w:p>
    <w:p w:rsidR="00B53F70" w:rsidRDefault="00B53F70" w:rsidP="00B53F70">
      <w:pPr>
        <w:tabs>
          <w:tab w:val="center" w:pos="6690"/>
          <w:tab w:val="center" w:pos="7643"/>
        </w:tabs>
        <w:spacing w:after="2" w:line="259" w:lineRule="auto"/>
        <w:jc w:val="both"/>
        <w:rPr>
          <w:rFonts w:cs="Arial"/>
          <w:i/>
          <w:sz w:val="18"/>
          <w:szCs w:val="18"/>
        </w:rPr>
      </w:pPr>
      <w:r w:rsidRPr="00B53F70">
        <w:rPr>
          <w:rFonts w:eastAsia="Calibri" w:cs="Arial"/>
          <w:i/>
          <w:sz w:val="18"/>
          <w:szCs w:val="18"/>
        </w:rPr>
        <w:tab/>
      </w:r>
      <w:r w:rsidRPr="00B53F70">
        <w:rPr>
          <w:rFonts w:cs="Arial"/>
          <w:i/>
          <w:sz w:val="18"/>
          <w:szCs w:val="18"/>
        </w:rPr>
        <w:t>IMPORTS ANY</w:t>
      </w:r>
      <w:r w:rsidRPr="00B53F70">
        <w:rPr>
          <w:rFonts w:cs="Arial"/>
          <w:i/>
          <w:sz w:val="18"/>
          <w:szCs w:val="18"/>
        </w:rPr>
        <w:tab/>
        <w:t>2016</w:t>
      </w:r>
    </w:p>
    <w:p w:rsidR="00B53F70" w:rsidRPr="00B53F70" w:rsidRDefault="00B53F70" w:rsidP="00B53F70">
      <w:pPr>
        <w:tabs>
          <w:tab w:val="center" w:pos="6690"/>
          <w:tab w:val="center" w:pos="7643"/>
        </w:tabs>
        <w:spacing w:after="2" w:line="259" w:lineRule="auto"/>
        <w:jc w:val="both"/>
        <w:rPr>
          <w:rFonts w:cs="Arial"/>
          <w:i/>
          <w:sz w:val="18"/>
          <w:szCs w:val="18"/>
        </w:rPr>
      </w:pPr>
    </w:p>
    <w:tbl>
      <w:tblPr>
        <w:tblStyle w:val="TableGrid"/>
        <w:tblpPr w:vertAnchor="text" w:tblpX="7411" w:tblpY="-45"/>
        <w:tblOverlap w:val="never"/>
        <w:tblW w:w="1332" w:type="dxa"/>
        <w:tblInd w:w="0" w:type="dxa"/>
        <w:tblCellMar>
          <w:top w:w="45" w:type="dxa"/>
          <w:left w:w="115" w:type="dxa"/>
          <w:right w:w="43" w:type="dxa"/>
        </w:tblCellMar>
        <w:tblLook w:val="04A0" w:firstRow="1" w:lastRow="0" w:firstColumn="1" w:lastColumn="0" w:noHBand="0" w:noVBand="1"/>
      </w:tblPr>
      <w:tblGrid>
        <w:gridCol w:w="1332"/>
      </w:tblGrid>
      <w:tr w:rsidR="00B53F70" w:rsidRPr="00B53F70" w:rsidTr="00704B67">
        <w:trPr>
          <w:trHeight w:val="230"/>
        </w:trPr>
        <w:tc>
          <w:tcPr>
            <w:tcW w:w="1332"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245.044,39</w:t>
            </w:r>
          </w:p>
        </w:tc>
      </w:tr>
    </w:tbl>
    <w:p w:rsidR="00B53F70" w:rsidRPr="00B53F70" w:rsidRDefault="00B53F70" w:rsidP="00B53F70">
      <w:pPr>
        <w:numPr>
          <w:ilvl w:val="0"/>
          <w:numId w:val="21"/>
        </w:numPr>
        <w:spacing w:after="46" w:line="259" w:lineRule="auto"/>
        <w:ind w:hanging="178"/>
        <w:jc w:val="both"/>
        <w:rPr>
          <w:rFonts w:cs="Arial"/>
          <w:i/>
          <w:sz w:val="18"/>
          <w:szCs w:val="18"/>
        </w:rPr>
      </w:pPr>
      <w:r w:rsidRPr="00B53F70">
        <w:rPr>
          <w:rFonts w:eastAsia="Arial" w:cs="Arial"/>
          <w:b/>
          <w:i/>
          <w:sz w:val="18"/>
          <w:szCs w:val="18"/>
        </w:rPr>
        <w:t>(+) Fons líquids</w:t>
      </w:r>
    </w:p>
    <w:p w:rsidR="00B53F70" w:rsidRPr="00B53F70" w:rsidRDefault="00B53F70" w:rsidP="00B53F70">
      <w:pPr>
        <w:numPr>
          <w:ilvl w:val="0"/>
          <w:numId w:val="21"/>
        </w:numPr>
        <w:spacing w:after="46" w:line="259" w:lineRule="auto"/>
        <w:ind w:hanging="178"/>
        <w:jc w:val="both"/>
        <w:rPr>
          <w:rFonts w:cs="Arial"/>
          <w:i/>
          <w:sz w:val="18"/>
          <w:szCs w:val="18"/>
        </w:rPr>
      </w:pPr>
      <w:r w:rsidRPr="00B53F70">
        <w:rPr>
          <w:rFonts w:eastAsia="Arial" w:cs="Arial"/>
          <w:b/>
          <w:i/>
          <w:sz w:val="18"/>
          <w:szCs w:val="18"/>
        </w:rPr>
        <w:t>(+) Drets pendents de cobrament</w:t>
      </w:r>
      <w:r w:rsidRPr="00B53F70">
        <w:rPr>
          <w:rFonts w:eastAsia="Arial" w:cs="Arial"/>
          <w:b/>
          <w:i/>
          <w:sz w:val="18"/>
          <w:szCs w:val="18"/>
        </w:rPr>
        <w:tab/>
        <w:t>186.233,06</w:t>
      </w:r>
    </w:p>
    <w:tbl>
      <w:tblPr>
        <w:tblStyle w:val="TableGrid"/>
        <w:tblpPr w:vertAnchor="text" w:tblpX="5988" w:tblpY="-45"/>
        <w:tblOverlap w:val="never"/>
        <w:tblW w:w="1426" w:type="dxa"/>
        <w:tblInd w:w="0" w:type="dxa"/>
        <w:tblCellMar>
          <w:top w:w="42" w:type="dxa"/>
          <w:left w:w="115" w:type="dxa"/>
          <w:right w:w="43" w:type="dxa"/>
        </w:tblCellMar>
        <w:tblLook w:val="04A0" w:firstRow="1" w:lastRow="0" w:firstColumn="1" w:lastColumn="0" w:noHBand="0" w:noVBand="1"/>
      </w:tblPr>
      <w:tblGrid>
        <w:gridCol w:w="1426"/>
      </w:tblGrid>
      <w:tr w:rsidR="00B53F70" w:rsidRPr="00B53F70" w:rsidTr="00704B67">
        <w:trPr>
          <w:trHeight w:val="229"/>
        </w:trPr>
        <w:tc>
          <w:tcPr>
            <w:tcW w:w="1426"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60.699,58</w:t>
            </w:r>
          </w:p>
        </w:tc>
      </w:tr>
      <w:tr w:rsidR="00B53F70" w:rsidRPr="00B53F70" w:rsidTr="00704B67">
        <w:trPr>
          <w:trHeight w:val="226"/>
        </w:trPr>
        <w:tc>
          <w:tcPr>
            <w:tcW w:w="1426"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124.279,32</w:t>
            </w:r>
          </w:p>
        </w:tc>
      </w:tr>
      <w:tr w:rsidR="00B53F70" w:rsidRPr="00B53F70" w:rsidTr="00704B67">
        <w:trPr>
          <w:trHeight w:val="228"/>
        </w:trPr>
        <w:tc>
          <w:tcPr>
            <w:tcW w:w="1426"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1.254,16</w:t>
            </w:r>
          </w:p>
        </w:tc>
      </w:tr>
      <w:tr w:rsidR="00B53F70" w:rsidRPr="00B53F70" w:rsidTr="00704B67">
        <w:trPr>
          <w:trHeight w:val="227"/>
        </w:trPr>
        <w:tc>
          <w:tcPr>
            <w:tcW w:w="1426"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0,00</w:t>
            </w:r>
          </w:p>
        </w:tc>
      </w:tr>
    </w:tbl>
    <w:p w:rsidR="00B53F70" w:rsidRPr="00B53F70" w:rsidRDefault="00B53F70" w:rsidP="00B53F70">
      <w:pPr>
        <w:spacing w:after="46" w:line="259" w:lineRule="auto"/>
        <w:ind w:left="374" w:right="1968"/>
        <w:jc w:val="both"/>
        <w:rPr>
          <w:rFonts w:cs="Arial"/>
          <w:i/>
          <w:sz w:val="18"/>
          <w:szCs w:val="18"/>
        </w:rPr>
      </w:pPr>
      <w:r w:rsidRPr="00B53F70">
        <w:rPr>
          <w:rFonts w:eastAsia="Arial" w:cs="Arial"/>
          <w:b/>
          <w:i/>
          <w:sz w:val="18"/>
          <w:szCs w:val="18"/>
        </w:rPr>
        <w:t>(+) del Pressupost corrent</w:t>
      </w:r>
    </w:p>
    <w:p w:rsidR="00B53F70" w:rsidRPr="00B53F70" w:rsidRDefault="00B53F70" w:rsidP="00B53F70">
      <w:pPr>
        <w:spacing w:after="46" w:line="259" w:lineRule="auto"/>
        <w:ind w:left="374" w:right="1968"/>
        <w:jc w:val="both"/>
        <w:rPr>
          <w:rFonts w:cs="Arial"/>
          <w:i/>
          <w:sz w:val="18"/>
          <w:szCs w:val="18"/>
        </w:rPr>
      </w:pPr>
      <w:r w:rsidRPr="00B53F70">
        <w:rPr>
          <w:rFonts w:eastAsia="Arial" w:cs="Arial"/>
          <w:b/>
          <w:i/>
          <w:sz w:val="18"/>
          <w:szCs w:val="18"/>
        </w:rPr>
        <w:t>(+) de Pressupostos tancats</w:t>
      </w:r>
    </w:p>
    <w:p w:rsidR="00B53F70" w:rsidRPr="00B53F70" w:rsidRDefault="00B53F70" w:rsidP="00B53F70">
      <w:pPr>
        <w:spacing w:after="46" w:line="259" w:lineRule="auto"/>
        <w:ind w:left="374" w:right="1968"/>
        <w:jc w:val="both"/>
        <w:rPr>
          <w:rFonts w:cs="Arial"/>
          <w:i/>
          <w:sz w:val="18"/>
          <w:szCs w:val="18"/>
        </w:rPr>
      </w:pPr>
      <w:r w:rsidRPr="00B53F70">
        <w:rPr>
          <w:rFonts w:eastAsia="Arial" w:cs="Arial"/>
          <w:b/>
          <w:i/>
          <w:sz w:val="18"/>
          <w:szCs w:val="18"/>
        </w:rPr>
        <w:t>(+) d'operacions no pressupostàries</w:t>
      </w:r>
    </w:p>
    <w:p w:rsidR="00B53F70" w:rsidRPr="00B53F70" w:rsidRDefault="00B53F70" w:rsidP="00B53F70">
      <w:pPr>
        <w:spacing w:after="46" w:line="259" w:lineRule="auto"/>
        <w:ind w:left="374" w:right="1968"/>
        <w:jc w:val="both"/>
        <w:rPr>
          <w:rFonts w:cs="Arial"/>
          <w:i/>
          <w:sz w:val="18"/>
          <w:szCs w:val="18"/>
        </w:rPr>
      </w:pPr>
      <w:r w:rsidRPr="00B53F70">
        <w:rPr>
          <w:rFonts w:eastAsia="Arial" w:cs="Arial"/>
          <w:b/>
          <w:i/>
          <w:sz w:val="18"/>
          <w:szCs w:val="18"/>
        </w:rPr>
        <w:t>(-) cobraments realitzats pendents d'aplicació definitiva</w:t>
      </w:r>
    </w:p>
    <w:p w:rsidR="00B53F70" w:rsidRPr="00B53F70" w:rsidRDefault="00B53F70" w:rsidP="00B53F70">
      <w:pPr>
        <w:numPr>
          <w:ilvl w:val="0"/>
          <w:numId w:val="21"/>
        </w:numPr>
        <w:spacing w:after="46" w:line="259" w:lineRule="auto"/>
        <w:ind w:hanging="178"/>
        <w:jc w:val="both"/>
        <w:rPr>
          <w:rFonts w:cs="Arial"/>
          <w:i/>
          <w:sz w:val="18"/>
          <w:szCs w:val="18"/>
        </w:rPr>
      </w:pPr>
      <w:r w:rsidRPr="00B53F70">
        <w:rPr>
          <w:rFonts w:eastAsia="Arial" w:cs="Arial"/>
          <w:b/>
          <w:i/>
          <w:sz w:val="18"/>
          <w:szCs w:val="18"/>
        </w:rPr>
        <w:t>(-) Obligacions pendents de pagament</w:t>
      </w:r>
      <w:r w:rsidRPr="00B53F70">
        <w:rPr>
          <w:rFonts w:eastAsia="Arial" w:cs="Arial"/>
          <w:b/>
          <w:i/>
          <w:sz w:val="18"/>
          <w:szCs w:val="18"/>
        </w:rPr>
        <w:tab/>
        <w:t>22.681,06</w:t>
      </w:r>
    </w:p>
    <w:tbl>
      <w:tblPr>
        <w:tblStyle w:val="TableGrid"/>
        <w:tblpPr w:vertAnchor="text" w:tblpX="5988" w:tblpY="-43"/>
        <w:tblOverlap w:val="never"/>
        <w:tblW w:w="1426" w:type="dxa"/>
        <w:tblInd w:w="0" w:type="dxa"/>
        <w:tblCellMar>
          <w:top w:w="42" w:type="dxa"/>
          <w:left w:w="115" w:type="dxa"/>
          <w:right w:w="43" w:type="dxa"/>
        </w:tblCellMar>
        <w:tblLook w:val="04A0" w:firstRow="1" w:lastRow="0" w:firstColumn="1" w:lastColumn="0" w:noHBand="0" w:noVBand="1"/>
      </w:tblPr>
      <w:tblGrid>
        <w:gridCol w:w="1426"/>
      </w:tblGrid>
      <w:tr w:rsidR="00B53F70" w:rsidRPr="00B53F70" w:rsidTr="00704B67">
        <w:trPr>
          <w:trHeight w:val="227"/>
        </w:trPr>
        <w:tc>
          <w:tcPr>
            <w:tcW w:w="1426"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19.338,52</w:t>
            </w:r>
          </w:p>
        </w:tc>
      </w:tr>
      <w:tr w:rsidR="00B53F70" w:rsidRPr="00B53F70" w:rsidTr="00704B67">
        <w:trPr>
          <w:trHeight w:val="228"/>
        </w:trPr>
        <w:tc>
          <w:tcPr>
            <w:tcW w:w="1426"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0,00</w:t>
            </w:r>
          </w:p>
        </w:tc>
      </w:tr>
      <w:tr w:rsidR="00B53F70" w:rsidRPr="00B53F70" w:rsidTr="00704B67">
        <w:trPr>
          <w:trHeight w:val="226"/>
        </w:trPr>
        <w:tc>
          <w:tcPr>
            <w:tcW w:w="1426"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3.342,54</w:t>
            </w:r>
          </w:p>
        </w:tc>
      </w:tr>
      <w:tr w:rsidR="00B53F70" w:rsidRPr="00B53F70" w:rsidTr="00704B67">
        <w:trPr>
          <w:trHeight w:val="229"/>
        </w:trPr>
        <w:tc>
          <w:tcPr>
            <w:tcW w:w="1426"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0,00</w:t>
            </w:r>
          </w:p>
        </w:tc>
      </w:tr>
    </w:tbl>
    <w:p w:rsidR="00B53F70" w:rsidRPr="00B53F70" w:rsidRDefault="00B53F70" w:rsidP="00B53F70">
      <w:pPr>
        <w:spacing w:after="46" w:line="259" w:lineRule="auto"/>
        <w:ind w:left="374" w:right="1968"/>
        <w:jc w:val="both"/>
        <w:rPr>
          <w:rFonts w:cs="Arial"/>
          <w:i/>
          <w:sz w:val="18"/>
          <w:szCs w:val="18"/>
        </w:rPr>
      </w:pPr>
      <w:r w:rsidRPr="00B53F70">
        <w:rPr>
          <w:rFonts w:eastAsia="Arial" w:cs="Arial"/>
          <w:b/>
          <w:i/>
          <w:sz w:val="18"/>
          <w:szCs w:val="18"/>
        </w:rPr>
        <w:t>(+) del Pressupost corrent</w:t>
      </w:r>
    </w:p>
    <w:p w:rsidR="00B53F70" w:rsidRPr="00B53F70" w:rsidRDefault="00B53F70" w:rsidP="00B53F70">
      <w:pPr>
        <w:spacing w:after="46" w:line="259" w:lineRule="auto"/>
        <w:ind w:left="374" w:right="1968"/>
        <w:jc w:val="both"/>
        <w:rPr>
          <w:rFonts w:cs="Arial"/>
          <w:i/>
          <w:sz w:val="18"/>
          <w:szCs w:val="18"/>
        </w:rPr>
      </w:pPr>
      <w:r w:rsidRPr="00B53F70">
        <w:rPr>
          <w:rFonts w:eastAsia="Arial" w:cs="Arial"/>
          <w:b/>
          <w:i/>
          <w:sz w:val="18"/>
          <w:szCs w:val="18"/>
        </w:rPr>
        <w:t>(+) de Pressupostos tancats</w:t>
      </w:r>
    </w:p>
    <w:p w:rsidR="00B53F70" w:rsidRPr="00B53F70" w:rsidRDefault="00B53F70" w:rsidP="00B53F70">
      <w:pPr>
        <w:spacing w:after="46" w:line="259" w:lineRule="auto"/>
        <w:ind w:left="374" w:right="1968"/>
        <w:jc w:val="both"/>
        <w:rPr>
          <w:rFonts w:cs="Arial"/>
          <w:i/>
          <w:sz w:val="18"/>
          <w:szCs w:val="18"/>
        </w:rPr>
      </w:pPr>
      <w:r w:rsidRPr="00B53F70">
        <w:rPr>
          <w:rFonts w:eastAsia="Arial" w:cs="Arial"/>
          <w:b/>
          <w:i/>
          <w:sz w:val="18"/>
          <w:szCs w:val="18"/>
        </w:rPr>
        <w:t>(+) d'operacions no pressupostàries</w:t>
      </w:r>
    </w:p>
    <w:p w:rsidR="00B53F70" w:rsidRPr="00B53F70" w:rsidRDefault="00B53F70" w:rsidP="00B53F70">
      <w:pPr>
        <w:spacing w:after="46" w:line="259" w:lineRule="auto"/>
        <w:ind w:left="374" w:right="1968"/>
        <w:jc w:val="both"/>
        <w:rPr>
          <w:rFonts w:cs="Arial"/>
          <w:i/>
          <w:sz w:val="18"/>
          <w:szCs w:val="18"/>
        </w:rPr>
      </w:pPr>
      <w:r w:rsidRPr="00B53F70">
        <w:rPr>
          <w:rFonts w:eastAsia="Arial" w:cs="Arial"/>
          <w:b/>
          <w:i/>
          <w:sz w:val="18"/>
          <w:szCs w:val="18"/>
        </w:rPr>
        <w:t>(-) pagaments realitzats pendents d'aplicació definitiva</w:t>
      </w:r>
    </w:p>
    <w:p w:rsidR="00B53F70" w:rsidRPr="00B53F70" w:rsidRDefault="00B53F70" w:rsidP="00B53F70">
      <w:pPr>
        <w:numPr>
          <w:ilvl w:val="0"/>
          <w:numId w:val="21"/>
        </w:numPr>
        <w:spacing w:after="46" w:line="259" w:lineRule="auto"/>
        <w:ind w:hanging="178"/>
        <w:jc w:val="both"/>
        <w:rPr>
          <w:rFonts w:cs="Arial"/>
          <w:i/>
          <w:sz w:val="18"/>
          <w:szCs w:val="18"/>
        </w:rPr>
      </w:pPr>
      <w:r w:rsidRPr="00B53F70">
        <w:rPr>
          <w:rFonts w:eastAsia="Arial" w:cs="Arial"/>
          <w:b/>
          <w:i/>
          <w:sz w:val="18"/>
          <w:szCs w:val="18"/>
        </w:rPr>
        <w:t>(+) Partides pendents d'aplicació</w:t>
      </w:r>
      <w:r w:rsidRPr="00B53F70">
        <w:rPr>
          <w:rFonts w:eastAsia="Arial" w:cs="Arial"/>
          <w:b/>
          <w:i/>
          <w:sz w:val="18"/>
          <w:szCs w:val="18"/>
        </w:rPr>
        <w:tab/>
        <w:t>4.421,05</w:t>
      </w:r>
    </w:p>
    <w:tbl>
      <w:tblPr>
        <w:tblStyle w:val="TableGrid"/>
        <w:tblpPr w:vertAnchor="text" w:tblpX="5988" w:tblpY="-45"/>
        <w:tblOverlap w:val="never"/>
        <w:tblW w:w="1426" w:type="dxa"/>
        <w:tblInd w:w="0" w:type="dxa"/>
        <w:tblCellMar>
          <w:top w:w="42" w:type="dxa"/>
          <w:left w:w="115" w:type="dxa"/>
          <w:right w:w="43" w:type="dxa"/>
        </w:tblCellMar>
        <w:tblLook w:val="04A0" w:firstRow="1" w:lastRow="0" w:firstColumn="1" w:lastColumn="0" w:noHBand="0" w:noVBand="1"/>
      </w:tblPr>
      <w:tblGrid>
        <w:gridCol w:w="1426"/>
      </w:tblGrid>
      <w:tr w:rsidR="00B53F70" w:rsidRPr="00B53F70" w:rsidTr="00704B67">
        <w:trPr>
          <w:trHeight w:val="229"/>
        </w:trPr>
        <w:tc>
          <w:tcPr>
            <w:tcW w:w="1426"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0,00</w:t>
            </w:r>
          </w:p>
        </w:tc>
      </w:tr>
      <w:tr w:rsidR="00B53F70" w:rsidRPr="00B53F70" w:rsidTr="00704B67">
        <w:trPr>
          <w:trHeight w:val="227"/>
        </w:trPr>
        <w:tc>
          <w:tcPr>
            <w:tcW w:w="1426"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4421,05</w:t>
            </w:r>
          </w:p>
        </w:tc>
      </w:tr>
    </w:tbl>
    <w:p w:rsidR="00B53F70" w:rsidRPr="00B53F70" w:rsidRDefault="00B53F70" w:rsidP="00B53F70">
      <w:pPr>
        <w:spacing w:after="46" w:line="259" w:lineRule="auto"/>
        <w:ind w:left="374" w:right="1968"/>
        <w:jc w:val="both"/>
        <w:rPr>
          <w:rFonts w:cs="Arial"/>
          <w:i/>
          <w:sz w:val="18"/>
          <w:szCs w:val="18"/>
        </w:rPr>
      </w:pPr>
      <w:r w:rsidRPr="00B53F70">
        <w:rPr>
          <w:rFonts w:eastAsia="Arial" w:cs="Arial"/>
          <w:b/>
          <w:i/>
          <w:sz w:val="18"/>
          <w:szCs w:val="18"/>
        </w:rPr>
        <w:t>(-) de cobraments realitzats pendents d'aplicació pressupostària</w:t>
      </w:r>
    </w:p>
    <w:p w:rsidR="00B53F70" w:rsidRPr="00B53F70" w:rsidRDefault="00B53F70" w:rsidP="00B53F70">
      <w:pPr>
        <w:spacing w:after="46" w:line="259" w:lineRule="auto"/>
        <w:ind w:left="374" w:right="1968"/>
        <w:jc w:val="both"/>
        <w:rPr>
          <w:rFonts w:cs="Arial"/>
          <w:i/>
          <w:sz w:val="18"/>
          <w:szCs w:val="18"/>
        </w:rPr>
      </w:pPr>
      <w:r w:rsidRPr="00B53F70">
        <w:rPr>
          <w:rFonts w:eastAsia="Arial" w:cs="Arial"/>
          <w:b/>
          <w:i/>
          <w:sz w:val="18"/>
          <w:szCs w:val="18"/>
        </w:rPr>
        <w:t>(+) de pagaments realitzats pendents d'aplicació pressupostària</w:t>
      </w:r>
    </w:p>
    <w:p w:rsidR="00B53F70" w:rsidRPr="00B53F70" w:rsidRDefault="00B53F70" w:rsidP="00B53F70">
      <w:pPr>
        <w:numPr>
          <w:ilvl w:val="0"/>
          <w:numId w:val="22"/>
        </w:numPr>
        <w:spacing w:after="46" w:line="259" w:lineRule="auto"/>
        <w:ind w:left="292" w:right="1968" w:hanging="242"/>
        <w:jc w:val="both"/>
        <w:rPr>
          <w:rFonts w:cs="Arial"/>
          <w:i/>
          <w:sz w:val="18"/>
          <w:szCs w:val="18"/>
        </w:rPr>
      </w:pPr>
      <w:r w:rsidRPr="00B53F70">
        <w:rPr>
          <w:rFonts w:eastAsia="Arial" w:cs="Arial"/>
          <w:b/>
          <w:i/>
          <w:sz w:val="18"/>
          <w:szCs w:val="18"/>
        </w:rPr>
        <w:t>Romanent de tresoreria total (1 + 2 - 3)</w:t>
      </w:r>
      <w:r w:rsidRPr="00B53F70">
        <w:rPr>
          <w:rFonts w:eastAsia="Arial" w:cs="Arial"/>
          <w:b/>
          <w:i/>
          <w:sz w:val="18"/>
          <w:szCs w:val="18"/>
        </w:rPr>
        <w:tab/>
        <w:t>413.017,44</w:t>
      </w:r>
    </w:p>
    <w:tbl>
      <w:tblPr>
        <w:tblStyle w:val="TableGrid"/>
        <w:tblpPr w:vertAnchor="text" w:tblpX="7411" w:tblpY="-43"/>
        <w:tblOverlap w:val="never"/>
        <w:tblW w:w="1332" w:type="dxa"/>
        <w:tblInd w:w="0" w:type="dxa"/>
        <w:tblCellMar>
          <w:top w:w="43" w:type="dxa"/>
          <w:left w:w="115" w:type="dxa"/>
          <w:right w:w="40" w:type="dxa"/>
        </w:tblCellMar>
        <w:tblLook w:val="04A0" w:firstRow="1" w:lastRow="0" w:firstColumn="1" w:lastColumn="0" w:noHBand="0" w:noVBand="1"/>
      </w:tblPr>
      <w:tblGrid>
        <w:gridCol w:w="1332"/>
      </w:tblGrid>
      <w:tr w:rsidR="00B53F70" w:rsidRPr="00B53F70" w:rsidTr="00704B67">
        <w:trPr>
          <w:trHeight w:val="227"/>
        </w:trPr>
        <w:tc>
          <w:tcPr>
            <w:tcW w:w="1332"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5835,61</w:t>
            </w:r>
          </w:p>
        </w:tc>
      </w:tr>
      <w:tr w:rsidR="00B53F70" w:rsidRPr="00B53F70" w:rsidTr="00704B67">
        <w:trPr>
          <w:trHeight w:val="229"/>
        </w:trPr>
        <w:tc>
          <w:tcPr>
            <w:tcW w:w="1332" w:type="dxa"/>
            <w:tcBorders>
              <w:top w:val="nil"/>
              <w:left w:val="nil"/>
              <w:bottom w:val="nil"/>
              <w:right w:val="nil"/>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139353,66</w:t>
            </w:r>
          </w:p>
        </w:tc>
      </w:tr>
    </w:tbl>
    <w:p w:rsidR="00B53F70" w:rsidRPr="00B53F70" w:rsidRDefault="00B53F70" w:rsidP="00B53F70">
      <w:pPr>
        <w:numPr>
          <w:ilvl w:val="0"/>
          <w:numId w:val="22"/>
        </w:numPr>
        <w:spacing w:after="46" w:line="259" w:lineRule="auto"/>
        <w:ind w:left="292" w:right="1968" w:hanging="242"/>
        <w:jc w:val="both"/>
        <w:rPr>
          <w:rFonts w:cs="Arial"/>
          <w:i/>
          <w:sz w:val="18"/>
          <w:szCs w:val="18"/>
        </w:rPr>
      </w:pPr>
      <w:r w:rsidRPr="00B53F70">
        <w:rPr>
          <w:rFonts w:eastAsia="Arial" w:cs="Arial"/>
          <w:b/>
          <w:i/>
          <w:sz w:val="18"/>
          <w:szCs w:val="18"/>
        </w:rPr>
        <w:t>Saldos de dubtós cobrament</w:t>
      </w:r>
    </w:p>
    <w:p w:rsidR="00B53F70" w:rsidRPr="00B53F70" w:rsidRDefault="00B53F70" w:rsidP="00B53F70">
      <w:pPr>
        <w:numPr>
          <w:ilvl w:val="0"/>
          <w:numId w:val="22"/>
        </w:numPr>
        <w:spacing w:after="46" w:line="259" w:lineRule="auto"/>
        <w:ind w:left="292" w:right="1968" w:hanging="242"/>
        <w:jc w:val="both"/>
        <w:rPr>
          <w:rFonts w:cs="Arial"/>
          <w:i/>
          <w:sz w:val="18"/>
          <w:szCs w:val="18"/>
        </w:rPr>
      </w:pPr>
      <w:r w:rsidRPr="00B53F70">
        <w:rPr>
          <w:rFonts w:eastAsia="Arial" w:cs="Arial"/>
          <w:b/>
          <w:i/>
          <w:sz w:val="18"/>
          <w:szCs w:val="18"/>
        </w:rPr>
        <w:t>Excés de finançament afectat</w:t>
      </w:r>
    </w:p>
    <w:p w:rsidR="00B53F70" w:rsidRPr="00B53F70" w:rsidRDefault="00B53F70" w:rsidP="00B53F70">
      <w:pPr>
        <w:numPr>
          <w:ilvl w:val="0"/>
          <w:numId w:val="22"/>
        </w:numPr>
        <w:spacing w:after="117" w:line="259" w:lineRule="auto"/>
        <w:ind w:left="292" w:right="1968" w:hanging="242"/>
        <w:jc w:val="both"/>
        <w:rPr>
          <w:rFonts w:cs="Arial"/>
          <w:i/>
          <w:sz w:val="18"/>
          <w:szCs w:val="18"/>
        </w:rPr>
      </w:pPr>
      <w:r w:rsidRPr="00B53F70">
        <w:rPr>
          <w:rFonts w:eastAsia="Arial" w:cs="Arial"/>
          <w:b/>
          <w:i/>
          <w:sz w:val="18"/>
          <w:szCs w:val="18"/>
        </w:rPr>
        <w:t>Romanent de tresoreria per a despeses generals (I - II - III)</w:t>
      </w:r>
      <w:r>
        <w:rPr>
          <w:rFonts w:eastAsia="Arial" w:cs="Arial"/>
          <w:b/>
          <w:i/>
          <w:sz w:val="18"/>
          <w:szCs w:val="18"/>
        </w:rPr>
        <w:t xml:space="preserve">        </w:t>
      </w:r>
      <w:r w:rsidRPr="00B53F70">
        <w:rPr>
          <w:rFonts w:eastAsia="Arial" w:cs="Arial"/>
          <w:b/>
          <w:i/>
          <w:sz w:val="18"/>
          <w:szCs w:val="18"/>
        </w:rPr>
        <w:t>267.828,17</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Les despeses pendents d’aplicació pressupostària (compte 413), són de 5.344,94 i els creditors per devolucions d'ingressos (compte 418) són de 0,00. Per la qual cosa el romanent de tresoreria per a despeses generals ajustat, seria de 262.483,23.  </w:t>
      </w:r>
    </w:p>
    <w:p w:rsidR="00B53F70" w:rsidRPr="00B53F70" w:rsidRDefault="00B53F70" w:rsidP="00B53F70">
      <w:pPr>
        <w:spacing w:line="259" w:lineRule="auto"/>
        <w:jc w:val="both"/>
        <w:rPr>
          <w:rFonts w:cs="Arial"/>
          <w:i/>
          <w:sz w:val="22"/>
          <w:szCs w:val="22"/>
        </w:rPr>
      </w:pPr>
      <w:r w:rsidRPr="00B53F70">
        <w:rPr>
          <w:rFonts w:cs="Arial"/>
          <w:i/>
          <w:color w:val="00B0F0"/>
          <w:sz w:val="22"/>
          <w:szCs w:val="22"/>
        </w:rPr>
        <w:t xml:space="preserve"> </w:t>
      </w:r>
    </w:p>
    <w:p w:rsidR="00B53F70" w:rsidRPr="00B53F70" w:rsidRDefault="00B53F70" w:rsidP="00B53F70">
      <w:pPr>
        <w:spacing w:line="259" w:lineRule="auto"/>
        <w:ind w:left="-5"/>
        <w:jc w:val="both"/>
        <w:rPr>
          <w:rFonts w:cs="Arial"/>
          <w:i/>
          <w:sz w:val="22"/>
          <w:szCs w:val="22"/>
        </w:rPr>
      </w:pPr>
      <w:r w:rsidRPr="00B53F70">
        <w:rPr>
          <w:rFonts w:cs="Arial"/>
          <w:i/>
          <w:sz w:val="22"/>
          <w:szCs w:val="22"/>
          <w:u w:val="single" w:color="000000"/>
        </w:rPr>
        <w:t>1.5.5. Romanents de crèdit:</w:t>
      </w:r>
      <w:r w:rsidRPr="00B53F70">
        <w:rPr>
          <w:rFonts w:cs="Arial"/>
          <w:i/>
          <w:sz w:val="22"/>
          <w:szCs w:val="22"/>
        </w:rPr>
        <w:t xml:space="preserve">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El total de romanents de crèdit ascendeix a 122.629,11 €. Estan formats pels romanents d’incorporació obligatòria i voluntària. Els d’incorporació obligatòria figuren com a ajustos en l'estat del Romanent de tresoreria anterior, a l'epígraf III. Excés de finançament afectat: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numPr>
          <w:ilvl w:val="0"/>
          <w:numId w:val="23"/>
        </w:numPr>
        <w:spacing w:after="5" w:line="249" w:lineRule="auto"/>
        <w:ind w:right="862" w:hanging="134"/>
        <w:jc w:val="both"/>
        <w:rPr>
          <w:rFonts w:cs="Arial"/>
          <w:i/>
          <w:sz w:val="22"/>
          <w:szCs w:val="22"/>
        </w:rPr>
      </w:pPr>
      <w:r w:rsidRPr="00B53F70">
        <w:rPr>
          <w:rFonts w:cs="Arial"/>
          <w:i/>
          <w:sz w:val="22"/>
          <w:szCs w:val="22"/>
        </w:rPr>
        <w:t xml:space="preserve">Incorporació obligatòria: Cap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Incorporació voluntària: Cap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spacing w:line="265" w:lineRule="auto"/>
        <w:ind w:left="-5" w:right="499"/>
        <w:jc w:val="both"/>
        <w:rPr>
          <w:rFonts w:cs="Arial"/>
          <w:i/>
          <w:sz w:val="22"/>
          <w:szCs w:val="22"/>
        </w:rPr>
      </w:pPr>
      <w:r w:rsidRPr="00B53F70">
        <w:rPr>
          <w:rFonts w:eastAsia="Arial" w:cs="Arial"/>
          <w:b/>
          <w:i/>
          <w:sz w:val="22"/>
          <w:szCs w:val="22"/>
        </w:rPr>
        <w:lastRenderedPageBreak/>
        <w:t xml:space="preserve">1.6. Càlcul de la capacitat o necessitat de finançament derivada de la liquidació del pressupost. </w:t>
      </w:r>
    </w:p>
    <w:p w:rsidR="00B53F70" w:rsidRPr="00B53F70" w:rsidRDefault="00B53F70" w:rsidP="00B53F70">
      <w:pPr>
        <w:spacing w:after="352" w:line="259" w:lineRule="auto"/>
        <w:jc w:val="both"/>
        <w:rPr>
          <w:rFonts w:cs="Arial"/>
          <w:i/>
          <w:sz w:val="22"/>
          <w:szCs w:val="22"/>
        </w:rPr>
      </w:pPr>
      <w:r w:rsidRPr="00B53F70">
        <w:rPr>
          <w:rFonts w:cs="Arial"/>
          <w:i/>
          <w:sz w:val="22"/>
          <w:szCs w:val="22"/>
        </w:rPr>
        <w:t xml:space="preserve">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L'article 11.4 de la LOEPSF estableix que les corporacions locals han de mantenir una posició d'equilibri o superàvit pressupostari.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El càlcul de la capacitat o necessitat de finançament en els ens sotmesos a pressupost s'obté per diferència entre els imports dels capítols 1 a 7 d'ingressos i els capítols 1 a 7 de despeses, prèvia aplicació dels ajustos motivats per la diferència de criteri entre la comptabilitat nacional i la pressupostària. </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L'entitat local presenta una capacitat de finançament per import de 73.043,95 d'acord amb el següent detall: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tbl>
      <w:tblPr>
        <w:tblStyle w:val="TableGrid"/>
        <w:tblW w:w="4956" w:type="dxa"/>
        <w:tblInd w:w="1500" w:type="dxa"/>
        <w:tblCellMar>
          <w:top w:w="50" w:type="dxa"/>
          <w:left w:w="67" w:type="dxa"/>
          <w:bottom w:w="7" w:type="dxa"/>
          <w:right w:w="6" w:type="dxa"/>
        </w:tblCellMar>
        <w:tblLook w:val="04A0" w:firstRow="1" w:lastRow="0" w:firstColumn="1" w:lastColumn="0" w:noHBand="0" w:noVBand="1"/>
      </w:tblPr>
      <w:tblGrid>
        <w:gridCol w:w="3162"/>
        <w:gridCol w:w="1794"/>
      </w:tblGrid>
      <w:tr w:rsidR="00B53F70" w:rsidRPr="00B53F70" w:rsidTr="00704B67">
        <w:trPr>
          <w:trHeight w:val="521"/>
        </w:trPr>
        <w:tc>
          <w:tcPr>
            <w:tcW w:w="3162" w:type="dxa"/>
            <w:tcBorders>
              <w:top w:val="single" w:sz="8" w:space="0" w:color="000000"/>
              <w:left w:val="single" w:sz="8" w:space="0" w:color="000000"/>
              <w:bottom w:val="single" w:sz="8" w:space="0" w:color="000000"/>
              <w:right w:val="single" w:sz="4" w:space="0" w:color="000000"/>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Quadre 1. Càlcul de l'estabilitat </w:t>
            </w:r>
          </w:p>
        </w:tc>
        <w:tc>
          <w:tcPr>
            <w:tcW w:w="1794" w:type="dxa"/>
            <w:tcBorders>
              <w:top w:val="single" w:sz="8" w:space="0" w:color="000000"/>
              <w:left w:val="single" w:sz="4" w:space="0" w:color="000000"/>
              <w:bottom w:val="single" w:sz="8" w:space="0" w:color="000000"/>
              <w:right w:val="single" w:sz="8" w:space="0" w:color="000000"/>
            </w:tcBorders>
            <w:shd w:val="clear" w:color="auto" w:fill="C0C0C0"/>
            <w:vAlign w:val="bottom"/>
          </w:tcPr>
          <w:p w:rsidR="00B53F70" w:rsidRPr="00B53F70" w:rsidRDefault="00B53F70" w:rsidP="00B53F70">
            <w:pPr>
              <w:spacing w:line="259" w:lineRule="auto"/>
              <w:ind w:left="4"/>
              <w:jc w:val="both"/>
              <w:rPr>
                <w:rFonts w:cs="Arial"/>
                <w:i/>
                <w:sz w:val="18"/>
                <w:szCs w:val="18"/>
              </w:rPr>
            </w:pPr>
            <w:r w:rsidRPr="00B53F70">
              <w:rPr>
                <w:rFonts w:cs="Arial"/>
                <w:i/>
                <w:sz w:val="18"/>
                <w:szCs w:val="18"/>
              </w:rPr>
              <w:t xml:space="preserve">  </w:t>
            </w:r>
          </w:p>
        </w:tc>
      </w:tr>
      <w:tr w:rsidR="00B53F70" w:rsidRPr="00B53F70" w:rsidTr="00704B67">
        <w:trPr>
          <w:trHeight w:val="274"/>
        </w:trPr>
        <w:tc>
          <w:tcPr>
            <w:tcW w:w="3162" w:type="dxa"/>
            <w:tcBorders>
              <w:top w:val="single" w:sz="8"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Ingressos no financers </w:t>
            </w:r>
          </w:p>
        </w:tc>
        <w:tc>
          <w:tcPr>
            <w:tcW w:w="1794" w:type="dxa"/>
            <w:tcBorders>
              <w:top w:val="single" w:sz="8"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300.354,85 </w:t>
            </w:r>
          </w:p>
        </w:tc>
      </w:tr>
      <w:tr w:rsidR="00B53F70" w:rsidRPr="00B53F70" w:rsidTr="00704B67">
        <w:trPr>
          <w:trHeight w:val="264"/>
        </w:trPr>
        <w:tc>
          <w:tcPr>
            <w:tcW w:w="3162" w:type="dxa"/>
            <w:tcBorders>
              <w:top w:val="single" w:sz="4"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Despeses no financeres </w:t>
            </w:r>
          </w:p>
        </w:tc>
        <w:tc>
          <w:tcPr>
            <w:tcW w:w="1794" w:type="dxa"/>
            <w:tcBorders>
              <w:top w:val="single" w:sz="4"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222.563,05 </w:t>
            </w:r>
          </w:p>
        </w:tc>
      </w:tr>
      <w:tr w:rsidR="00B53F70" w:rsidRPr="00B53F70" w:rsidTr="00704B67">
        <w:trPr>
          <w:trHeight w:val="271"/>
        </w:trPr>
        <w:tc>
          <w:tcPr>
            <w:tcW w:w="3162" w:type="dxa"/>
            <w:tcBorders>
              <w:top w:val="single" w:sz="4" w:space="0" w:color="000000"/>
              <w:left w:val="single" w:sz="8" w:space="0" w:color="000000"/>
              <w:bottom w:val="single" w:sz="8"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Superàvit no financer </w:t>
            </w:r>
          </w:p>
        </w:tc>
        <w:tc>
          <w:tcPr>
            <w:tcW w:w="1794" w:type="dxa"/>
            <w:tcBorders>
              <w:top w:val="single" w:sz="4" w:space="0" w:color="000000"/>
              <w:left w:val="single" w:sz="4" w:space="0" w:color="000000"/>
              <w:bottom w:val="single" w:sz="8"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eastAsia="Arial" w:cs="Arial"/>
                <w:b/>
                <w:i/>
                <w:sz w:val="18"/>
                <w:szCs w:val="18"/>
              </w:rPr>
              <w:t xml:space="preserve">77.791,80 </w:t>
            </w:r>
          </w:p>
        </w:tc>
      </w:tr>
      <w:tr w:rsidR="00B53F70" w:rsidRPr="00B53F70" w:rsidTr="00704B67">
        <w:trPr>
          <w:trHeight w:val="269"/>
        </w:trPr>
        <w:tc>
          <w:tcPr>
            <w:tcW w:w="3162" w:type="dxa"/>
            <w:tcBorders>
              <w:top w:val="single" w:sz="8"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Ajustos d'ingressos </w:t>
            </w:r>
          </w:p>
        </w:tc>
        <w:tc>
          <w:tcPr>
            <w:tcW w:w="1794" w:type="dxa"/>
            <w:tcBorders>
              <w:top w:val="single" w:sz="8"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left="4"/>
              <w:jc w:val="both"/>
              <w:rPr>
                <w:rFonts w:cs="Arial"/>
                <w:i/>
                <w:sz w:val="18"/>
                <w:szCs w:val="18"/>
              </w:rPr>
            </w:pPr>
            <w:r w:rsidRPr="00B53F70">
              <w:rPr>
                <w:rFonts w:cs="Arial"/>
                <w:i/>
                <w:sz w:val="18"/>
                <w:szCs w:val="18"/>
              </w:rPr>
              <w:t xml:space="preserve">  </w:t>
            </w:r>
          </w:p>
        </w:tc>
      </w:tr>
      <w:tr w:rsidR="00B53F70" w:rsidRPr="00B53F70" w:rsidTr="00704B67">
        <w:trPr>
          <w:trHeight w:val="266"/>
        </w:trPr>
        <w:tc>
          <w:tcPr>
            <w:tcW w:w="3162" w:type="dxa"/>
            <w:tcBorders>
              <w:top w:val="single" w:sz="4"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Recaptació  </w:t>
            </w:r>
          </w:p>
        </w:tc>
        <w:tc>
          <w:tcPr>
            <w:tcW w:w="1794" w:type="dxa"/>
            <w:tcBorders>
              <w:top w:val="single" w:sz="4"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-3.532,14 </w:t>
            </w:r>
          </w:p>
        </w:tc>
      </w:tr>
      <w:tr w:rsidR="00B53F70" w:rsidRPr="00B53F70" w:rsidTr="00704B67">
        <w:trPr>
          <w:trHeight w:val="264"/>
        </w:trPr>
        <w:tc>
          <w:tcPr>
            <w:tcW w:w="3162" w:type="dxa"/>
            <w:tcBorders>
              <w:top w:val="single" w:sz="4"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PTE </w:t>
            </w:r>
          </w:p>
        </w:tc>
        <w:tc>
          <w:tcPr>
            <w:tcW w:w="1794" w:type="dxa"/>
            <w:tcBorders>
              <w:top w:val="single" w:sz="4"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3.138,32 </w:t>
            </w:r>
          </w:p>
        </w:tc>
      </w:tr>
      <w:tr w:rsidR="00B53F70" w:rsidRPr="00B53F70" w:rsidTr="00704B67">
        <w:trPr>
          <w:trHeight w:val="269"/>
        </w:trPr>
        <w:tc>
          <w:tcPr>
            <w:tcW w:w="3162" w:type="dxa"/>
            <w:tcBorders>
              <w:top w:val="single" w:sz="4" w:space="0" w:color="000000"/>
              <w:left w:val="single" w:sz="8" w:space="0" w:color="000000"/>
              <w:bottom w:val="single" w:sz="8"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Interessos </w:t>
            </w:r>
          </w:p>
        </w:tc>
        <w:tc>
          <w:tcPr>
            <w:tcW w:w="1794" w:type="dxa"/>
            <w:tcBorders>
              <w:top w:val="single" w:sz="4" w:space="0" w:color="000000"/>
              <w:left w:val="single" w:sz="4" w:space="0" w:color="000000"/>
              <w:bottom w:val="single" w:sz="8"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71"/>
        </w:trPr>
        <w:tc>
          <w:tcPr>
            <w:tcW w:w="3162" w:type="dxa"/>
            <w:tcBorders>
              <w:top w:val="single" w:sz="8"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Ajustos de despeses </w:t>
            </w:r>
          </w:p>
        </w:tc>
        <w:tc>
          <w:tcPr>
            <w:tcW w:w="1794" w:type="dxa"/>
            <w:tcBorders>
              <w:top w:val="single" w:sz="8"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left="4"/>
              <w:jc w:val="both"/>
              <w:rPr>
                <w:rFonts w:cs="Arial"/>
                <w:i/>
                <w:sz w:val="18"/>
                <w:szCs w:val="18"/>
              </w:rPr>
            </w:pPr>
            <w:r w:rsidRPr="00B53F70">
              <w:rPr>
                <w:rFonts w:cs="Arial"/>
                <w:i/>
                <w:sz w:val="18"/>
                <w:szCs w:val="18"/>
              </w:rPr>
              <w:t xml:space="preserve">  </w:t>
            </w:r>
          </w:p>
        </w:tc>
      </w:tr>
      <w:tr w:rsidR="00B53F70" w:rsidRPr="00B53F70" w:rsidTr="00704B67">
        <w:trPr>
          <w:trHeight w:val="264"/>
        </w:trPr>
        <w:tc>
          <w:tcPr>
            <w:tcW w:w="3162" w:type="dxa"/>
            <w:tcBorders>
              <w:top w:val="single" w:sz="4"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Compte 413 </w:t>
            </w:r>
          </w:p>
        </w:tc>
        <w:tc>
          <w:tcPr>
            <w:tcW w:w="1794" w:type="dxa"/>
            <w:tcBorders>
              <w:top w:val="single" w:sz="4"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4.354,03 </w:t>
            </w:r>
          </w:p>
        </w:tc>
      </w:tr>
      <w:tr w:rsidR="00B53F70" w:rsidRPr="00B53F70" w:rsidTr="00704B67">
        <w:trPr>
          <w:trHeight w:val="266"/>
        </w:trPr>
        <w:tc>
          <w:tcPr>
            <w:tcW w:w="3162" w:type="dxa"/>
            <w:tcBorders>
              <w:top w:val="single" w:sz="4"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proofErr w:type="spellStart"/>
            <w:r w:rsidRPr="00B53F70">
              <w:rPr>
                <w:rFonts w:cs="Arial"/>
                <w:i/>
                <w:sz w:val="18"/>
                <w:szCs w:val="18"/>
              </w:rPr>
              <w:t>Adquis</w:t>
            </w:r>
            <w:proofErr w:type="spellEnd"/>
            <w:r w:rsidRPr="00B53F70">
              <w:rPr>
                <w:rFonts w:cs="Arial"/>
                <w:i/>
                <w:sz w:val="18"/>
                <w:szCs w:val="18"/>
              </w:rPr>
              <w:t xml:space="preserve">. </w:t>
            </w:r>
            <w:proofErr w:type="spellStart"/>
            <w:r w:rsidRPr="00B53F70">
              <w:rPr>
                <w:rFonts w:cs="Arial"/>
                <w:i/>
                <w:sz w:val="18"/>
                <w:szCs w:val="18"/>
              </w:rPr>
              <w:t>Pagam</w:t>
            </w:r>
            <w:proofErr w:type="spellEnd"/>
            <w:r w:rsidRPr="00B53F70">
              <w:rPr>
                <w:rFonts w:cs="Arial"/>
                <w:i/>
                <w:sz w:val="18"/>
                <w:szCs w:val="18"/>
              </w:rPr>
              <w:t xml:space="preserve">. Aplaçat </w:t>
            </w:r>
          </w:p>
        </w:tc>
        <w:tc>
          <w:tcPr>
            <w:tcW w:w="1794" w:type="dxa"/>
            <w:tcBorders>
              <w:top w:val="single" w:sz="4"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64"/>
        </w:trPr>
        <w:tc>
          <w:tcPr>
            <w:tcW w:w="3162" w:type="dxa"/>
            <w:tcBorders>
              <w:top w:val="single" w:sz="4"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Interessos  </w:t>
            </w:r>
          </w:p>
        </w:tc>
        <w:tc>
          <w:tcPr>
            <w:tcW w:w="1794" w:type="dxa"/>
            <w:tcBorders>
              <w:top w:val="single" w:sz="4"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66"/>
        </w:trPr>
        <w:tc>
          <w:tcPr>
            <w:tcW w:w="3162" w:type="dxa"/>
            <w:tcBorders>
              <w:top w:val="single" w:sz="4"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Lísings </w:t>
            </w:r>
          </w:p>
        </w:tc>
        <w:tc>
          <w:tcPr>
            <w:tcW w:w="1794" w:type="dxa"/>
            <w:tcBorders>
              <w:top w:val="single" w:sz="4"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64"/>
        </w:trPr>
        <w:tc>
          <w:tcPr>
            <w:tcW w:w="3162" w:type="dxa"/>
            <w:tcBorders>
              <w:top w:val="single" w:sz="4"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Execució d'avals </w:t>
            </w:r>
          </w:p>
        </w:tc>
        <w:tc>
          <w:tcPr>
            <w:tcW w:w="1794" w:type="dxa"/>
            <w:tcBorders>
              <w:top w:val="single" w:sz="4"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69"/>
        </w:trPr>
        <w:tc>
          <w:tcPr>
            <w:tcW w:w="3162" w:type="dxa"/>
            <w:tcBorders>
              <w:top w:val="single" w:sz="4" w:space="0" w:color="000000"/>
              <w:left w:val="single" w:sz="8" w:space="0" w:color="000000"/>
              <w:bottom w:val="single" w:sz="8"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Aportacions de capital </w:t>
            </w:r>
          </w:p>
        </w:tc>
        <w:tc>
          <w:tcPr>
            <w:tcW w:w="1794" w:type="dxa"/>
            <w:tcBorders>
              <w:top w:val="single" w:sz="4" w:space="0" w:color="000000"/>
              <w:left w:val="single" w:sz="4" w:space="0" w:color="000000"/>
              <w:bottom w:val="single" w:sz="8"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71"/>
        </w:trPr>
        <w:tc>
          <w:tcPr>
            <w:tcW w:w="3162" w:type="dxa"/>
            <w:tcBorders>
              <w:top w:val="single" w:sz="8" w:space="0" w:color="000000"/>
              <w:left w:val="single" w:sz="8"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Ingressos ajustats </w:t>
            </w:r>
          </w:p>
        </w:tc>
        <w:tc>
          <w:tcPr>
            <w:tcW w:w="1794" w:type="dxa"/>
            <w:tcBorders>
              <w:top w:val="single" w:sz="8" w:space="0" w:color="000000"/>
              <w:left w:val="single" w:sz="4" w:space="0" w:color="000000"/>
              <w:bottom w:val="single" w:sz="4"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299.961,03 </w:t>
            </w:r>
          </w:p>
        </w:tc>
      </w:tr>
      <w:tr w:rsidR="00B53F70" w:rsidRPr="00B53F70" w:rsidTr="00704B67">
        <w:trPr>
          <w:trHeight w:val="272"/>
        </w:trPr>
        <w:tc>
          <w:tcPr>
            <w:tcW w:w="3162" w:type="dxa"/>
            <w:tcBorders>
              <w:top w:val="single" w:sz="4" w:space="0" w:color="000000"/>
              <w:left w:val="single" w:sz="8" w:space="0" w:color="000000"/>
              <w:bottom w:val="single" w:sz="8"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Despeses ajustades </w:t>
            </w:r>
          </w:p>
        </w:tc>
        <w:tc>
          <w:tcPr>
            <w:tcW w:w="1794" w:type="dxa"/>
            <w:tcBorders>
              <w:top w:val="single" w:sz="4" w:space="0" w:color="000000"/>
              <w:left w:val="single" w:sz="4" w:space="0" w:color="000000"/>
              <w:bottom w:val="single" w:sz="8" w:space="0" w:color="000000"/>
              <w:right w:val="single" w:sz="8" w:space="0" w:color="000000"/>
            </w:tcBorders>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226.917,08 </w:t>
            </w:r>
          </w:p>
        </w:tc>
      </w:tr>
      <w:tr w:rsidR="00B53F70" w:rsidRPr="00B53F70" w:rsidTr="00704B67">
        <w:trPr>
          <w:trHeight w:val="270"/>
        </w:trPr>
        <w:tc>
          <w:tcPr>
            <w:tcW w:w="3162" w:type="dxa"/>
            <w:tcBorders>
              <w:top w:val="single" w:sz="8" w:space="0" w:color="000000"/>
              <w:left w:val="single" w:sz="8" w:space="0" w:color="000000"/>
              <w:bottom w:val="single" w:sz="8" w:space="0" w:color="000000"/>
              <w:right w:val="single" w:sz="4" w:space="0" w:color="000000"/>
            </w:tcBorders>
            <w:shd w:val="clear" w:color="auto" w:fill="FFCC99"/>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Capacitat de finançament </w:t>
            </w:r>
          </w:p>
        </w:tc>
        <w:tc>
          <w:tcPr>
            <w:tcW w:w="1794" w:type="dxa"/>
            <w:tcBorders>
              <w:top w:val="single" w:sz="8" w:space="0" w:color="000000"/>
              <w:left w:val="single" w:sz="4" w:space="0" w:color="000000"/>
              <w:bottom w:val="single" w:sz="8" w:space="0" w:color="000000"/>
              <w:right w:val="single" w:sz="8"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eastAsia="Arial" w:cs="Arial"/>
                <w:b/>
                <w:i/>
                <w:sz w:val="18"/>
                <w:szCs w:val="18"/>
              </w:rPr>
              <w:t xml:space="preserve">73.043,95 </w:t>
            </w:r>
          </w:p>
        </w:tc>
      </w:tr>
    </w:tbl>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 </w:t>
      </w:r>
    </w:p>
    <w:p w:rsidR="00B53F70" w:rsidRPr="00B53F70" w:rsidRDefault="00B53F70" w:rsidP="00B53F70">
      <w:pPr>
        <w:pStyle w:val="Ttulo3"/>
        <w:ind w:left="-5" w:right="499"/>
        <w:jc w:val="both"/>
        <w:rPr>
          <w:rFonts w:ascii="Arial" w:hAnsi="Arial" w:cs="Arial"/>
          <w:b/>
          <w:i/>
          <w:color w:val="auto"/>
          <w:sz w:val="22"/>
          <w:szCs w:val="22"/>
        </w:rPr>
      </w:pPr>
      <w:r w:rsidRPr="00B53F70">
        <w:rPr>
          <w:rFonts w:ascii="Arial" w:hAnsi="Arial" w:cs="Arial"/>
          <w:b/>
          <w:i/>
          <w:color w:val="auto"/>
          <w:sz w:val="22"/>
          <w:szCs w:val="22"/>
        </w:rPr>
        <w:t>1.7. Compliment de la regla de la despesa</w:t>
      </w:r>
      <w:r w:rsidRPr="00B53F70">
        <w:rPr>
          <w:rFonts w:ascii="Arial" w:eastAsia="Arial" w:hAnsi="Arial" w:cs="Arial"/>
          <w:b/>
          <w:i/>
          <w:color w:val="auto"/>
          <w:sz w:val="22"/>
          <w:szCs w:val="22"/>
        </w:rPr>
        <w:t xml:space="preserve">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lastRenderedPageBreak/>
        <w:t xml:space="preserve">A fi de determinar si l'entitat local, en termes consolidats, compleix amb la Regla de la Despesa, caldrà comparar l'import màxim establert en la liquidació del 2014 amb aquell que es desprèn de la liquidació del 2016.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La despesa computable de l'exercici 2016 serà la no financera,  exclosos els interessos del deute, la part de la despesa finançada amb fons finalistes procedents d’Administracions Públiques i transferències vinculades als sistemes de finançament de les Corporacions Locals, les despeses finançades amb superàvit de la liquidació i, si escau, aplicarem els ajustos que estableix la tercera edició de la “Guia per la determinació de la Regla de la despesa de l’article 12 de la Llei 2/2012 Orgànica d’estabilitat pressupostària i sostenibilitat financera per a les Corporacions Locals”, de la IGAE.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Aquest resultat el compararem amb l'obtingut en la liquidació del 2015 a la qual aplicarem la taxa de referència de creixement del PIB a mig termini de l’economia espanyola que del 2015 al 2016 és del 1,8% i, si s’escau, afegirem els increments normatius amb caràcter permanent (i anàlogament les disminucions de recaptació avalades per canvis normatius).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En el quadre següent es detallen els càlculs realitzats a fi d'analitzar si la liquidació del pressupost 2016 compleix amb l'objectiu de la regla de la despesa. En aquest cas, l'entitat local compleix la Regla de la despesa amb un marge de 6.075,60.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tbl>
      <w:tblPr>
        <w:tblStyle w:val="TableGrid"/>
        <w:tblW w:w="6958" w:type="dxa"/>
        <w:tblInd w:w="71" w:type="dxa"/>
        <w:tblCellMar>
          <w:top w:w="45" w:type="dxa"/>
          <w:left w:w="68" w:type="dxa"/>
          <w:bottom w:w="6" w:type="dxa"/>
          <w:right w:w="7" w:type="dxa"/>
        </w:tblCellMar>
        <w:tblLook w:val="04A0" w:firstRow="1" w:lastRow="0" w:firstColumn="1" w:lastColumn="0" w:noHBand="0" w:noVBand="1"/>
      </w:tblPr>
      <w:tblGrid>
        <w:gridCol w:w="3078"/>
        <w:gridCol w:w="1781"/>
        <w:gridCol w:w="2099"/>
      </w:tblGrid>
      <w:tr w:rsidR="00B53F70" w:rsidRPr="00B53F70" w:rsidTr="00704B67">
        <w:trPr>
          <w:trHeight w:val="536"/>
        </w:trPr>
        <w:tc>
          <w:tcPr>
            <w:tcW w:w="3078" w:type="dxa"/>
            <w:tcBorders>
              <w:top w:val="single" w:sz="4" w:space="0" w:color="000000"/>
              <w:left w:val="single" w:sz="4" w:space="0" w:color="000000"/>
              <w:bottom w:val="single" w:sz="4" w:space="0" w:color="000000"/>
              <w:right w:val="single" w:sz="4" w:space="0" w:color="000000"/>
            </w:tcBorders>
            <w:shd w:val="clear" w:color="auto" w:fill="C0C0C0"/>
            <w:vAlign w:val="bottom"/>
          </w:tcPr>
          <w:p w:rsidR="00B53F70" w:rsidRPr="00B53F70" w:rsidRDefault="00B53F70" w:rsidP="00B53F70">
            <w:pPr>
              <w:spacing w:line="259" w:lineRule="auto"/>
              <w:ind w:right="65"/>
              <w:jc w:val="both"/>
              <w:rPr>
                <w:rFonts w:cs="Arial"/>
                <w:i/>
                <w:sz w:val="18"/>
                <w:szCs w:val="18"/>
              </w:rPr>
            </w:pPr>
            <w:r w:rsidRPr="00B53F70">
              <w:rPr>
                <w:rFonts w:eastAsia="Arial" w:cs="Arial"/>
                <w:b/>
                <w:i/>
                <w:sz w:val="18"/>
                <w:szCs w:val="18"/>
              </w:rPr>
              <w:t xml:space="preserve">Concepte </w:t>
            </w:r>
          </w:p>
        </w:tc>
        <w:tc>
          <w:tcPr>
            <w:tcW w:w="1781" w:type="dxa"/>
            <w:tcBorders>
              <w:top w:val="single" w:sz="4" w:space="0" w:color="000000"/>
              <w:left w:val="single" w:sz="4" w:space="0" w:color="000000"/>
              <w:bottom w:val="single" w:sz="4" w:space="0" w:color="000000"/>
              <w:right w:val="single" w:sz="4" w:space="0" w:color="000000"/>
            </w:tcBorders>
            <w:shd w:val="clear" w:color="auto" w:fill="C0C0C0"/>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Liquidació exercici 2015 </w:t>
            </w:r>
          </w:p>
        </w:tc>
        <w:tc>
          <w:tcPr>
            <w:tcW w:w="2099" w:type="dxa"/>
            <w:tcBorders>
              <w:top w:val="single" w:sz="4" w:space="0" w:color="000000"/>
              <w:left w:val="single" w:sz="4" w:space="0" w:color="000000"/>
              <w:bottom w:val="single" w:sz="4" w:space="0" w:color="000000"/>
              <w:right w:val="single" w:sz="4" w:space="0" w:color="000000"/>
            </w:tcBorders>
            <w:shd w:val="clear" w:color="auto" w:fill="C0C0C0"/>
          </w:tcPr>
          <w:p w:rsidR="00B53F70" w:rsidRPr="00B53F70" w:rsidRDefault="00B53F70" w:rsidP="00B53F70">
            <w:pPr>
              <w:spacing w:line="259" w:lineRule="auto"/>
              <w:ind w:left="20" w:right="19"/>
              <w:jc w:val="both"/>
              <w:rPr>
                <w:rFonts w:cs="Arial"/>
                <w:i/>
                <w:sz w:val="18"/>
                <w:szCs w:val="18"/>
              </w:rPr>
            </w:pPr>
            <w:r w:rsidRPr="00B53F70">
              <w:rPr>
                <w:rFonts w:eastAsia="Arial" w:cs="Arial"/>
                <w:b/>
                <w:i/>
                <w:sz w:val="18"/>
                <w:szCs w:val="18"/>
              </w:rPr>
              <w:t xml:space="preserve">Liquidació exercici 2016 </w:t>
            </w:r>
          </w:p>
        </w:tc>
      </w:tr>
      <w:tr w:rsidR="00B53F70" w:rsidRPr="00B53F70" w:rsidTr="00704B67">
        <w:trPr>
          <w:trHeight w:val="538"/>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ind w:right="30"/>
              <w:jc w:val="both"/>
              <w:rPr>
                <w:rFonts w:cs="Arial"/>
                <w:i/>
                <w:sz w:val="18"/>
                <w:szCs w:val="18"/>
              </w:rPr>
            </w:pPr>
            <w:r w:rsidRPr="00B53F70">
              <w:rPr>
                <w:rFonts w:eastAsia="Arial" w:cs="Arial"/>
                <w:b/>
                <w:i/>
                <w:sz w:val="18"/>
                <w:szCs w:val="18"/>
              </w:rPr>
              <w:t xml:space="preserve">Suma cap.1 a 7 de despeses sense interessos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right="62"/>
              <w:jc w:val="both"/>
              <w:rPr>
                <w:rFonts w:cs="Arial"/>
                <w:i/>
                <w:sz w:val="18"/>
                <w:szCs w:val="18"/>
              </w:rPr>
            </w:pPr>
            <w:r w:rsidRPr="00B53F70">
              <w:rPr>
                <w:rFonts w:eastAsia="Arial" w:cs="Arial"/>
                <w:b/>
                <w:i/>
                <w:sz w:val="18"/>
                <w:szCs w:val="18"/>
              </w:rPr>
              <w:t xml:space="preserve">351.548,26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eastAsia="Arial" w:cs="Arial"/>
                <w:b/>
                <w:i/>
                <w:sz w:val="18"/>
                <w:szCs w:val="18"/>
              </w:rPr>
              <w:t xml:space="preserve">221.509,22 </w:t>
            </w:r>
          </w:p>
        </w:tc>
      </w:tr>
      <w:tr w:rsidR="00B53F70" w:rsidRPr="00B53F70" w:rsidTr="00704B67">
        <w:trPr>
          <w:trHeight w:val="768"/>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AJUSTOS (Càlcul despeses no financeres segons el SEC) </w:t>
            </w:r>
          </w:p>
        </w:tc>
        <w:tc>
          <w:tcPr>
            <w:tcW w:w="1781"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62"/>
              <w:jc w:val="both"/>
              <w:rPr>
                <w:rFonts w:cs="Arial"/>
                <w:i/>
                <w:sz w:val="18"/>
                <w:szCs w:val="18"/>
              </w:rPr>
            </w:pPr>
            <w:r w:rsidRPr="00B53F70">
              <w:rPr>
                <w:rFonts w:eastAsia="Arial" w:cs="Arial"/>
                <w:b/>
                <w:i/>
                <w:sz w:val="18"/>
                <w:szCs w:val="18"/>
              </w:rPr>
              <w:t xml:space="preserve">0,00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eastAsia="Arial" w:cs="Arial"/>
                <w:b/>
                <w:i/>
                <w:sz w:val="18"/>
                <w:szCs w:val="18"/>
              </w:rPr>
              <w:t xml:space="preserve">4.354,03 </w:t>
            </w:r>
          </w:p>
        </w:tc>
      </w:tr>
      <w:tr w:rsidR="00B53F70" w:rsidRPr="00B53F70" w:rsidTr="00704B67">
        <w:trPr>
          <w:trHeight w:val="539"/>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-Venda de terrenys i altres inversions reals.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539"/>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lang w:val="en-US"/>
              </w:rPr>
            </w:pPr>
            <w:r w:rsidRPr="00B53F70">
              <w:rPr>
                <w:rFonts w:cs="Arial"/>
                <w:i/>
                <w:sz w:val="18"/>
                <w:szCs w:val="18"/>
                <w:lang w:val="en-US"/>
              </w:rPr>
              <w:t xml:space="preserve">+/-Inversions </w:t>
            </w:r>
            <w:proofErr w:type="spellStart"/>
            <w:r w:rsidRPr="00B53F70">
              <w:rPr>
                <w:rFonts w:cs="Arial"/>
                <w:i/>
                <w:sz w:val="18"/>
                <w:szCs w:val="18"/>
                <w:lang w:val="en-US"/>
              </w:rPr>
              <w:t>realitzades</w:t>
            </w:r>
            <w:proofErr w:type="spellEnd"/>
            <w:r w:rsidRPr="00B53F70">
              <w:rPr>
                <w:rFonts w:cs="Arial"/>
                <w:i/>
                <w:sz w:val="18"/>
                <w:szCs w:val="18"/>
                <w:lang w:val="en-US"/>
              </w:rPr>
              <w:t xml:space="preserve"> per </w:t>
            </w:r>
            <w:proofErr w:type="spellStart"/>
            <w:r w:rsidRPr="00B53F70">
              <w:rPr>
                <w:rFonts w:cs="Arial"/>
                <w:i/>
                <w:sz w:val="18"/>
                <w:szCs w:val="18"/>
                <w:lang w:val="en-US"/>
              </w:rPr>
              <w:t>compte</w:t>
            </w:r>
            <w:proofErr w:type="spellEnd"/>
            <w:r w:rsidRPr="00B53F70">
              <w:rPr>
                <w:rFonts w:cs="Arial"/>
                <w:i/>
                <w:sz w:val="18"/>
                <w:szCs w:val="18"/>
                <w:lang w:val="en-US"/>
              </w:rPr>
              <w:t xml:space="preserve"> d'un </w:t>
            </w:r>
            <w:proofErr w:type="spellStart"/>
            <w:r w:rsidRPr="00B53F70">
              <w:rPr>
                <w:rFonts w:cs="Arial"/>
                <w:i/>
                <w:sz w:val="18"/>
                <w:szCs w:val="18"/>
                <w:lang w:val="en-US"/>
              </w:rPr>
              <w:t>ens</w:t>
            </w:r>
            <w:proofErr w:type="spellEnd"/>
            <w:r w:rsidRPr="00B53F70">
              <w:rPr>
                <w:rFonts w:cs="Arial"/>
                <w:i/>
                <w:sz w:val="18"/>
                <w:szCs w:val="18"/>
                <w:lang w:val="en-US"/>
              </w:rPr>
              <w:t xml:space="preserve"> local.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lang w:val="en-US"/>
              </w:rPr>
            </w:pPr>
            <w:r w:rsidRPr="00B53F70">
              <w:rPr>
                <w:rFonts w:cs="Arial"/>
                <w:i/>
                <w:sz w:val="18"/>
                <w:szCs w:val="18"/>
                <w:lang w:val="en-US"/>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74"/>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+/-Execució d'avals.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74"/>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+Aportacions de capital.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538"/>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ind w:right="25"/>
              <w:jc w:val="both"/>
              <w:rPr>
                <w:rFonts w:cs="Arial"/>
                <w:i/>
                <w:sz w:val="18"/>
                <w:szCs w:val="18"/>
              </w:rPr>
            </w:pPr>
            <w:r w:rsidRPr="00B53F70">
              <w:rPr>
                <w:rFonts w:cs="Arial"/>
                <w:i/>
                <w:sz w:val="18"/>
                <w:szCs w:val="18"/>
              </w:rPr>
              <w:t xml:space="preserve">+/-Assumpció i cancel·lació de deutes.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802"/>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+/-Despeses realitzades a l'exercici pendents d'aplicar a pressupost.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4.354,03 </w:t>
            </w:r>
          </w:p>
        </w:tc>
      </w:tr>
      <w:tr w:rsidR="00B53F70" w:rsidRPr="00B53F70" w:rsidTr="00704B67">
        <w:trPr>
          <w:trHeight w:val="1022"/>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ind w:right="7"/>
              <w:jc w:val="both"/>
              <w:rPr>
                <w:rFonts w:cs="Arial"/>
                <w:i/>
                <w:sz w:val="18"/>
                <w:szCs w:val="18"/>
              </w:rPr>
            </w:pPr>
            <w:r w:rsidRPr="00B53F70">
              <w:rPr>
                <w:rFonts w:cs="Arial"/>
                <w:i/>
                <w:sz w:val="18"/>
                <w:szCs w:val="18"/>
              </w:rPr>
              <w:lastRenderedPageBreak/>
              <w:t xml:space="preserve">+/-Pagaments a socis privats realitzats en el marc de les Associacions </w:t>
            </w:r>
            <w:proofErr w:type="spellStart"/>
            <w:r w:rsidRPr="00B53F70">
              <w:rPr>
                <w:rFonts w:cs="Arial"/>
                <w:i/>
                <w:sz w:val="18"/>
                <w:szCs w:val="18"/>
              </w:rPr>
              <w:t>público</w:t>
            </w:r>
            <w:proofErr w:type="spellEnd"/>
            <w:r w:rsidRPr="00B53F70">
              <w:rPr>
                <w:rFonts w:cs="Arial"/>
                <w:i/>
                <w:sz w:val="18"/>
                <w:szCs w:val="18"/>
              </w:rPr>
              <w:t xml:space="preserve"> privades.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538"/>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+/-Adquisicions amb pagament ajornat.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75"/>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+/-Arrendament financer.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75"/>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+Préstecs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1066"/>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-Inversions realitzades per la Corporació local per compte d'altres Administracions Públiques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792"/>
        </w:trPr>
        <w:tc>
          <w:tcPr>
            <w:tcW w:w="3078" w:type="dxa"/>
            <w:tcBorders>
              <w:top w:val="single" w:sz="4" w:space="0" w:color="000000"/>
              <w:left w:val="single" w:sz="4" w:space="0" w:color="000000"/>
              <w:bottom w:val="single" w:sz="4" w:space="0" w:color="000000"/>
              <w:right w:val="single" w:sz="4" w:space="0" w:color="000000"/>
            </w:tcBorders>
            <w:vAlign w:val="bottom"/>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Altres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800"/>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Despeses no financeres en termes SEC excepte interessos del deute </w:t>
            </w:r>
          </w:p>
        </w:tc>
        <w:tc>
          <w:tcPr>
            <w:tcW w:w="1781"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62"/>
              <w:jc w:val="both"/>
              <w:rPr>
                <w:rFonts w:cs="Arial"/>
                <w:i/>
                <w:sz w:val="18"/>
                <w:szCs w:val="18"/>
              </w:rPr>
            </w:pPr>
            <w:r w:rsidRPr="00B53F70">
              <w:rPr>
                <w:rFonts w:eastAsia="Arial" w:cs="Arial"/>
                <w:b/>
                <w:i/>
                <w:sz w:val="18"/>
                <w:szCs w:val="18"/>
              </w:rPr>
              <w:t xml:space="preserve">351.548,26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eastAsia="Arial" w:cs="Arial"/>
                <w:b/>
                <w:i/>
                <w:sz w:val="18"/>
                <w:szCs w:val="18"/>
              </w:rPr>
              <w:t xml:space="preserve">225.863,25 </w:t>
            </w:r>
          </w:p>
        </w:tc>
      </w:tr>
      <w:tr w:rsidR="00B53F70" w:rsidRPr="00B53F70" w:rsidTr="00704B67">
        <w:trPr>
          <w:trHeight w:val="1272"/>
        </w:trPr>
        <w:tc>
          <w:tcPr>
            <w:tcW w:w="3078" w:type="dxa"/>
            <w:tcBorders>
              <w:top w:val="nil"/>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-Pagaments per </w:t>
            </w:r>
          </w:p>
          <w:p w:rsidR="00B53F70" w:rsidRPr="00B53F70" w:rsidRDefault="00B53F70" w:rsidP="00B53F70">
            <w:pPr>
              <w:spacing w:line="259" w:lineRule="auto"/>
              <w:jc w:val="both"/>
              <w:rPr>
                <w:rFonts w:cs="Arial"/>
                <w:i/>
                <w:sz w:val="18"/>
                <w:szCs w:val="18"/>
              </w:rPr>
            </w:pPr>
            <w:r w:rsidRPr="00B53F70">
              <w:rPr>
                <w:rFonts w:cs="Arial"/>
                <w:i/>
                <w:sz w:val="18"/>
                <w:szCs w:val="18"/>
              </w:rPr>
              <w:t xml:space="preserve">transferències (i altres operacions internes) a altres ens que integren la Corporació Local </w:t>
            </w:r>
          </w:p>
        </w:tc>
        <w:tc>
          <w:tcPr>
            <w:tcW w:w="1781" w:type="dxa"/>
            <w:tcBorders>
              <w:top w:val="nil"/>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nil"/>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1274"/>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 Despesa finançada amb fons finalistes procedents de la Unió Europea o d'altres Administracions públiques </w:t>
            </w:r>
          </w:p>
        </w:tc>
        <w:tc>
          <w:tcPr>
            <w:tcW w:w="1781"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61"/>
              <w:jc w:val="both"/>
              <w:rPr>
                <w:rFonts w:cs="Arial"/>
                <w:i/>
                <w:sz w:val="18"/>
                <w:szCs w:val="18"/>
              </w:rPr>
            </w:pPr>
            <w:r w:rsidRPr="00B53F70">
              <w:rPr>
                <w:rFonts w:eastAsia="Arial" w:cs="Arial"/>
                <w:b/>
                <w:i/>
                <w:sz w:val="18"/>
                <w:szCs w:val="18"/>
              </w:rPr>
              <w:t xml:space="preserve">197.387,00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eastAsia="Arial" w:cs="Arial"/>
                <w:b/>
                <w:i/>
                <w:sz w:val="18"/>
                <w:szCs w:val="18"/>
              </w:rPr>
              <w:t xml:space="preserve">75.002,69 </w:t>
            </w:r>
          </w:p>
        </w:tc>
      </w:tr>
      <w:tr w:rsidR="00B53F70" w:rsidRPr="00B53F70" w:rsidTr="00704B67">
        <w:trPr>
          <w:trHeight w:val="274"/>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ind w:right="62"/>
              <w:jc w:val="both"/>
              <w:rPr>
                <w:rFonts w:cs="Arial"/>
                <w:i/>
                <w:sz w:val="18"/>
                <w:szCs w:val="18"/>
              </w:rPr>
            </w:pPr>
            <w:r w:rsidRPr="00B53F70">
              <w:rPr>
                <w:rFonts w:cs="Arial"/>
                <w:i/>
                <w:sz w:val="18"/>
                <w:szCs w:val="18"/>
              </w:rPr>
              <w:t xml:space="preserve">Unió Europea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74"/>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ind w:right="61"/>
              <w:jc w:val="both"/>
              <w:rPr>
                <w:rFonts w:cs="Arial"/>
                <w:i/>
                <w:sz w:val="18"/>
                <w:szCs w:val="18"/>
              </w:rPr>
            </w:pPr>
            <w:r w:rsidRPr="00B53F70">
              <w:rPr>
                <w:rFonts w:cs="Arial"/>
                <w:i/>
                <w:sz w:val="18"/>
                <w:szCs w:val="18"/>
              </w:rPr>
              <w:t xml:space="preserve">Estat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right="61"/>
              <w:jc w:val="both"/>
              <w:rPr>
                <w:rFonts w:cs="Arial"/>
                <w:i/>
                <w:sz w:val="18"/>
                <w:szCs w:val="18"/>
              </w:rPr>
            </w:pPr>
            <w:r w:rsidRPr="00B53F70">
              <w:rPr>
                <w:rFonts w:cs="Arial"/>
                <w:i/>
                <w:sz w:val="18"/>
                <w:szCs w:val="18"/>
              </w:rPr>
              <w:t xml:space="preserve">34.711,00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274"/>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ind w:right="60"/>
              <w:jc w:val="both"/>
              <w:rPr>
                <w:rFonts w:cs="Arial"/>
                <w:i/>
                <w:sz w:val="18"/>
                <w:szCs w:val="18"/>
              </w:rPr>
            </w:pPr>
            <w:r w:rsidRPr="00B53F70">
              <w:rPr>
                <w:rFonts w:cs="Arial"/>
                <w:i/>
                <w:sz w:val="18"/>
                <w:szCs w:val="18"/>
              </w:rPr>
              <w:t xml:space="preserve">Comunitat Autònoma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right="61"/>
              <w:jc w:val="both"/>
              <w:rPr>
                <w:rFonts w:cs="Arial"/>
                <w:i/>
                <w:sz w:val="18"/>
                <w:szCs w:val="18"/>
              </w:rPr>
            </w:pPr>
            <w:r w:rsidRPr="00B53F70">
              <w:rPr>
                <w:rFonts w:cs="Arial"/>
                <w:i/>
                <w:sz w:val="18"/>
                <w:szCs w:val="18"/>
              </w:rPr>
              <w:t xml:space="preserve">56.826,00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16.112,83 </w:t>
            </w:r>
          </w:p>
        </w:tc>
      </w:tr>
      <w:tr w:rsidR="00B53F70" w:rsidRPr="00B53F70" w:rsidTr="00704B67">
        <w:trPr>
          <w:trHeight w:val="275"/>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ind w:right="63"/>
              <w:jc w:val="both"/>
              <w:rPr>
                <w:rFonts w:cs="Arial"/>
                <w:i/>
                <w:sz w:val="18"/>
                <w:szCs w:val="18"/>
              </w:rPr>
            </w:pPr>
            <w:r w:rsidRPr="00B53F70">
              <w:rPr>
                <w:rFonts w:cs="Arial"/>
                <w:i/>
                <w:sz w:val="18"/>
                <w:szCs w:val="18"/>
              </w:rPr>
              <w:t xml:space="preserve">Diputacions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right="61"/>
              <w:jc w:val="both"/>
              <w:rPr>
                <w:rFonts w:cs="Arial"/>
                <w:i/>
                <w:sz w:val="18"/>
                <w:szCs w:val="18"/>
              </w:rPr>
            </w:pPr>
            <w:r w:rsidRPr="00B53F70">
              <w:rPr>
                <w:rFonts w:cs="Arial"/>
                <w:i/>
                <w:sz w:val="18"/>
                <w:szCs w:val="18"/>
              </w:rPr>
              <w:t xml:space="preserve">105.850,00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58.889,86 </w:t>
            </w:r>
          </w:p>
        </w:tc>
      </w:tr>
      <w:tr w:rsidR="00B53F70" w:rsidRPr="00B53F70" w:rsidTr="00704B67">
        <w:trPr>
          <w:trHeight w:val="516"/>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ind w:right="60"/>
              <w:jc w:val="both"/>
              <w:rPr>
                <w:rFonts w:cs="Arial"/>
                <w:i/>
                <w:sz w:val="18"/>
                <w:szCs w:val="18"/>
              </w:rPr>
            </w:pPr>
            <w:r w:rsidRPr="00B53F70">
              <w:rPr>
                <w:rFonts w:cs="Arial"/>
                <w:i/>
                <w:sz w:val="18"/>
                <w:szCs w:val="18"/>
              </w:rPr>
              <w:t xml:space="preserve">Altres Administracions Públiques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539"/>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 Transferències per fons dels sistemes de finançament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cs="Arial"/>
                <w:i/>
                <w:sz w:val="18"/>
                <w:szCs w:val="18"/>
              </w:rPr>
              <w:t xml:space="preserve">0,00 </w:t>
            </w:r>
          </w:p>
        </w:tc>
      </w:tr>
      <w:tr w:rsidR="00B53F70" w:rsidRPr="00B53F70" w:rsidTr="00704B67">
        <w:trPr>
          <w:trHeight w:val="538"/>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 - Despesa finançada amb superàvit de la liquidació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eastAsia="Arial" w:cs="Arial"/>
                <w:b/>
                <w:i/>
                <w:sz w:val="18"/>
                <w:szCs w:val="18"/>
              </w:rPr>
              <w:t xml:space="preserve">0,00 </w:t>
            </w:r>
          </w:p>
        </w:tc>
      </w:tr>
      <w:tr w:rsidR="00B53F70" w:rsidRPr="00B53F70" w:rsidTr="00704B67">
        <w:trPr>
          <w:trHeight w:val="538"/>
        </w:trPr>
        <w:tc>
          <w:tcPr>
            <w:tcW w:w="3078" w:type="dxa"/>
            <w:tcBorders>
              <w:top w:val="single" w:sz="4" w:space="0" w:color="000000"/>
              <w:left w:val="single" w:sz="4" w:space="0" w:color="000000"/>
              <w:bottom w:val="single" w:sz="4" w:space="0" w:color="000000"/>
              <w:right w:val="single" w:sz="4" w:space="0" w:color="000000"/>
            </w:tcBorders>
            <w:shd w:val="clear" w:color="auto" w:fill="CCFFCC"/>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Total despesa computable </w:t>
            </w:r>
          </w:p>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a l'exercici (1) </w:t>
            </w:r>
          </w:p>
        </w:tc>
        <w:tc>
          <w:tcPr>
            <w:tcW w:w="1781"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61"/>
              <w:jc w:val="both"/>
              <w:rPr>
                <w:rFonts w:cs="Arial"/>
                <w:i/>
                <w:sz w:val="18"/>
                <w:szCs w:val="18"/>
              </w:rPr>
            </w:pPr>
            <w:r w:rsidRPr="00B53F70">
              <w:rPr>
                <w:rFonts w:eastAsia="Arial" w:cs="Arial"/>
                <w:b/>
                <w:i/>
                <w:sz w:val="18"/>
                <w:szCs w:val="18"/>
              </w:rPr>
              <w:t xml:space="preserve">154.161,26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eastAsia="Arial" w:cs="Arial"/>
                <w:b/>
                <w:i/>
                <w:color w:val="3365FF"/>
                <w:sz w:val="18"/>
                <w:szCs w:val="18"/>
              </w:rPr>
              <w:t xml:space="preserve">150.860,56 </w:t>
            </w:r>
          </w:p>
        </w:tc>
      </w:tr>
      <w:tr w:rsidR="00B53F70" w:rsidRPr="00B53F70" w:rsidTr="00704B67">
        <w:trPr>
          <w:trHeight w:val="538"/>
        </w:trPr>
        <w:tc>
          <w:tcPr>
            <w:tcW w:w="3078" w:type="dxa"/>
            <w:tcBorders>
              <w:top w:val="single" w:sz="4" w:space="0" w:color="000000"/>
              <w:left w:val="single" w:sz="4" w:space="0" w:color="000000"/>
              <w:bottom w:val="single" w:sz="4" w:space="0" w:color="000000"/>
              <w:right w:val="single" w:sz="4" w:space="0" w:color="000000"/>
            </w:tcBorders>
            <w:shd w:val="clear" w:color="auto" w:fill="CCFFCC"/>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Taxa de referència de creix. </w:t>
            </w:r>
          </w:p>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del PIB (2) </w:t>
            </w:r>
          </w:p>
        </w:tc>
        <w:tc>
          <w:tcPr>
            <w:tcW w:w="1781"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61"/>
              <w:jc w:val="both"/>
              <w:rPr>
                <w:rFonts w:cs="Arial"/>
                <w:i/>
                <w:sz w:val="18"/>
                <w:szCs w:val="18"/>
              </w:rPr>
            </w:pPr>
            <w:r w:rsidRPr="00B53F70">
              <w:rPr>
                <w:rFonts w:eastAsia="Arial" w:cs="Arial"/>
                <w:b/>
                <w:i/>
                <w:sz w:val="18"/>
                <w:szCs w:val="18"/>
              </w:rPr>
              <w:t xml:space="preserve">0,018 </w:t>
            </w:r>
          </w:p>
        </w:tc>
        <w:tc>
          <w:tcPr>
            <w:tcW w:w="2099" w:type="dxa"/>
            <w:tcBorders>
              <w:top w:val="single" w:sz="4" w:space="0" w:color="000000"/>
              <w:left w:val="single" w:sz="4" w:space="0" w:color="000000"/>
              <w:bottom w:val="single" w:sz="4" w:space="0" w:color="000000"/>
              <w:right w:val="single" w:sz="4" w:space="0" w:color="000000"/>
            </w:tcBorders>
            <w:shd w:val="clear" w:color="auto" w:fill="EFEFEF"/>
          </w:tcPr>
          <w:p w:rsidR="00B53F70" w:rsidRPr="00B53F70" w:rsidRDefault="00B53F70" w:rsidP="00B53F70">
            <w:pPr>
              <w:spacing w:line="259" w:lineRule="auto"/>
              <w:ind w:left="2"/>
              <w:jc w:val="both"/>
              <w:rPr>
                <w:rFonts w:cs="Arial"/>
                <w:i/>
                <w:sz w:val="18"/>
                <w:szCs w:val="18"/>
              </w:rPr>
            </w:pPr>
            <w:r w:rsidRPr="00B53F70">
              <w:rPr>
                <w:rFonts w:eastAsia="Arial" w:cs="Arial"/>
                <w:b/>
                <w:i/>
                <w:sz w:val="18"/>
                <w:szCs w:val="18"/>
              </w:rPr>
              <w:t xml:space="preserve">  </w:t>
            </w:r>
          </w:p>
        </w:tc>
      </w:tr>
      <w:tr w:rsidR="00B53F70" w:rsidRPr="00B53F70" w:rsidTr="00704B67">
        <w:trPr>
          <w:trHeight w:val="802"/>
        </w:trPr>
        <w:tc>
          <w:tcPr>
            <w:tcW w:w="3078" w:type="dxa"/>
            <w:tcBorders>
              <w:top w:val="single" w:sz="4" w:space="0" w:color="000000"/>
              <w:left w:val="single" w:sz="4" w:space="0" w:color="000000"/>
              <w:bottom w:val="single" w:sz="4" w:space="0" w:color="000000"/>
              <w:right w:val="single" w:sz="4" w:space="0" w:color="000000"/>
            </w:tcBorders>
            <w:shd w:val="clear" w:color="auto" w:fill="CCFFCC"/>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lastRenderedPageBreak/>
              <w:t xml:space="preserve">Despesa computable incrementada per la taxa de referència   </w:t>
            </w:r>
          </w:p>
        </w:tc>
        <w:tc>
          <w:tcPr>
            <w:tcW w:w="1781"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61"/>
              <w:jc w:val="both"/>
              <w:rPr>
                <w:rFonts w:cs="Arial"/>
                <w:i/>
                <w:sz w:val="18"/>
                <w:szCs w:val="18"/>
              </w:rPr>
            </w:pPr>
            <w:r w:rsidRPr="00B53F70">
              <w:rPr>
                <w:rFonts w:eastAsia="Arial" w:cs="Arial"/>
                <w:b/>
                <w:i/>
                <w:color w:val="3365FF"/>
                <w:sz w:val="18"/>
                <w:szCs w:val="18"/>
              </w:rPr>
              <w:t xml:space="preserve">156.936,16 </w:t>
            </w:r>
          </w:p>
        </w:tc>
        <w:tc>
          <w:tcPr>
            <w:tcW w:w="2099" w:type="dxa"/>
            <w:tcBorders>
              <w:top w:val="single" w:sz="4" w:space="0" w:color="000000"/>
              <w:left w:val="single" w:sz="4" w:space="0" w:color="000000"/>
              <w:bottom w:val="single" w:sz="4" w:space="0" w:color="000000"/>
              <w:right w:val="single" w:sz="4" w:space="0" w:color="000000"/>
            </w:tcBorders>
            <w:shd w:val="clear" w:color="auto" w:fill="EFEFEF"/>
          </w:tcPr>
          <w:p w:rsidR="00B53F70" w:rsidRPr="00B53F70" w:rsidRDefault="00B53F70" w:rsidP="00B53F70">
            <w:pPr>
              <w:spacing w:line="259" w:lineRule="auto"/>
              <w:ind w:left="2"/>
              <w:jc w:val="both"/>
              <w:rPr>
                <w:rFonts w:cs="Arial"/>
                <w:i/>
                <w:sz w:val="18"/>
                <w:szCs w:val="18"/>
              </w:rPr>
            </w:pPr>
            <w:r w:rsidRPr="00B53F70">
              <w:rPr>
                <w:rFonts w:eastAsia="Arial" w:cs="Arial"/>
                <w:b/>
                <w:i/>
                <w:sz w:val="18"/>
                <w:szCs w:val="18"/>
              </w:rPr>
              <w:t xml:space="preserve">  </w:t>
            </w:r>
          </w:p>
        </w:tc>
      </w:tr>
      <w:tr w:rsidR="00B53F70" w:rsidRPr="00B53F70" w:rsidTr="00704B67">
        <w:trPr>
          <w:trHeight w:val="1022"/>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jc w:val="both"/>
              <w:rPr>
                <w:rFonts w:cs="Arial"/>
                <w:i/>
                <w:sz w:val="18"/>
                <w:szCs w:val="18"/>
              </w:rPr>
            </w:pPr>
            <w:r w:rsidRPr="00B53F70">
              <w:rPr>
                <w:rFonts w:cs="Arial"/>
                <w:i/>
                <w:sz w:val="18"/>
                <w:szCs w:val="18"/>
              </w:rPr>
              <w:t xml:space="preserve">+ canvis normatius que suposen increments </w:t>
            </w:r>
          </w:p>
          <w:p w:rsidR="00B53F70" w:rsidRPr="00B53F70" w:rsidRDefault="00B53F70" w:rsidP="00B53F70">
            <w:pPr>
              <w:spacing w:line="259" w:lineRule="auto"/>
              <w:jc w:val="both"/>
              <w:rPr>
                <w:rFonts w:cs="Arial"/>
                <w:i/>
                <w:sz w:val="18"/>
                <w:szCs w:val="18"/>
              </w:rPr>
            </w:pPr>
            <w:r w:rsidRPr="00B53F70">
              <w:rPr>
                <w:rFonts w:cs="Arial"/>
                <w:i/>
                <w:sz w:val="18"/>
                <w:szCs w:val="18"/>
              </w:rPr>
              <w:t xml:space="preserve">permanents de la recaptació (3)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right="61"/>
              <w:jc w:val="both"/>
              <w:rPr>
                <w:rFonts w:cs="Arial"/>
                <w:i/>
                <w:sz w:val="18"/>
                <w:szCs w:val="18"/>
              </w:rPr>
            </w:pPr>
            <w:r w:rsidRPr="00B53F70">
              <w:rPr>
                <w:rFonts w:cs="Arial"/>
                <w:i/>
                <w:sz w:val="18"/>
                <w:szCs w:val="18"/>
              </w:rPr>
              <w:t xml:space="preserve">0,00 </w:t>
            </w:r>
          </w:p>
        </w:tc>
        <w:tc>
          <w:tcPr>
            <w:tcW w:w="2099" w:type="dxa"/>
            <w:tcBorders>
              <w:top w:val="single" w:sz="4" w:space="0" w:color="000000"/>
              <w:left w:val="single" w:sz="4" w:space="0" w:color="000000"/>
              <w:bottom w:val="single" w:sz="4" w:space="0" w:color="000000"/>
              <w:right w:val="single" w:sz="4" w:space="0" w:color="000000"/>
            </w:tcBorders>
            <w:shd w:val="clear" w:color="auto" w:fill="EFEFEF"/>
          </w:tcPr>
          <w:p w:rsidR="00B53F70" w:rsidRPr="00B53F70" w:rsidRDefault="00B53F70" w:rsidP="00B53F70">
            <w:pPr>
              <w:spacing w:line="259" w:lineRule="auto"/>
              <w:ind w:left="2"/>
              <w:jc w:val="both"/>
              <w:rPr>
                <w:rFonts w:cs="Arial"/>
                <w:i/>
                <w:sz w:val="18"/>
                <w:szCs w:val="18"/>
              </w:rPr>
            </w:pPr>
            <w:r w:rsidRPr="00B53F70">
              <w:rPr>
                <w:rFonts w:cs="Arial"/>
                <w:i/>
                <w:sz w:val="18"/>
                <w:szCs w:val="18"/>
              </w:rPr>
              <w:t xml:space="preserve">  </w:t>
            </w:r>
          </w:p>
        </w:tc>
      </w:tr>
      <w:tr w:rsidR="00B53F70" w:rsidRPr="00B53F70" w:rsidTr="00704B67">
        <w:trPr>
          <w:trHeight w:val="1022"/>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 canvis normatius que suposen decrements permanents de la recaptació (3) </w:t>
            </w:r>
          </w:p>
        </w:tc>
        <w:tc>
          <w:tcPr>
            <w:tcW w:w="1781" w:type="dxa"/>
            <w:tcBorders>
              <w:top w:val="single" w:sz="4" w:space="0" w:color="000000"/>
              <w:left w:val="single" w:sz="4" w:space="0" w:color="000000"/>
              <w:bottom w:val="single" w:sz="4" w:space="0" w:color="000000"/>
              <w:right w:val="single" w:sz="4" w:space="0" w:color="000000"/>
            </w:tcBorders>
            <w:shd w:val="clear" w:color="auto" w:fill="FFFF99"/>
          </w:tcPr>
          <w:p w:rsidR="00B53F70" w:rsidRPr="00B53F70" w:rsidRDefault="00B53F70" w:rsidP="00B53F70">
            <w:pPr>
              <w:spacing w:line="259" w:lineRule="auto"/>
              <w:ind w:right="61"/>
              <w:jc w:val="both"/>
              <w:rPr>
                <w:rFonts w:cs="Arial"/>
                <w:i/>
                <w:sz w:val="18"/>
                <w:szCs w:val="18"/>
              </w:rPr>
            </w:pPr>
            <w:r w:rsidRPr="00B53F70">
              <w:rPr>
                <w:rFonts w:cs="Arial"/>
                <w:i/>
                <w:sz w:val="18"/>
                <w:szCs w:val="18"/>
              </w:rPr>
              <w:t xml:space="preserve">0,00 </w:t>
            </w:r>
          </w:p>
        </w:tc>
        <w:tc>
          <w:tcPr>
            <w:tcW w:w="2099" w:type="dxa"/>
            <w:tcBorders>
              <w:top w:val="single" w:sz="4" w:space="0" w:color="000000"/>
              <w:left w:val="single" w:sz="4" w:space="0" w:color="000000"/>
              <w:bottom w:val="single" w:sz="4" w:space="0" w:color="000000"/>
              <w:right w:val="single" w:sz="4" w:space="0" w:color="000000"/>
            </w:tcBorders>
            <w:shd w:val="clear" w:color="auto" w:fill="EFEFEF"/>
          </w:tcPr>
          <w:p w:rsidR="00B53F70" w:rsidRPr="00B53F70" w:rsidRDefault="00B53F70" w:rsidP="00B53F70">
            <w:pPr>
              <w:spacing w:line="259" w:lineRule="auto"/>
              <w:ind w:left="2"/>
              <w:jc w:val="both"/>
              <w:rPr>
                <w:rFonts w:cs="Arial"/>
                <w:i/>
                <w:sz w:val="18"/>
                <w:szCs w:val="18"/>
              </w:rPr>
            </w:pPr>
            <w:r w:rsidRPr="00B53F70">
              <w:rPr>
                <w:rFonts w:eastAsia="Arial" w:cs="Arial"/>
                <w:b/>
                <w:i/>
                <w:sz w:val="18"/>
                <w:szCs w:val="18"/>
              </w:rPr>
              <w:t xml:space="preserve">  </w:t>
            </w:r>
          </w:p>
        </w:tc>
      </w:tr>
      <w:tr w:rsidR="00B53F70" w:rsidRPr="00B53F70" w:rsidTr="00704B67">
        <w:trPr>
          <w:trHeight w:val="520"/>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a) LÍMIT DE LA REGLA DE LA DESPESA (EX. n-1) (4) </w:t>
            </w:r>
          </w:p>
        </w:tc>
        <w:tc>
          <w:tcPr>
            <w:tcW w:w="1781"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61"/>
              <w:jc w:val="both"/>
              <w:rPr>
                <w:rFonts w:cs="Arial"/>
                <w:i/>
                <w:sz w:val="18"/>
                <w:szCs w:val="18"/>
              </w:rPr>
            </w:pPr>
            <w:r w:rsidRPr="00B53F70">
              <w:rPr>
                <w:rFonts w:eastAsia="Arial" w:cs="Arial"/>
                <w:b/>
                <w:i/>
                <w:color w:val="3365FF"/>
                <w:sz w:val="18"/>
                <w:szCs w:val="18"/>
              </w:rPr>
              <w:t xml:space="preserve">156.936,16 </w:t>
            </w:r>
          </w:p>
        </w:tc>
        <w:tc>
          <w:tcPr>
            <w:tcW w:w="2099" w:type="dxa"/>
            <w:tcBorders>
              <w:top w:val="single" w:sz="4" w:space="0" w:color="000000"/>
              <w:left w:val="single" w:sz="4" w:space="0" w:color="000000"/>
              <w:bottom w:val="single" w:sz="4" w:space="0" w:color="000000"/>
              <w:right w:val="single" w:sz="4" w:space="0" w:color="000000"/>
            </w:tcBorders>
            <w:shd w:val="clear" w:color="auto" w:fill="EFEFEF"/>
          </w:tcPr>
          <w:p w:rsidR="00B53F70" w:rsidRPr="00B53F70" w:rsidRDefault="00B53F70" w:rsidP="00B53F70">
            <w:pPr>
              <w:spacing w:line="259" w:lineRule="auto"/>
              <w:ind w:left="2"/>
              <w:jc w:val="both"/>
              <w:rPr>
                <w:rFonts w:cs="Arial"/>
                <w:i/>
                <w:sz w:val="18"/>
                <w:szCs w:val="18"/>
              </w:rPr>
            </w:pPr>
            <w:r w:rsidRPr="00B53F70">
              <w:rPr>
                <w:rFonts w:cs="Arial"/>
                <w:i/>
                <w:sz w:val="18"/>
                <w:szCs w:val="18"/>
              </w:rPr>
              <w:t xml:space="preserve">  </w:t>
            </w:r>
          </w:p>
        </w:tc>
      </w:tr>
      <w:tr w:rsidR="00B53F70" w:rsidRPr="00B53F70" w:rsidTr="00704B67">
        <w:trPr>
          <w:trHeight w:val="769"/>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38" w:lineRule="auto"/>
              <w:jc w:val="both"/>
              <w:rPr>
                <w:rFonts w:cs="Arial"/>
                <w:i/>
                <w:sz w:val="18"/>
                <w:szCs w:val="18"/>
              </w:rPr>
            </w:pPr>
            <w:r w:rsidRPr="00B53F70">
              <w:rPr>
                <w:rFonts w:eastAsia="Arial" w:cs="Arial"/>
                <w:b/>
                <w:i/>
                <w:sz w:val="18"/>
                <w:szCs w:val="18"/>
              </w:rPr>
              <w:t xml:space="preserve">b) TOTAL DESPESA COMPUTABLE  (Exercici n) </w:t>
            </w:r>
          </w:p>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(5) </w:t>
            </w:r>
          </w:p>
        </w:tc>
        <w:tc>
          <w:tcPr>
            <w:tcW w:w="1781" w:type="dxa"/>
            <w:tcBorders>
              <w:top w:val="single" w:sz="4" w:space="0" w:color="000000"/>
              <w:left w:val="single" w:sz="4" w:space="0" w:color="000000"/>
              <w:bottom w:val="single" w:sz="4" w:space="0" w:color="000000"/>
              <w:right w:val="single" w:sz="4" w:space="0" w:color="000000"/>
            </w:tcBorders>
            <w:shd w:val="clear" w:color="auto" w:fill="EFEFEF"/>
          </w:tcPr>
          <w:p w:rsidR="00B53F70" w:rsidRPr="00B53F70" w:rsidRDefault="00B53F70" w:rsidP="00B53F70">
            <w:pPr>
              <w:spacing w:line="259" w:lineRule="auto"/>
              <w:ind w:left="1"/>
              <w:jc w:val="both"/>
              <w:rPr>
                <w:rFonts w:cs="Arial"/>
                <w:i/>
                <w:sz w:val="18"/>
                <w:szCs w:val="18"/>
              </w:rPr>
            </w:pPr>
            <w:r w:rsidRPr="00B53F70">
              <w:rPr>
                <w:rFonts w:eastAsia="Arial" w:cs="Arial"/>
                <w:b/>
                <w:i/>
                <w:color w:val="3365FF"/>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eastAsia="Arial" w:cs="Arial"/>
                <w:b/>
                <w:i/>
                <w:color w:val="3365FF"/>
                <w:sz w:val="18"/>
                <w:szCs w:val="18"/>
              </w:rPr>
              <w:t xml:space="preserve">150.860,56 </w:t>
            </w:r>
          </w:p>
        </w:tc>
      </w:tr>
      <w:tr w:rsidR="00B53F70" w:rsidRPr="00B53F70" w:rsidTr="00704B67">
        <w:trPr>
          <w:trHeight w:val="550"/>
        </w:trPr>
        <w:tc>
          <w:tcPr>
            <w:tcW w:w="3078" w:type="dxa"/>
            <w:tcBorders>
              <w:top w:val="single" w:sz="4" w:space="0" w:color="000000"/>
              <w:left w:val="single" w:sz="4" w:space="0" w:color="000000"/>
              <w:bottom w:val="single" w:sz="4" w:space="0" w:color="000000"/>
              <w:right w:val="single" w:sz="4" w:space="0" w:color="000000"/>
            </w:tcBorders>
            <w:vAlign w:val="bottom"/>
          </w:tcPr>
          <w:p w:rsidR="00B53F70" w:rsidRPr="00B53F70" w:rsidRDefault="00B53F70" w:rsidP="00B53F70">
            <w:pPr>
              <w:spacing w:line="259" w:lineRule="auto"/>
              <w:jc w:val="both"/>
              <w:rPr>
                <w:rFonts w:cs="Arial"/>
                <w:i/>
                <w:sz w:val="18"/>
                <w:szCs w:val="18"/>
              </w:rPr>
            </w:pPr>
            <w:r w:rsidRPr="00B53F70">
              <w:rPr>
                <w:rFonts w:eastAsia="Arial" w:cs="Arial"/>
                <w:b/>
                <w:i/>
                <w:sz w:val="18"/>
                <w:szCs w:val="18"/>
              </w:rPr>
              <w:t xml:space="preserve">Marge de compliment </w:t>
            </w:r>
          </w:p>
        </w:tc>
        <w:tc>
          <w:tcPr>
            <w:tcW w:w="1781" w:type="dxa"/>
            <w:tcBorders>
              <w:top w:val="single" w:sz="4" w:space="0" w:color="000000"/>
              <w:left w:val="single" w:sz="4" w:space="0" w:color="000000"/>
              <w:bottom w:val="single" w:sz="4" w:space="0" w:color="000000"/>
              <w:right w:val="single" w:sz="4" w:space="0" w:color="000000"/>
            </w:tcBorders>
            <w:shd w:val="clear" w:color="auto" w:fill="EFEFEF"/>
          </w:tcPr>
          <w:p w:rsidR="00B53F70" w:rsidRPr="00B53F70" w:rsidRDefault="00B53F70" w:rsidP="00B53F70">
            <w:pPr>
              <w:spacing w:line="259" w:lineRule="auto"/>
              <w:ind w:left="1"/>
              <w:jc w:val="both"/>
              <w:rPr>
                <w:rFonts w:cs="Arial"/>
                <w:i/>
                <w:sz w:val="18"/>
                <w:szCs w:val="18"/>
              </w:rPr>
            </w:pPr>
            <w:r w:rsidRPr="00B53F70">
              <w:rPr>
                <w:rFonts w:eastAsia="Arial" w:cs="Arial"/>
                <w:b/>
                <w:i/>
                <w:color w:val="3365FF"/>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18"/>
                <w:szCs w:val="18"/>
              </w:rPr>
            </w:pPr>
            <w:r w:rsidRPr="00B53F70">
              <w:rPr>
                <w:rFonts w:eastAsia="Arial" w:cs="Arial"/>
                <w:b/>
                <w:i/>
                <w:color w:val="3365FF"/>
                <w:sz w:val="18"/>
                <w:szCs w:val="18"/>
              </w:rPr>
              <w:t xml:space="preserve">6.075,60 </w:t>
            </w:r>
          </w:p>
        </w:tc>
      </w:tr>
      <w:tr w:rsidR="00B53F70" w:rsidRPr="00B53F70" w:rsidTr="00704B67">
        <w:trPr>
          <w:trHeight w:val="536"/>
        </w:trPr>
        <w:tc>
          <w:tcPr>
            <w:tcW w:w="3078"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18"/>
                <w:szCs w:val="18"/>
              </w:rPr>
            </w:pPr>
            <w:r w:rsidRPr="00B53F70">
              <w:rPr>
                <w:rFonts w:cs="Arial"/>
                <w:i/>
                <w:sz w:val="18"/>
                <w:szCs w:val="18"/>
              </w:rPr>
              <w:t xml:space="preserve">% Variació de la despesa computable (5-1/1) </w:t>
            </w:r>
          </w:p>
        </w:tc>
        <w:tc>
          <w:tcPr>
            <w:tcW w:w="1781" w:type="dxa"/>
            <w:tcBorders>
              <w:top w:val="single" w:sz="4" w:space="0" w:color="000000"/>
              <w:left w:val="single" w:sz="4" w:space="0" w:color="000000"/>
              <w:bottom w:val="single" w:sz="4" w:space="0" w:color="000000"/>
              <w:right w:val="single" w:sz="4" w:space="0" w:color="000000"/>
            </w:tcBorders>
            <w:shd w:val="clear" w:color="auto" w:fill="EFEFEF"/>
            <w:vAlign w:val="bottom"/>
          </w:tcPr>
          <w:p w:rsidR="00B53F70" w:rsidRPr="00B53F70" w:rsidRDefault="00B53F70" w:rsidP="00B53F70">
            <w:pPr>
              <w:spacing w:line="259" w:lineRule="auto"/>
              <w:ind w:left="1"/>
              <w:jc w:val="both"/>
              <w:rPr>
                <w:rFonts w:cs="Arial"/>
                <w:i/>
                <w:sz w:val="18"/>
                <w:szCs w:val="18"/>
              </w:rPr>
            </w:pPr>
            <w:r w:rsidRPr="00B53F70">
              <w:rPr>
                <w:rFonts w:cs="Arial"/>
                <w:i/>
                <w:sz w:val="18"/>
                <w:szCs w:val="18"/>
              </w:rPr>
              <w:t xml:space="preserve">  </w:t>
            </w:r>
          </w:p>
        </w:tc>
        <w:tc>
          <w:tcPr>
            <w:tcW w:w="2099" w:type="dxa"/>
            <w:tcBorders>
              <w:top w:val="single" w:sz="4" w:space="0" w:color="000000"/>
              <w:left w:val="single" w:sz="4" w:space="0" w:color="000000"/>
              <w:bottom w:val="single" w:sz="4" w:space="0" w:color="000000"/>
              <w:right w:val="single" w:sz="4" w:space="0" w:color="000000"/>
            </w:tcBorders>
            <w:shd w:val="clear" w:color="auto" w:fill="FFCC99"/>
            <w:vAlign w:val="bottom"/>
          </w:tcPr>
          <w:p w:rsidR="00B53F70" w:rsidRPr="00B53F70" w:rsidRDefault="00B53F70" w:rsidP="00B53F70">
            <w:pPr>
              <w:spacing w:line="259" w:lineRule="auto"/>
              <w:ind w:right="60"/>
              <w:jc w:val="both"/>
              <w:rPr>
                <w:rFonts w:cs="Arial"/>
                <w:i/>
                <w:sz w:val="18"/>
                <w:szCs w:val="18"/>
              </w:rPr>
            </w:pPr>
            <w:r w:rsidRPr="00B53F70">
              <w:rPr>
                <w:rFonts w:cs="Arial"/>
                <w:i/>
                <w:sz w:val="18"/>
                <w:szCs w:val="18"/>
              </w:rPr>
              <w:t xml:space="preserve">-2,14% </w:t>
            </w:r>
          </w:p>
        </w:tc>
      </w:tr>
    </w:tbl>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pStyle w:val="Ttulo3"/>
        <w:spacing w:after="347"/>
        <w:ind w:left="-5" w:right="499"/>
        <w:jc w:val="both"/>
        <w:rPr>
          <w:rFonts w:ascii="Arial" w:hAnsi="Arial" w:cs="Arial"/>
          <w:b/>
          <w:i/>
          <w:color w:val="auto"/>
          <w:sz w:val="22"/>
          <w:szCs w:val="22"/>
        </w:rPr>
      </w:pPr>
      <w:r w:rsidRPr="00B53F70">
        <w:rPr>
          <w:rFonts w:ascii="Arial" w:hAnsi="Arial" w:cs="Arial"/>
          <w:b/>
          <w:i/>
          <w:color w:val="auto"/>
          <w:sz w:val="22"/>
          <w:szCs w:val="22"/>
        </w:rPr>
        <w:t xml:space="preserve">1.8. Anàlisi de l’objectiu de sostenibilitat </w:t>
      </w:r>
    </w:p>
    <w:p w:rsidR="00B53F70" w:rsidRPr="00B53F70" w:rsidRDefault="00B53F70" w:rsidP="00B53F70">
      <w:pPr>
        <w:spacing w:after="349" w:line="265" w:lineRule="auto"/>
        <w:ind w:left="-5" w:right="499"/>
        <w:jc w:val="both"/>
        <w:rPr>
          <w:rFonts w:cs="Arial"/>
          <w:i/>
          <w:sz w:val="22"/>
          <w:szCs w:val="22"/>
        </w:rPr>
      </w:pPr>
      <w:r w:rsidRPr="00B53F70">
        <w:rPr>
          <w:rFonts w:eastAsia="Arial" w:cs="Arial"/>
          <w:b/>
          <w:i/>
          <w:sz w:val="22"/>
          <w:szCs w:val="22"/>
        </w:rPr>
        <w:t xml:space="preserve">1.8.1. Deute públic: </w:t>
      </w: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L’article 13.1 de la Llei orgànica 2/2012, de 27 d’abril, d’estabilitat pressupostària i sostenibilitat financera, únicament defineix un objectiu sectorial i no individual de deute per al subsector de l’administració local.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No es disposa de desenvolupament normatiu que informi de com determinar i aplicar aquest percentatge. No obstant això, els límits d’endeutament aplicables a cadascuna de les entitats locals es regulen al TRLRHL, és a dir, el 110% dels ingressos corrents liquidats consolidats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El volum de deute viu a 31/12/2016, en termes de percentatge sobre els ingressos corrents ajustats minorant els ingressos afectats, és el següent: </w:t>
      </w:r>
    </w:p>
    <w:p w:rsidR="00B53F70" w:rsidRPr="00B53F70" w:rsidRDefault="00B53F70" w:rsidP="00B53F70">
      <w:pPr>
        <w:spacing w:after="107" w:line="259" w:lineRule="auto"/>
        <w:jc w:val="both"/>
        <w:rPr>
          <w:rFonts w:cs="Arial"/>
          <w:i/>
          <w:sz w:val="22"/>
          <w:szCs w:val="22"/>
        </w:rPr>
      </w:pPr>
      <w:r w:rsidRPr="00B53F70">
        <w:rPr>
          <w:rFonts w:cs="Arial"/>
          <w:i/>
          <w:sz w:val="22"/>
          <w:szCs w:val="22"/>
        </w:rPr>
        <w:t xml:space="preserve"> </w:t>
      </w:r>
    </w:p>
    <w:tbl>
      <w:tblPr>
        <w:tblStyle w:val="TableGrid"/>
        <w:tblW w:w="7246" w:type="dxa"/>
        <w:tblInd w:w="80" w:type="dxa"/>
        <w:tblCellMar>
          <w:top w:w="45" w:type="dxa"/>
          <w:left w:w="67" w:type="dxa"/>
          <w:bottom w:w="2" w:type="dxa"/>
          <w:right w:w="7" w:type="dxa"/>
        </w:tblCellMar>
        <w:tblLook w:val="04A0" w:firstRow="1" w:lastRow="0" w:firstColumn="1" w:lastColumn="0" w:noHBand="0" w:noVBand="1"/>
      </w:tblPr>
      <w:tblGrid>
        <w:gridCol w:w="366"/>
        <w:gridCol w:w="418"/>
        <w:gridCol w:w="5221"/>
        <w:gridCol w:w="1241"/>
      </w:tblGrid>
      <w:tr w:rsidR="00B53F70" w:rsidRPr="00B53F70" w:rsidTr="00704B67">
        <w:trPr>
          <w:trHeight w:val="264"/>
        </w:trPr>
        <w:tc>
          <w:tcPr>
            <w:tcW w:w="6005" w:type="dxa"/>
            <w:gridSpan w:val="3"/>
            <w:tcBorders>
              <w:top w:val="single" w:sz="4" w:space="0" w:color="000000"/>
              <w:left w:val="single" w:sz="4" w:space="0" w:color="000000"/>
              <w:bottom w:val="single" w:sz="4" w:space="0" w:color="000000"/>
              <w:right w:val="single" w:sz="4" w:space="0" w:color="000000"/>
            </w:tcBorders>
            <w:shd w:val="clear" w:color="auto" w:fill="C0C0C0"/>
          </w:tcPr>
          <w:p w:rsidR="00B53F70" w:rsidRPr="00B53F70" w:rsidRDefault="00B53F70" w:rsidP="00B53F70">
            <w:pPr>
              <w:tabs>
                <w:tab w:val="center" w:pos="371"/>
                <w:tab w:val="center" w:pos="3324"/>
              </w:tabs>
              <w:spacing w:line="259" w:lineRule="auto"/>
              <w:jc w:val="both"/>
              <w:rPr>
                <w:rFonts w:cs="Arial"/>
                <w:i/>
                <w:sz w:val="22"/>
                <w:szCs w:val="22"/>
              </w:rPr>
            </w:pPr>
            <w:r w:rsidRPr="00B53F70">
              <w:rPr>
                <w:rFonts w:cs="Arial"/>
                <w:i/>
                <w:sz w:val="22"/>
                <w:szCs w:val="22"/>
              </w:rPr>
              <w:t xml:space="preserve">  </w:t>
            </w:r>
            <w:r w:rsidRPr="00B53F70">
              <w:rPr>
                <w:rFonts w:cs="Arial"/>
                <w:i/>
                <w:sz w:val="22"/>
                <w:szCs w:val="22"/>
              </w:rPr>
              <w:tab/>
              <w:t xml:space="preserve">  </w:t>
            </w:r>
            <w:r w:rsidRPr="00B53F70">
              <w:rPr>
                <w:rFonts w:cs="Arial"/>
                <w:i/>
                <w:sz w:val="22"/>
                <w:szCs w:val="22"/>
              </w:rPr>
              <w:tab/>
            </w:r>
            <w:r w:rsidRPr="00B53F70">
              <w:rPr>
                <w:rFonts w:eastAsia="Arial" w:cs="Arial"/>
                <w:b/>
                <w:i/>
                <w:sz w:val="22"/>
                <w:szCs w:val="22"/>
              </w:rPr>
              <w:t xml:space="preserve">Nivell de deute viu </w:t>
            </w:r>
          </w:p>
        </w:tc>
        <w:tc>
          <w:tcPr>
            <w:tcW w:w="1241" w:type="dxa"/>
            <w:tcBorders>
              <w:top w:val="single" w:sz="4" w:space="0" w:color="000000"/>
              <w:left w:val="single" w:sz="4" w:space="0" w:color="000000"/>
              <w:bottom w:val="single" w:sz="4" w:space="0" w:color="000000"/>
              <w:right w:val="single" w:sz="4" w:space="0" w:color="000000"/>
            </w:tcBorders>
            <w:shd w:val="clear" w:color="auto" w:fill="C0C0C0"/>
          </w:tcPr>
          <w:p w:rsidR="00B53F70" w:rsidRPr="00B53F70" w:rsidRDefault="00B53F70" w:rsidP="00B53F70">
            <w:pPr>
              <w:spacing w:line="259" w:lineRule="auto"/>
              <w:ind w:right="56"/>
              <w:jc w:val="both"/>
              <w:rPr>
                <w:rFonts w:cs="Arial"/>
                <w:i/>
                <w:sz w:val="22"/>
                <w:szCs w:val="22"/>
              </w:rPr>
            </w:pPr>
            <w:r w:rsidRPr="00B53F70">
              <w:rPr>
                <w:rFonts w:eastAsia="Arial" w:cs="Arial"/>
                <w:b/>
                <w:i/>
                <w:sz w:val="22"/>
                <w:szCs w:val="22"/>
              </w:rPr>
              <w:t xml:space="preserve">Import </w:t>
            </w:r>
          </w:p>
        </w:tc>
      </w:tr>
      <w:tr w:rsidR="00B53F70" w:rsidRPr="00B53F70" w:rsidTr="00704B67">
        <w:trPr>
          <w:trHeight w:val="264"/>
        </w:trPr>
        <w:tc>
          <w:tcPr>
            <w:tcW w:w="784" w:type="dxa"/>
            <w:gridSpan w:val="2"/>
            <w:tcBorders>
              <w:top w:val="single" w:sz="4" w:space="0" w:color="000000"/>
              <w:left w:val="single" w:sz="4" w:space="0" w:color="000000"/>
              <w:bottom w:val="single" w:sz="4" w:space="0" w:color="FFFFFF"/>
              <w:right w:val="single" w:sz="4" w:space="0" w:color="000000"/>
            </w:tcBorders>
          </w:tcPr>
          <w:p w:rsidR="00B53F70" w:rsidRPr="00B53F70" w:rsidRDefault="00B53F70" w:rsidP="00B53F70">
            <w:pPr>
              <w:spacing w:line="259" w:lineRule="auto"/>
              <w:ind w:right="61"/>
              <w:jc w:val="both"/>
              <w:rPr>
                <w:rFonts w:cs="Arial"/>
                <w:i/>
                <w:sz w:val="22"/>
                <w:szCs w:val="22"/>
              </w:rPr>
            </w:pPr>
            <w:r w:rsidRPr="00B53F70">
              <w:rPr>
                <w:rFonts w:cs="Arial"/>
                <w:i/>
                <w:sz w:val="22"/>
                <w:szCs w:val="22"/>
              </w:rPr>
              <w:t xml:space="preserve">1 (+) </w:t>
            </w:r>
          </w:p>
        </w:tc>
        <w:tc>
          <w:tcPr>
            <w:tcW w:w="5221"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Ingressos liquidats consolidats: ( Cap. 1 a 5) </w:t>
            </w:r>
          </w:p>
        </w:tc>
        <w:tc>
          <w:tcPr>
            <w:tcW w:w="1241"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left="4"/>
              <w:jc w:val="both"/>
              <w:rPr>
                <w:rFonts w:cs="Arial"/>
                <w:i/>
                <w:sz w:val="22"/>
                <w:szCs w:val="22"/>
              </w:rPr>
            </w:pPr>
            <w:r w:rsidRPr="00B53F70">
              <w:rPr>
                <w:rFonts w:eastAsia="Arial" w:cs="Arial"/>
                <w:b/>
                <w:i/>
                <w:sz w:val="22"/>
                <w:szCs w:val="22"/>
              </w:rPr>
              <w:t xml:space="preserve">297.075,85 </w:t>
            </w:r>
          </w:p>
        </w:tc>
      </w:tr>
      <w:tr w:rsidR="00B53F70" w:rsidRPr="00B53F70" w:rsidTr="00704B67">
        <w:trPr>
          <w:trHeight w:val="266"/>
        </w:trPr>
        <w:tc>
          <w:tcPr>
            <w:tcW w:w="784" w:type="dxa"/>
            <w:gridSpan w:val="2"/>
            <w:tcBorders>
              <w:top w:val="single" w:sz="4" w:space="0" w:color="FFFFFF"/>
              <w:left w:val="single" w:sz="4" w:space="0" w:color="000000"/>
              <w:bottom w:val="single" w:sz="4" w:space="0" w:color="FFFFFF"/>
              <w:right w:val="single" w:sz="4" w:space="0" w:color="000000"/>
            </w:tcBorders>
          </w:tcPr>
          <w:p w:rsidR="00B53F70" w:rsidRPr="00B53F70" w:rsidRDefault="00B53F70" w:rsidP="00B53F70">
            <w:pPr>
              <w:spacing w:line="259" w:lineRule="auto"/>
              <w:ind w:right="116"/>
              <w:jc w:val="both"/>
              <w:rPr>
                <w:rFonts w:cs="Arial"/>
                <w:i/>
                <w:sz w:val="22"/>
                <w:szCs w:val="22"/>
              </w:rPr>
            </w:pPr>
            <w:r w:rsidRPr="00B53F70">
              <w:rPr>
                <w:rFonts w:cs="Arial"/>
                <w:i/>
                <w:sz w:val="22"/>
                <w:szCs w:val="22"/>
              </w:rPr>
              <w:t xml:space="preserve">2 (-) </w:t>
            </w:r>
          </w:p>
        </w:tc>
        <w:tc>
          <w:tcPr>
            <w:tcW w:w="5221"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22"/>
                <w:szCs w:val="22"/>
              </w:rPr>
            </w:pPr>
            <w:r w:rsidRPr="00B53F70">
              <w:rPr>
                <w:rFonts w:cs="Arial"/>
                <w:i/>
                <w:sz w:val="22"/>
                <w:szCs w:val="22"/>
              </w:rPr>
              <w:t xml:space="preserve">CCEE, QQUU, Altres.. </w:t>
            </w:r>
          </w:p>
        </w:tc>
        <w:tc>
          <w:tcPr>
            <w:tcW w:w="1241"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22"/>
                <w:szCs w:val="22"/>
              </w:rPr>
            </w:pPr>
            <w:r w:rsidRPr="00B53F70">
              <w:rPr>
                <w:rFonts w:eastAsia="Arial" w:cs="Arial"/>
                <w:b/>
                <w:i/>
                <w:sz w:val="22"/>
                <w:szCs w:val="22"/>
              </w:rPr>
              <w:t xml:space="preserve">0,00 </w:t>
            </w:r>
          </w:p>
        </w:tc>
      </w:tr>
      <w:tr w:rsidR="00B53F70" w:rsidRPr="00B53F70" w:rsidTr="00704B67">
        <w:trPr>
          <w:trHeight w:val="516"/>
        </w:trPr>
        <w:tc>
          <w:tcPr>
            <w:tcW w:w="784" w:type="dxa"/>
            <w:gridSpan w:val="2"/>
            <w:tcBorders>
              <w:top w:val="single" w:sz="4" w:space="0" w:color="FFFFFF"/>
              <w:left w:val="single" w:sz="4" w:space="0" w:color="000000"/>
              <w:bottom w:val="single" w:sz="4" w:space="0" w:color="FFFFFF"/>
              <w:right w:val="single" w:sz="4" w:space="0" w:color="000000"/>
            </w:tcBorders>
            <w:vAlign w:val="bottom"/>
          </w:tcPr>
          <w:p w:rsidR="00B53F70" w:rsidRPr="00B53F70" w:rsidRDefault="00B53F70" w:rsidP="00B53F70">
            <w:pPr>
              <w:spacing w:line="259" w:lineRule="auto"/>
              <w:ind w:right="373"/>
              <w:jc w:val="both"/>
              <w:rPr>
                <w:rFonts w:cs="Arial"/>
                <w:i/>
                <w:sz w:val="22"/>
                <w:szCs w:val="22"/>
              </w:rPr>
            </w:pPr>
            <w:r w:rsidRPr="00B53F70">
              <w:rPr>
                <w:rFonts w:cs="Arial"/>
                <w:i/>
                <w:sz w:val="22"/>
                <w:szCs w:val="22"/>
              </w:rPr>
              <w:t xml:space="preserve">3   </w:t>
            </w:r>
          </w:p>
        </w:tc>
        <w:tc>
          <w:tcPr>
            <w:tcW w:w="5221"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Total ingressos corrents consolidats ajustats: (1-2-3-4) </w:t>
            </w:r>
          </w:p>
        </w:tc>
        <w:tc>
          <w:tcPr>
            <w:tcW w:w="1241" w:type="dxa"/>
            <w:tcBorders>
              <w:top w:val="single" w:sz="4" w:space="0" w:color="000000"/>
              <w:left w:val="single" w:sz="4" w:space="0" w:color="000000"/>
              <w:bottom w:val="single" w:sz="4" w:space="0" w:color="000000"/>
              <w:right w:val="single" w:sz="4" w:space="0" w:color="000000"/>
            </w:tcBorders>
            <w:shd w:val="clear" w:color="auto" w:fill="FFCC99"/>
            <w:vAlign w:val="bottom"/>
          </w:tcPr>
          <w:p w:rsidR="00B53F70" w:rsidRPr="00B53F70" w:rsidRDefault="00B53F70" w:rsidP="00B53F70">
            <w:pPr>
              <w:spacing w:line="259" w:lineRule="auto"/>
              <w:ind w:left="4"/>
              <w:jc w:val="both"/>
              <w:rPr>
                <w:rFonts w:cs="Arial"/>
                <w:i/>
                <w:sz w:val="22"/>
                <w:szCs w:val="22"/>
              </w:rPr>
            </w:pPr>
            <w:r w:rsidRPr="00B53F70">
              <w:rPr>
                <w:rFonts w:eastAsia="Arial" w:cs="Arial"/>
                <w:b/>
                <w:i/>
                <w:sz w:val="22"/>
                <w:szCs w:val="22"/>
              </w:rPr>
              <w:t xml:space="preserve">297.075,85 </w:t>
            </w:r>
          </w:p>
        </w:tc>
      </w:tr>
      <w:tr w:rsidR="00B53F70" w:rsidRPr="00B53F70" w:rsidTr="00704B67">
        <w:trPr>
          <w:trHeight w:val="264"/>
        </w:trPr>
        <w:tc>
          <w:tcPr>
            <w:tcW w:w="784" w:type="dxa"/>
            <w:gridSpan w:val="2"/>
            <w:tcBorders>
              <w:top w:val="single" w:sz="4" w:space="0" w:color="FFFFFF"/>
              <w:left w:val="single" w:sz="4" w:space="0" w:color="000000"/>
              <w:bottom w:val="single" w:sz="4" w:space="0" w:color="FFFFFF"/>
              <w:right w:val="single" w:sz="4" w:space="0" w:color="000000"/>
            </w:tcBorders>
          </w:tcPr>
          <w:p w:rsidR="00B53F70" w:rsidRPr="00B53F70" w:rsidRDefault="00B53F70" w:rsidP="00B53F70">
            <w:pPr>
              <w:spacing w:line="259" w:lineRule="auto"/>
              <w:ind w:right="373"/>
              <w:jc w:val="both"/>
              <w:rPr>
                <w:rFonts w:cs="Arial"/>
                <w:i/>
                <w:sz w:val="22"/>
                <w:szCs w:val="22"/>
              </w:rPr>
            </w:pPr>
            <w:r w:rsidRPr="00B53F70">
              <w:rPr>
                <w:rFonts w:cs="Arial"/>
                <w:i/>
                <w:sz w:val="22"/>
                <w:szCs w:val="22"/>
              </w:rPr>
              <w:lastRenderedPageBreak/>
              <w:t xml:space="preserve">4   </w:t>
            </w:r>
          </w:p>
        </w:tc>
        <w:tc>
          <w:tcPr>
            <w:tcW w:w="5221" w:type="dxa"/>
            <w:tcBorders>
              <w:top w:val="single" w:sz="4" w:space="0" w:color="000000"/>
              <w:left w:val="single" w:sz="4" w:space="0" w:color="000000"/>
              <w:bottom w:val="single" w:sz="4" w:space="0" w:color="000000"/>
              <w:right w:val="single" w:sz="4" w:space="0" w:color="000000"/>
            </w:tcBorders>
          </w:tcPr>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Deute viu a 31 de desembre a llarg termini </w:t>
            </w:r>
          </w:p>
        </w:tc>
        <w:tc>
          <w:tcPr>
            <w:tcW w:w="1241" w:type="dxa"/>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left="4"/>
              <w:jc w:val="both"/>
              <w:rPr>
                <w:rFonts w:cs="Arial"/>
                <w:i/>
                <w:sz w:val="22"/>
                <w:szCs w:val="22"/>
              </w:rPr>
            </w:pPr>
            <w:r w:rsidRPr="00B53F70">
              <w:rPr>
                <w:rFonts w:eastAsia="Arial" w:cs="Arial"/>
                <w:b/>
                <w:i/>
                <w:sz w:val="22"/>
                <w:szCs w:val="22"/>
              </w:rPr>
              <w:t xml:space="preserve">139.353,66 </w:t>
            </w:r>
          </w:p>
        </w:tc>
      </w:tr>
      <w:tr w:rsidR="00B53F70" w:rsidRPr="00B53F70" w:rsidTr="00704B67">
        <w:trPr>
          <w:trHeight w:val="259"/>
        </w:trPr>
        <w:tc>
          <w:tcPr>
            <w:tcW w:w="784" w:type="dxa"/>
            <w:gridSpan w:val="2"/>
            <w:tcBorders>
              <w:top w:val="single" w:sz="4" w:space="0" w:color="FFFFFF"/>
              <w:left w:val="single" w:sz="4" w:space="0" w:color="000000"/>
              <w:bottom w:val="nil"/>
              <w:right w:val="single" w:sz="4" w:space="0" w:color="000000"/>
            </w:tcBorders>
          </w:tcPr>
          <w:p w:rsidR="00B53F70" w:rsidRPr="00B53F70" w:rsidRDefault="00B53F70" w:rsidP="00B53F70">
            <w:pPr>
              <w:spacing w:line="259" w:lineRule="auto"/>
              <w:ind w:right="373"/>
              <w:jc w:val="both"/>
              <w:rPr>
                <w:rFonts w:cs="Arial"/>
                <w:i/>
                <w:sz w:val="22"/>
                <w:szCs w:val="22"/>
              </w:rPr>
            </w:pPr>
            <w:r w:rsidRPr="00B53F70">
              <w:rPr>
                <w:rFonts w:cs="Arial"/>
                <w:i/>
                <w:sz w:val="22"/>
                <w:szCs w:val="22"/>
              </w:rPr>
              <w:t xml:space="preserve">5   </w:t>
            </w:r>
          </w:p>
        </w:tc>
        <w:tc>
          <w:tcPr>
            <w:tcW w:w="5221" w:type="dxa"/>
            <w:tcBorders>
              <w:top w:val="single" w:sz="4" w:space="0" w:color="000000"/>
              <w:left w:val="single" w:sz="4" w:space="0" w:color="000000"/>
              <w:bottom w:val="nil"/>
              <w:right w:val="single" w:sz="4" w:space="0" w:color="000000"/>
            </w:tcBorders>
          </w:tcPr>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Deute viu a 31 de desembre a curt termini </w:t>
            </w:r>
          </w:p>
        </w:tc>
        <w:tc>
          <w:tcPr>
            <w:tcW w:w="1241" w:type="dxa"/>
            <w:vMerge w:val="restart"/>
            <w:tcBorders>
              <w:top w:val="single" w:sz="4" w:space="0" w:color="000000"/>
              <w:left w:val="single" w:sz="4" w:space="0" w:color="000000"/>
              <w:bottom w:val="single" w:sz="4" w:space="0" w:color="000000"/>
              <w:right w:val="single" w:sz="4" w:space="0" w:color="000000"/>
            </w:tcBorders>
            <w:shd w:val="clear" w:color="auto" w:fill="FFCC99"/>
          </w:tcPr>
          <w:p w:rsidR="00B53F70" w:rsidRPr="00B53F70" w:rsidRDefault="00B53F70" w:rsidP="00B53F70">
            <w:pPr>
              <w:spacing w:line="259" w:lineRule="auto"/>
              <w:ind w:right="59"/>
              <w:jc w:val="both"/>
              <w:rPr>
                <w:rFonts w:cs="Arial"/>
                <w:i/>
                <w:sz w:val="22"/>
                <w:szCs w:val="22"/>
              </w:rPr>
            </w:pPr>
            <w:r w:rsidRPr="00B53F70">
              <w:rPr>
                <w:rFonts w:eastAsia="Arial" w:cs="Arial"/>
                <w:b/>
                <w:i/>
                <w:sz w:val="22"/>
                <w:szCs w:val="22"/>
              </w:rPr>
              <w:t xml:space="preserve">0,00 </w:t>
            </w:r>
          </w:p>
          <w:p w:rsidR="00B53F70" w:rsidRPr="00B53F70" w:rsidRDefault="00B53F70" w:rsidP="00B53F70">
            <w:pPr>
              <w:spacing w:line="259" w:lineRule="auto"/>
              <w:ind w:right="60"/>
              <w:jc w:val="both"/>
              <w:rPr>
                <w:rFonts w:cs="Arial"/>
                <w:i/>
                <w:sz w:val="22"/>
                <w:szCs w:val="22"/>
              </w:rPr>
            </w:pPr>
            <w:r w:rsidRPr="00B53F70">
              <w:rPr>
                <w:rFonts w:eastAsia="Arial" w:cs="Arial"/>
                <w:b/>
                <w:i/>
                <w:sz w:val="22"/>
                <w:szCs w:val="22"/>
              </w:rPr>
              <w:t xml:space="preserve">46,91% </w:t>
            </w:r>
          </w:p>
        </w:tc>
      </w:tr>
      <w:tr w:rsidR="00B53F70" w:rsidRPr="00B53F70" w:rsidTr="00704B67">
        <w:trPr>
          <w:trHeight w:val="260"/>
        </w:trPr>
        <w:tc>
          <w:tcPr>
            <w:tcW w:w="366" w:type="dxa"/>
            <w:tcBorders>
              <w:top w:val="nil"/>
              <w:left w:val="single" w:sz="4" w:space="0" w:color="000000"/>
              <w:bottom w:val="single" w:sz="4" w:space="0" w:color="000000"/>
              <w:right w:val="nil"/>
            </w:tcBorders>
            <w:shd w:val="clear" w:color="auto" w:fill="FFFFFF"/>
          </w:tcPr>
          <w:p w:rsidR="00B53F70" w:rsidRPr="00B53F70" w:rsidRDefault="00B53F70" w:rsidP="00B53F70">
            <w:pPr>
              <w:spacing w:line="259" w:lineRule="auto"/>
              <w:ind w:left="107"/>
              <w:jc w:val="both"/>
              <w:rPr>
                <w:rFonts w:cs="Arial"/>
                <w:i/>
                <w:sz w:val="22"/>
                <w:szCs w:val="22"/>
              </w:rPr>
            </w:pPr>
            <w:r w:rsidRPr="00B53F70">
              <w:rPr>
                <w:rFonts w:cs="Arial"/>
                <w:i/>
                <w:sz w:val="22"/>
                <w:szCs w:val="22"/>
              </w:rPr>
              <w:t xml:space="preserve">6 </w:t>
            </w:r>
          </w:p>
        </w:tc>
        <w:tc>
          <w:tcPr>
            <w:tcW w:w="418" w:type="dxa"/>
            <w:tcBorders>
              <w:top w:val="nil"/>
              <w:left w:val="nil"/>
              <w:bottom w:val="single" w:sz="4" w:space="0" w:color="000000"/>
              <w:right w:val="single" w:sz="4" w:space="0" w:color="000000"/>
            </w:tcBorders>
          </w:tcPr>
          <w:p w:rsidR="00B53F70" w:rsidRPr="00B53F70" w:rsidRDefault="00B53F70" w:rsidP="00B53F70">
            <w:pPr>
              <w:spacing w:line="259" w:lineRule="auto"/>
              <w:ind w:left="5"/>
              <w:jc w:val="both"/>
              <w:rPr>
                <w:rFonts w:cs="Arial"/>
                <w:i/>
                <w:sz w:val="22"/>
                <w:szCs w:val="22"/>
              </w:rPr>
            </w:pPr>
            <w:r w:rsidRPr="00B53F70">
              <w:rPr>
                <w:rFonts w:cs="Arial"/>
                <w:i/>
                <w:sz w:val="22"/>
                <w:szCs w:val="22"/>
              </w:rPr>
              <w:t xml:space="preserve">  </w:t>
            </w:r>
          </w:p>
        </w:tc>
        <w:tc>
          <w:tcPr>
            <w:tcW w:w="5221" w:type="dxa"/>
            <w:tcBorders>
              <w:top w:val="nil"/>
              <w:left w:val="single" w:sz="4" w:space="0" w:color="000000"/>
              <w:bottom w:val="single" w:sz="4" w:space="0" w:color="000000"/>
              <w:right w:val="single" w:sz="4" w:space="0" w:color="000000"/>
            </w:tcBorders>
            <w:shd w:val="clear" w:color="auto" w:fill="FFFFFF"/>
          </w:tcPr>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Ràtio de deute viu consolidat: (5+6/4) </w:t>
            </w:r>
          </w:p>
        </w:tc>
        <w:tc>
          <w:tcPr>
            <w:tcW w:w="0" w:type="auto"/>
            <w:vMerge/>
            <w:tcBorders>
              <w:top w:val="nil"/>
              <w:left w:val="single" w:sz="4" w:space="0" w:color="000000"/>
              <w:bottom w:val="single" w:sz="4" w:space="0" w:color="000000"/>
              <w:right w:val="single" w:sz="4" w:space="0" w:color="000000"/>
            </w:tcBorders>
          </w:tcPr>
          <w:p w:rsidR="00B53F70" w:rsidRPr="00B53F70" w:rsidRDefault="00B53F70" w:rsidP="00B53F70">
            <w:pPr>
              <w:spacing w:after="160" w:line="259" w:lineRule="auto"/>
              <w:jc w:val="both"/>
              <w:rPr>
                <w:rFonts w:cs="Arial"/>
                <w:i/>
                <w:sz w:val="22"/>
                <w:szCs w:val="22"/>
              </w:rPr>
            </w:pPr>
          </w:p>
        </w:tc>
      </w:tr>
    </w:tbl>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spacing w:after="349" w:line="265" w:lineRule="auto"/>
        <w:ind w:left="-5" w:right="499"/>
        <w:jc w:val="both"/>
        <w:rPr>
          <w:rFonts w:cs="Arial"/>
          <w:i/>
          <w:sz w:val="22"/>
          <w:szCs w:val="22"/>
        </w:rPr>
      </w:pPr>
      <w:r w:rsidRPr="00B53F70">
        <w:rPr>
          <w:rFonts w:eastAsia="Arial" w:cs="Arial"/>
          <w:b/>
          <w:i/>
          <w:sz w:val="22"/>
          <w:szCs w:val="22"/>
        </w:rPr>
        <w:t xml:space="preserve">1.8.2. Període mig de pagament </w:t>
      </w:r>
    </w:p>
    <w:p w:rsidR="00B53F70" w:rsidRPr="00B53F70" w:rsidRDefault="00B53F70" w:rsidP="00B53F70">
      <w:pPr>
        <w:spacing w:after="357"/>
        <w:ind w:left="-5" w:right="862"/>
        <w:jc w:val="both"/>
        <w:rPr>
          <w:rFonts w:cs="Arial"/>
          <w:i/>
          <w:sz w:val="22"/>
          <w:szCs w:val="22"/>
        </w:rPr>
      </w:pPr>
      <w:r w:rsidRPr="00B53F70">
        <w:rPr>
          <w:rFonts w:cs="Arial"/>
          <w:i/>
          <w:sz w:val="22"/>
          <w:szCs w:val="22"/>
        </w:rPr>
        <w:t>El PMP del quart trimestre informat al MINHAP ha estat de 11,57 dies.</w:t>
      </w:r>
      <w:r w:rsidRPr="00B53F70">
        <w:rPr>
          <w:rFonts w:eastAsia="Arial" w:cs="Arial"/>
          <w:b/>
          <w:i/>
          <w:sz w:val="22"/>
          <w:szCs w:val="22"/>
        </w:rPr>
        <w:t xml:space="preserve"> </w:t>
      </w:r>
      <w:r w:rsidRPr="00B53F70">
        <w:rPr>
          <w:rFonts w:cs="Arial"/>
          <w:i/>
          <w:sz w:val="22"/>
          <w:szCs w:val="22"/>
        </w:rPr>
        <w:t xml:space="preserve"> </w:t>
      </w:r>
    </w:p>
    <w:p w:rsidR="00B53F70" w:rsidRPr="00B53F70" w:rsidRDefault="00B53F70" w:rsidP="00B53F70">
      <w:pPr>
        <w:pStyle w:val="Ttulo2"/>
        <w:ind w:left="-5" w:right="499"/>
        <w:jc w:val="both"/>
        <w:rPr>
          <w:rFonts w:ascii="Arial" w:hAnsi="Arial" w:cs="Arial"/>
          <w:i/>
          <w:color w:val="auto"/>
          <w:sz w:val="22"/>
          <w:szCs w:val="22"/>
        </w:rPr>
      </w:pPr>
      <w:r w:rsidRPr="00B53F70">
        <w:rPr>
          <w:rFonts w:ascii="Arial" w:hAnsi="Arial" w:cs="Arial"/>
          <w:i/>
          <w:color w:val="auto"/>
          <w:sz w:val="22"/>
          <w:szCs w:val="22"/>
        </w:rPr>
        <w:t xml:space="preserve">FONAMENTS DE DRET </w:t>
      </w:r>
    </w:p>
    <w:p w:rsidR="00B53F70" w:rsidRPr="00B53F70" w:rsidRDefault="00B53F70" w:rsidP="00B53F70">
      <w:pPr>
        <w:spacing w:line="259" w:lineRule="auto"/>
        <w:jc w:val="both"/>
        <w:rPr>
          <w:rFonts w:cs="Arial"/>
          <w:i/>
          <w:sz w:val="22"/>
          <w:szCs w:val="22"/>
        </w:rPr>
      </w:pPr>
      <w:r w:rsidRPr="00B53F70">
        <w:rPr>
          <w:rFonts w:eastAsia="Arial" w:cs="Arial"/>
          <w:b/>
          <w:i/>
          <w:sz w:val="22"/>
          <w:szCs w:val="22"/>
        </w:rPr>
        <w:t xml:space="preserve"> </w:t>
      </w:r>
    </w:p>
    <w:p w:rsidR="00B53F70" w:rsidRPr="00B53F70" w:rsidRDefault="00B53F70" w:rsidP="00B53F70">
      <w:pPr>
        <w:numPr>
          <w:ilvl w:val="0"/>
          <w:numId w:val="24"/>
        </w:numPr>
        <w:spacing w:after="5" w:line="249" w:lineRule="auto"/>
        <w:ind w:right="862" w:hanging="10"/>
        <w:jc w:val="both"/>
        <w:rPr>
          <w:rFonts w:cs="Arial"/>
          <w:i/>
          <w:sz w:val="22"/>
          <w:szCs w:val="22"/>
        </w:rPr>
      </w:pPr>
      <w:r w:rsidRPr="00B53F70">
        <w:rPr>
          <w:rFonts w:cs="Arial"/>
          <w:i/>
          <w:sz w:val="22"/>
          <w:szCs w:val="22"/>
        </w:rPr>
        <w:t xml:space="preserve">La liquidació posa de manifest, respecte al pressupost de despeses i per a cada partida pressupostària, els crèdits inicials, les seves modificacions i els crèdits definitius, les despeses autoritzades i compromeses, les obligacions reconegudes, els pagaments ordenats i els realitzats.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numPr>
          <w:ilvl w:val="0"/>
          <w:numId w:val="24"/>
        </w:numPr>
        <w:spacing w:after="5" w:line="249" w:lineRule="auto"/>
        <w:ind w:right="862" w:hanging="10"/>
        <w:jc w:val="both"/>
        <w:rPr>
          <w:rFonts w:cs="Arial"/>
          <w:i/>
          <w:sz w:val="22"/>
          <w:szCs w:val="22"/>
        </w:rPr>
      </w:pPr>
      <w:r w:rsidRPr="00B53F70">
        <w:rPr>
          <w:rFonts w:cs="Arial"/>
          <w:i/>
          <w:sz w:val="22"/>
          <w:szCs w:val="22"/>
        </w:rPr>
        <w:t xml:space="preserve">Respecte al pressupost d’ingressos, i per a cada concepte, la liquidació posa de manifest les previsions inicials, les seves modificacions i les previsions definitives, els drets reconeguts i anul·lats, i la recaptació neta.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numPr>
          <w:ilvl w:val="0"/>
          <w:numId w:val="24"/>
        </w:numPr>
        <w:spacing w:after="5" w:line="249" w:lineRule="auto"/>
        <w:ind w:right="862" w:hanging="10"/>
        <w:jc w:val="both"/>
        <w:rPr>
          <w:rFonts w:cs="Arial"/>
          <w:i/>
          <w:sz w:val="22"/>
          <w:szCs w:val="22"/>
        </w:rPr>
      </w:pPr>
      <w:r w:rsidRPr="00B53F70">
        <w:rPr>
          <w:rFonts w:cs="Arial"/>
          <w:i/>
          <w:sz w:val="22"/>
          <w:szCs w:val="22"/>
        </w:rPr>
        <w:t xml:space="preserve">L’article 93.2 del RD 500/90 determina que, com a conseqüència de la liquidació del pressupost, s’hauran de determinar: </w:t>
      </w:r>
    </w:p>
    <w:p w:rsidR="00B53F70" w:rsidRPr="00B53F70" w:rsidRDefault="00B53F70" w:rsidP="00B53F70">
      <w:pPr>
        <w:numPr>
          <w:ilvl w:val="0"/>
          <w:numId w:val="25"/>
        </w:numPr>
        <w:spacing w:after="5" w:line="249" w:lineRule="auto"/>
        <w:ind w:right="862" w:hanging="283"/>
        <w:jc w:val="both"/>
        <w:rPr>
          <w:rFonts w:cs="Arial"/>
          <w:i/>
          <w:sz w:val="22"/>
          <w:szCs w:val="22"/>
        </w:rPr>
      </w:pPr>
      <w:r w:rsidRPr="00B53F70">
        <w:rPr>
          <w:rFonts w:cs="Arial"/>
          <w:i/>
          <w:sz w:val="22"/>
          <w:szCs w:val="22"/>
        </w:rPr>
        <w:t xml:space="preserve">Els drets pendents de cobrament i les obligacions pendents de pagament el 31 de desembre </w:t>
      </w:r>
    </w:p>
    <w:p w:rsidR="00B53F70" w:rsidRPr="00B53F70" w:rsidRDefault="00B53F70" w:rsidP="00B53F70">
      <w:pPr>
        <w:spacing w:after="19" w:line="259" w:lineRule="auto"/>
        <w:jc w:val="both"/>
        <w:rPr>
          <w:rFonts w:cs="Arial"/>
          <w:i/>
          <w:sz w:val="22"/>
          <w:szCs w:val="22"/>
        </w:rPr>
      </w:pPr>
      <w:r w:rsidRPr="00B53F70">
        <w:rPr>
          <w:rFonts w:cs="Arial"/>
          <w:i/>
          <w:sz w:val="22"/>
          <w:szCs w:val="22"/>
        </w:rPr>
        <w:t xml:space="preserve"> </w:t>
      </w:r>
    </w:p>
    <w:p w:rsidR="00B53F70" w:rsidRPr="00B53F70" w:rsidRDefault="00B53F70" w:rsidP="00B53F70">
      <w:pPr>
        <w:numPr>
          <w:ilvl w:val="0"/>
          <w:numId w:val="25"/>
        </w:numPr>
        <w:spacing w:after="5" w:line="249" w:lineRule="auto"/>
        <w:ind w:right="862" w:hanging="283"/>
        <w:jc w:val="both"/>
        <w:rPr>
          <w:rFonts w:cs="Arial"/>
          <w:i/>
          <w:sz w:val="22"/>
          <w:szCs w:val="22"/>
        </w:rPr>
      </w:pPr>
      <w:r w:rsidRPr="00B53F70">
        <w:rPr>
          <w:rFonts w:cs="Arial"/>
          <w:i/>
          <w:sz w:val="22"/>
          <w:szCs w:val="22"/>
        </w:rPr>
        <w:t xml:space="preserve">El resultat pressupostari de l’exercici </w:t>
      </w:r>
    </w:p>
    <w:p w:rsidR="00B53F70" w:rsidRPr="00B53F70" w:rsidRDefault="00B53F70" w:rsidP="00B53F70">
      <w:pPr>
        <w:spacing w:after="19" w:line="259" w:lineRule="auto"/>
        <w:jc w:val="both"/>
        <w:rPr>
          <w:rFonts w:cs="Arial"/>
          <w:i/>
          <w:sz w:val="22"/>
          <w:szCs w:val="22"/>
        </w:rPr>
      </w:pPr>
      <w:r w:rsidRPr="00B53F70">
        <w:rPr>
          <w:rFonts w:cs="Arial"/>
          <w:i/>
          <w:sz w:val="22"/>
          <w:szCs w:val="22"/>
        </w:rPr>
        <w:t xml:space="preserve"> </w:t>
      </w:r>
    </w:p>
    <w:p w:rsidR="00B53F70" w:rsidRPr="00B53F70" w:rsidRDefault="00B53F70" w:rsidP="00B53F70">
      <w:pPr>
        <w:numPr>
          <w:ilvl w:val="0"/>
          <w:numId w:val="25"/>
        </w:numPr>
        <w:spacing w:after="5" w:line="249" w:lineRule="auto"/>
        <w:ind w:right="862" w:hanging="283"/>
        <w:jc w:val="both"/>
        <w:rPr>
          <w:rFonts w:cs="Arial"/>
          <w:i/>
          <w:sz w:val="22"/>
          <w:szCs w:val="22"/>
        </w:rPr>
      </w:pPr>
      <w:r w:rsidRPr="00B53F70">
        <w:rPr>
          <w:rFonts w:cs="Arial"/>
          <w:i/>
          <w:sz w:val="22"/>
          <w:szCs w:val="22"/>
        </w:rPr>
        <w:t xml:space="preserve">Els romanents de crèdit </w:t>
      </w:r>
    </w:p>
    <w:p w:rsidR="00B53F70" w:rsidRPr="00B53F70" w:rsidRDefault="00B53F70" w:rsidP="00B53F70">
      <w:pPr>
        <w:spacing w:after="19" w:line="259" w:lineRule="auto"/>
        <w:jc w:val="both"/>
        <w:rPr>
          <w:rFonts w:cs="Arial"/>
          <w:i/>
          <w:sz w:val="22"/>
          <w:szCs w:val="22"/>
        </w:rPr>
      </w:pPr>
      <w:r w:rsidRPr="00B53F70">
        <w:rPr>
          <w:rFonts w:cs="Arial"/>
          <w:i/>
          <w:sz w:val="22"/>
          <w:szCs w:val="22"/>
        </w:rPr>
        <w:t xml:space="preserve"> </w:t>
      </w:r>
    </w:p>
    <w:p w:rsidR="00B53F70" w:rsidRPr="00B53F70" w:rsidRDefault="00B53F70" w:rsidP="00B53F70">
      <w:pPr>
        <w:numPr>
          <w:ilvl w:val="0"/>
          <w:numId w:val="25"/>
        </w:numPr>
        <w:spacing w:after="5" w:line="249" w:lineRule="auto"/>
        <w:ind w:right="862" w:hanging="283"/>
        <w:jc w:val="both"/>
        <w:rPr>
          <w:rFonts w:cs="Arial"/>
          <w:i/>
          <w:sz w:val="22"/>
          <w:szCs w:val="22"/>
        </w:rPr>
      </w:pPr>
      <w:r w:rsidRPr="00B53F70">
        <w:rPr>
          <w:rFonts w:cs="Arial"/>
          <w:i/>
          <w:sz w:val="22"/>
          <w:szCs w:val="22"/>
        </w:rPr>
        <w:t xml:space="preserve">El romanent de tresoreria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numPr>
          <w:ilvl w:val="0"/>
          <w:numId w:val="26"/>
        </w:numPr>
        <w:spacing w:after="5" w:line="249" w:lineRule="auto"/>
        <w:ind w:right="862" w:hanging="10"/>
        <w:jc w:val="both"/>
        <w:rPr>
          <w:rFonts w:cs="Arial"/>
          <w:i/>
          <w:sz w:val="22"/>
          <w:szCs w:val="22"/>
        </w:rPr>
      </w:pPr>
      <w:r w:rsidRPr="00B53F70">
        <w:rPr>
          <w:rFonts w:cs="Arial"/>
          <w:i/>
          <w:sz w:val="22"/>
          <w:szCs w:val="22"/>
        </w:rPr>
        <w:t xml:space="preserve">L’article 165.1 del Reial decret legislatiu 2/2004, de 5 de març, pel qual s’aprova el Text refós de la Llei reguladora de les hisendes locals, estableix que el pressupost general atendrà el compliment del principi d’estabilitat.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ind w:left="-5" w:right="862"/>
        <w:jc w:val="both"/>
        <w:rPr>
          <w:rFonts w:cs="Arial"/>
          <w:i/>
          <w:sz w:val="22"/>
          <w:szCs w:val="22"/>
        </w:rPr>
      </w:pPr>
      <w:r w:rsidRPr="00B53F70">
        <w:rPr>
          <w:rFonts w:cs="Arial"/>
          <w:i/>
          <w:sz w:val="22"/>
          <w:szCs w:val="22"/>
        </w:rPr>
        <w:t xml:space="preserve">L’article 21 de la LOEPSF,  estableix que les entitats locals que no hagin assolit l’objectiu d’estabilitat pressupostària estaran obligades a formular i aprovar un pla econòmic financer durant l'any en curs i el següent.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numPr>
          <w:ilvl w:val="0"/>
          <w:numId w:val="26"/>
        </w:numPr>
        <w:spacing w:after="5" w:line="249" w:lineRule="auto"/>
        <w:ind w:right="862" w:hanging="10"/>
        <w:jc w:val="both"/>
        <w:rPr>
          <w:rFonts w:cs="Arial"/>
          <w:i/>
          <w:sz w:val="22"/>
          <w:szCs w:val="22"/>
        </w:rPr>
      </w:pPr>
      <w:r w:rsidRPr="00B53F70">
        <w:rPr>
          <w:rFonts w:cs="Arial"/>
          <w:i/>
          <w:sz w:val="22"/>
          <w:szCs w:val="22"/>
        </w:rPr>
        <w:t xml:space="preserve">Atesa la nova redacció de l'art. 32 de la LOEPSF, que regula la norma general del destí del superàvit pressupostari, en el cas que la liquidació del pressupost posi de manifest un superàvit pressupostari, aquest es destinarà a reduir el nivell d'endeutament net, sempre amb el límit del volum d'endeutament si aquest fos inferior a l'import del superàvit a destinar a la reducció del deute,  </w:t>
      </w:r>
      <w:r w:rsidRPr="00B53F70">
        <w:rPr>
          <w:rFonts w:cs="Arial"/>
          <w:i/>
          <w:sz w:val="22"/>
          <w:szCs w:val="22"/>
        </w:rPr>
        <w:lastRenderedPageBreak/>
        <w:t xml:space="preserve">tenint en compte la nova disposició addicional sexta de la LOEPSF, on es regulen les regles especials per aquesta distribució i destí del superàvit. </w:t>
      </w:r>
    </w:p>
    <w:p w:rsidR="00B53F70" w:rsidRPr="00B53F70" w:rsidRDefault="00B53F70" w:rsidP="00B53F70">
      <w:pPr>
        <w:spacing w:line="259" w:lineRule="auto"/>
        <w:jc w:val="both"/>
        <w:rPr>
          <w:rFonts w:cs="Arial"/>
          <w:i/>
          <w:sz w:val="22"/>
          <w:szCs w:val="22"/>
        </w:rPr>
      </w:pPr>
      <w:r w:rsidRPr="00B53F70">
        <w:rPr>
          <w:rFonts w:cs="Arial"/>
          <w:i/>
          <w:sz w:val="22"/>
          <w:szCs w:val="22"/>
        </w:rPr>
        <w:t xml:space="preserve"> </w:t>
      </w:r>
    </w:p>
    <w:p w:rsidR="00B53F70" w:rsidRPr="00B53F70" w:rsidRDefault="00B53F70" w:rsidP="00B53F70">
      <w:pPr>
        <w:numPr>
          <w:ilvl w:val="0"/>
          <w:numId w:val="26"/>
        </w:numPr>
        <w:spacing w:after="110" w:line="249" w:lineRule="auto"/>
        <w:ind w:right="862" w:hanging="10"/>
        <w:jc w:val="both"/>
        <w:rPr>
          <w:rFonts w:cs="Arial"/>
          <w:i/>
          <w:sz w:val="22"/>
          <w:szCs w:val="22"/>
        </w:rPr>
      </w:pPr>
      <w:r w:rsidRPr="00B53F70">
        <w:rPr>
          <w:rFonts w:cs="Arial"/>
          <w:i/>
          <w:sz w:val="22"/>
          <w:szCs w:val="22"/>
        </w:rPr>
        <w:t xml:space="preserve">D’altra banda, l’art.15.3 de l’Ordre HAP/2105/2012, d’1 d’octubre, per la qual es desenvolupen les obligacions de subministrament d’informació previstes a la Llei Orgànica 2/2012, de 27 d’abril, d’estabilitat pressupostària i sostenibilitat financera, estableix que, abans del 31 de març de l’any següent a l’exercici en què es refereixen les liquidacions s’hauran de remetre els pressupostos liquidats  i els comptes anuals formulats  pels subjectes i entitats sotmesos al Pla General de Comptabilitat d’Empreses o a les seves adaptacions sectorials, amb els seus annexos i estats complementaris; les obligacions davant tercers, vençudes, líquides, exigibles no imputades a pressupost; la situació a 31 de desembre de l’exercici anterior del deute viu, inclosos els quadres d’amortització; la informació que permet relacionar el saldo resultant dels ingressos i despeses del Pressupost amb la capacitat o necessitat de finançament, calculada conforme a les normes del Sistema Europeu de Comptes i l’informe de la intervenció d’avaluació del compliment de l’objectiu d’estabilitat, de la regla de la despesa i del límit del deute.  </w:t>
      </w:r>
    </w:p>
    <w:p w:rsidR="00B53F70" w:rsidRPr="00B53F70" w:rsidRDefault="00B53F70" w:rsidP="00B53F70">
      <w:pPr>
        <w:numPr>
          <w:ilvl w:val="0"/>
          <w:numId w:val="26"/>
        </w:numPr>
        <w:spacing w:after="108" w:line="249" w:lineRule="auto"/>
        <w:ind w:right="862" w:hanging="10"/>
        <w:jc w:val="both"/>
        <w:rPr>
          <w:rFonts w:cs="Arial"/>
          <w:i/>
          <w:sz w:val="22"/>
          <w:szCs w:val="22"/>
        </w:rPr>
      </w:pPr>
      <w:r w:rsidRPr="00B53F70">
        <w:rPr>
          <w:rFonts w:cs="Arial"/>
          <w:i/>
          <w:sz w:val="22"/>
          <w:szCs w:val="22"/>
        </w:rPr>
        <w:t xml:space="preserve">S'ha complert el que estableixen els articles 92 a 105 del RD 500/1990, de 20 d'abril, segons el qual es desenvolupa la Llei d’hisendes locals, en matèria de pressupostos. </w:t>
      </w:r>
    </w:p>
    <w:p w:rsidR="00B53F70" w:rsidRPr="00B53F70" w:rsidRDefault="00B53F70" w:rsidP="00B53F70">
      <w:pPr>
        <w:spacing w:after="110"/>
        <w:ind w:left="-5" w:right="862"/>
        <w:jc w:val="both"/>
        <w:rPr>
          <w:rFonts w:cs="Arial"/>
          <w:i/>
          <w:sz w:val="22"/>
          <w:szCs w:val="22"/>
        </w:rPr>
      </w:pPr>
      <w:r w:rsidRPr="00B53F70">
        <w:rPr>
          <w:rFonts w:cs="Arial"/>
          <w:i/>
          <w:sz w:val="22"/>
          <w:szCs w:val="22"/>
        </w:rPr>
        <w:t xml:space="preserve">Per tant, </w:t>
      </w:r>
      <w:r w:rsidRPr="00B53F70">
        <w:rPr>
          <w:rFonts w:eastAsia="Arial" w:cs="Arial"/>
          <w:b/>
          <w:i/>
          <w:sz w:val="22"/>
          <w:szCs w:val="22"/>
        </w:rPr>
        <w:t>RESOLC:</w:t>
      </w:r>
      <w:r w:rsidRPr="00B53F70">
        <w:rPr>
          <w:rFonts w:cs="Arial"/>
          <w:i/>
          <w:sz w:val="22"/>
          <w:szCs w:val="22"/>
        </w:rPr>
        <w:t xml:space="preserve"> </w:t>
      </w:r>
    </w:p>
    <w:p w:rsidR="00B53F70" w:rsidRPr="00B53F70" w:rsidRDefault="00B53F70" w:rsidP="00B53F70">
      <w:pPr>
        <w:spacing w:after="2" w:line="259" w:lineRule="auto"/>
        <w:jc w:val="both"/>
        <w:rPr>
          <w:rFonts w:cs="Arial"/>
          <w:i/>
          <w:sz w:val="22"/>
          <w:szCs w:val="22"/>
        </w:rPr>
      </w:pPr>
      <w:r w:rsidRPr="00B53F70">
        <w:rPr>
          <w:rFonts w:cs="Arial"/>
          <w:i/>
          <w:sz w:val="22"/>
          <w:szCs w:val="22"/>
        </w:rPr>
        <w:t xml:space="preserve"> </w:t>
      </w:r>
    </w:p>
    <w:p w:rsidR="00B53F70" w:rsidRPr="00B53F70" w:rsidRDefault="00B53F70" w:rsidP="00B53F70">
      <w:pPr>
        <w:numPr>
          <w:ilvl w:val="0"/>
          <w:numId w:val="27"/>
        </w:numPr>
        <w:spacing w:after="5" w:line="249" w:lineRule="auto"/>
        <w:ind w:right="862" w:hanging="235"/>
        <w:jc w:val="both"/>
        <w:rPr>
          <w:rFonts w:cs="Arial"/>
          <w:i/>
          <w:sz w:val="22"/>
          <w:szCs w:val="22"/>
        </w:rPr>
      </w:pPr>
      <w:r w:rsidRPr="00B53F70">
        <w:rPr>
          <w:rFonts w:cs="Arial"/>
          <w:i/>
          <w:sz w:val="22"/>
          <w:szCs w:val="22"/>
        </w:rPr>
        <w:t xml:space="preserve">Aprovar la liquidació del pressupost de l’exercici 2016, que en termes consolidats figura a la part . </w:t>
      </w:r>
    </w:p>
    <w:p w:rsidR="00B53F70" w:rsidRPr="00B53F70" w:rsidRDefault="00B53F70" w:rsidP="00B53F70">
      <w:pPr>
        <w:numPr>
          <w:ilvl w:val="0"/>
          <w:numId w:val="27"/>
        </w:numPr>
        <w:spacing w:after="5" w:line="249" w:lineRule="auto"/>
        <w:ind w:right="862" w:hanging="235"/>
        <w:jc w:val="both"/>
        <w:rPr>
          <w:rFonts w:cs="Arial"/>
          <w:i/>
          <w:sz w:val="22"/>
          <w:szCs w:val="22"/>
        </w:rPr>
      </w:pPr>
      <w:r w:rsidRPr="00B53F70">
        <w:rPr>
          <w:rFonts w:cs="Arial"/>
          <w:i/>
          <w:sz w:val="22"/>
          <w:szCs w:val="22"/>
        </w:rPr>
        <w:t xml:space="preserve">Donar compte al Ple de l’aprovació de la liquidació en la primera sessió que se celebri. </w:t>
      </w:r>
    </w:p>
    <w:p w:rsidR="00B53F70" w:rsidRDefault="00B53F70" w:rsidP="00B53F70">
      <w:pPr>
        <w:numPr>
          <w:ilvl w:val="0"/>
          <w:numId w:val="27"/>
        </w:numPr>
        <w:spacing w:after="110" w:line="249" w:lineRule="auto"/>
        <w:ind w:right="862" w:hanging="235"/>
        <w:jc w:val="both"/>
        <w:rPr>
          <w:rFonts w:cs="Arial"/>
          <w:i/>
          <w:sz w:val="22"/>
          <w:szCs w:val="22"/>
        </w:rPr>
      </w:pPr>
      <w:r w:rsidRPr="00B53F70">
        <w:rPr>
          <w:rFonts w:cs="Arial"/>
          <w:i/>
          <w:sz w:val="22"/>
          <w:szCs w:val="22"/>
        </w:rPr>
        <w:t>Trametre la liquidació al Departament de Governació de la Generalitat de Catalunya i al Ministeri d’Hisen</w:t>
      </w:r>
      <w:r>
        <w:rPr>
          <w:rFonts w:cs="Arial"/>
          <w:i/>
          <w:sz w:val="22"/>
          <w:szCs w:val="22"/>
        </w:rPr>
        <w:t xml:space="preserve">da i Administracions Públiques.” </w:t>
      </w:r>
    </w:p>
    <w:p w:rsidR="00B53F70" w:rsidRPr="00B53F70" w:rsidRDefault="00B53F70" w:rsidP="00B53F70">
      <w:pPr>
        <w:spacing w:after="110" w:line="249" w:lineRule="auto"/>
        <w:ind w:right="862"/>
        <w:jc w:val="both"/>
        <w:rPr>
          <w:rFonts w:cs="Arial"/>
          <w:sz w:val="22"/>
          <w:szCs w:val="22"/>
        </w:rPr>
      </w:pPr>
      <w:r>
        <w:rPr>
          <w:rFonts w:cs="Arial"/>
          <w:sz w:val="22"/>
          <w:szCs w:val="22"/>
        </w:rPr>
        <w:t xml:space="preserve">La Corporació queda assabentada. </w:t>
      </w:r>
    </w:p>
    <w:p w:rsidR="009748EA" w:rsidRDefault="009748EA" w:rsidP="00384291">
      <w:pPr>
        <w:ind w:left="-5"/>
        <w:jc w:val="both"/>
        <w:rPr>
          <w:b/>
          <w:sz w:val="22"/>
          <w:szCs w:val="22"/>
        </w:rPr>
      </w:pPr>
      <w:r w:rsidRPr="00B53F70">
        <w:rPr>
          <w:b/>
          <w:sz w:val="22"/>
          <w:szCs w:val="22"/>
        </w:rPr>
        <w:t xml:space="preserve">8.- APROVACIO DE LA DISTRIBUCIÓ DEL SUPERÀVIT DE LA LIQUIDACIÓ DE L’EXERCICI 2016 </w:t>
      </w:r>
    </w:p>
    <w:p w:rsidR="00B53F70" w:rsidRDefault="00B53F70" w:rsidP="006527D5">
      <w:pPr>
        <w:ind w:left="-5"/>
        <w:jc w:val="both"/>
        <w:rPr>
          <w:rFonts w:cs="Arial"/>
          <w:i/>
          <w:sz w:val="22"/>
          <w:szCs w:val="22"/>
        </w:rPr>
      </w:pPr>
    </w:p>
    <w:p w:rsidR="00DE6DDF" w:rsidRDefault="00DE6DDF" w:rsidP="006527D5">
      <w:pPr>
        <w:ind w:left="-5"/>
        <w:jc w:val="both"/>
        <w:rPr>
          <w:rFonts w:cs="Arial"/>
          <w:sz w:val="22"/>
          <w:szCs w:val="22"/>
        </w:rPr>
      </w:pPr>
      <w:r>
        <w:rPr>
          <w:rFonts w:cs="Arial"/>
          <w:sz w:val="22"/>
          <w:szCs w:val="22"/>
        </w:rPr>
        <w:t xml:space="preserve">La Secretaria interventora explica  la proposta sobre la distribució del Superàvit de la liquidació de l’exercici 2016, tenint en compte que </w:t>
      </w:r>
      <w:r w:rsidRPr="00DE6DDF">
        <w:rPr>
          <w:rFonts w:cs="Arial"/>
          <w:sz w:val="22"/>
          <w:szCs w:val="22"/>
        </w:rPr>
        <w:t xml:space="preserve">queda condicionada a l'aprovació de la Llei de Pressupostos de Generals de l'Estat de 2017, que expressament ha de recollir </w:t>
      </w:r>
      <w:r>
        <w:rPr>
          <w:rFonts w:cs="Arial"/>
          <w:sz w:val="22"/>
          <w:szCs w:val="22"/>
        </w:rPr>
        <w:t>el destí del Superàvit a reducció d’endeutament o incloure com fins ara la possibilitat de destinar-lo a inversió financerament sostenible.</w:t>
      </w:r>
      <w:r w:rsidRPr="00DE6DDF">
        <w:rPr>
          <w:rFonts w:cs="Arial"/>
          <w:sz w:val="22"/>
          <w:szCs w:val="22"/>
        </w:rPr>
        <w:t xml:space="preserve"> </w:t>
      </w:r>
      <w:r>
        <w:rPr>
          <w:rFonts w:cs="Arial"/>
          <w:sz w:val="22"/>
          <w:szCs w:val="22"/>
        </w:rPr>
        <w:t xml:space="preserve">Per tant, la Sra. Alcaldessa presenta al Ple la següent proposta: </w:t>
      </w:r>
    </w:p>
    <w:p w:rsidR="00DE6DDF" w:rsidRPr="00DE6DDF" w:rsidRDefault="00DE6DDF" w:rsidP="006527D5">
      <w:pPr>
        <w:ind w:left="-5"/>
        <w:jc w:val="both"/>
        <w:rPr>
          <w:rFonts w:cs="Arial"/>
          <w:sz w:val="22"/>
          <w:szCs w:val="22"/>
        </w:rPr>
      </w:pPr>
    </w:p>
    <w:p w:rsidR="00704B67" w:rsidRPr="00704B67" w:rsidRDefault="00704B67" w:rsidP="006527D5">
      <w:pPr>
        <w:spacing w:line="259" w:lineRule="auto"/>
        <w:ind w:left="-5"/>
        <w:jc w:val="both"/>
        <w:rPr>
          <w:rFonts w:cs="Arial"/>
          <w:i/>
          <w:sz w:val="22"/>
          <w:szCs w:val="22"/>
        </w:rPr>
      </w:pPr>
      <w:r>
        <w:rPr>
          <w:rFonts w:eastAsia="Arial" w:cs="Arial"/>
          <w:b/>
          <w:i/>
          <w:sz w:val="22"/>
          <w:szCs w:val="22"/>
        </w:rPr>
        <w:t>“</w:t>
      </w:r>
      <w:r w:rsidRPr="00704B67">
        <w:rPr>
          <w:rFonts w:eastAsia="Arial" w:cs="Arial"/>
          <w:b/>
          <w:i/>
          <w:sz w:val="22"/>
          <w:szCs w:val="22"/>
        </w:rPr>
        <w:t xml:space="preserve">PROPOSTA AL PLE APROVACIÓ DISTRIBUCIÓ DEL SUPERÀVIT DE LA LIQUIDACIÓ DE L’EXERCICI 2016 </w:t>
      </w:r>
    </w:p>
    <w:p w:rsidR="00704B67" w:rsidRPr="00704B67" w:rsidRDefault="00704B67" w:rsidP="006527D5">
      <w:pPr>
        <w:spacing w:line="259" w:lineRule="auto"/>
        <w:jc w:val="both"/>
        <w:rPr>
          <w:rFonts w:cs="Arial"/>
          <w:i/>
          <w:sz w:val="22"/>
          <w:szCs w:val="22"/>
        </w:rPr>
      </w:pPr>
      <w:r w:rsidRPr="00704B67">
        <w:rPr>
          <w:rFonts w:eastAsia="Arial" w:cs="Arial"/>
          <w:b/>
          <w:i/>
          <w:sz w:val="22"/>
          <w:szCs w:val="22"/>
        </w:rPr>
        <w:t xml:space="preserve"> </w:t>
      </w:r>
    </w:p>
    <w:p w:rsidR="00704B67" w:rsidRPr="00704B67" w:rsidRDefault="00704B67" w:rsidP="006527D5">
      <w:pPr>
        <w:pStyle w:val="Ttulo1"/>
        <w:ind w:left="-5"/>
        <w:rPr>
          <w:rFonts w:cs="Arial"/>
          <w:i/>
          <w:sz w:val="22"/>
          <w:szCs w:val="22"/>
        </w:rPr>
      </w:pPr>
      <w:r w:rsidRPr="00704B67">
        <w:rPr>
          <w:rFonts w:cs="Arial"/>
          <w:i/>
          <w:sz w:val="22"/>
          <w:szCs w:val="22"/>
        </w:rPr>
        <w:lastRenderedPageBreak/>
        <w:t>Antecedents</w:t>
      </w:r>
      <w:r w:rsidRPr="00704B67">
        <w:rPr>
          <w:rFonts w:cs="Arial"/>
          <w:i/>
          <w:sz w:val="22"/>
          <w:szCs w:val="22"/>
          <w:u w:val="none" w:color="000000"/>
        </w:rPr>
        <w:t xml:space="preserve"> </w:t>
      </w:r>
    </w:p>
    <w:p w:rsidR="00704B67" w:rsidRPr="00704B67" w:rsidRDefault="00704B67" w:rsidP="006527D5">
      <w:pPr>
        <w:spacing w:line="259" w:lineRule="auto"/>
        <w:jc w:val="both"/>
        <w:rPr>
          <w:rFonts w:cs="Arial"/>
          <w:i/>
          <w:sz w:val="22"/>
          <w:szCs w:val="22"/>
        </w:rPr>
      </w:pPr>
      <w:r w:rsidRPr="00704B67">
        <w:rPr>
          <w:rFonts w:eastAsia="Arial" w:cs="Arial"/>
          <w:b/>
          <w:i/>
          <w:sz w:val="22"/>
          <w:szCs w:val="22"/>
        </w:rPr>
        <w:t xml:space="preserve"> </w:t>
      </w:r>
    </w:p>
    <w:p w:rsidR="00704B67" w:rsidRPr="00704B67" w:rsidRDefault="00704B67" w:rsidP="006527D5">
      <w:pPr>
        <w:numPr>
          <w:ilvl w:val="0"/>
          <w:numId w:val="28"/>
        </w:numPr>
        <w:spacing w:after="5" w:line="249" w:lineRule="auto"/>
        <w:ind w:hanging="247"/>
        <w:jc w:val="both"/>
        <w:rPr>
          <w:rFonts w:cs="Arial"/>
          <w:i/>
          <w:sz w:val="22"/>
          <w:szCs w:val="22"/>
        </w:rPr>
      </w:pPr>
      <w:r w:rsidRPr="00704B67">
        <w:rPr>
          <w:rFonts w:cs="Arial"/>
          <w:i/>
          <w:sz w:val="22"/>
          <w:szCs w:val="22"/>
        </w:rPr>
        <w:t xml:space="preserve">En data 11 de maig l'Alcalde va aprovar la liquidació de l'exercici 2016. </w:t>
      </w:r>
    </w:p>
    <w:p w:rsidR="00704B67" w:rsidRPr="00704B67" w:rsidRDefault="00704B67" w:rsidP="006527D5">
      <w:pPr>
        <w:numPr>
          <w:ilvl w:val="0"/>
          <w:numId w:val="28"/>
        </w:numPr>
        <w:spacing w:after="5" w:line="249" w:lineRule="auto"/>
        <w:ind w:hanging="247"/>
        <w:jc w:val="both"/>
        <w:rPr>
          <w:rFonts w:cs="Arial"/>
          <w:i/>
          <w:sz w:val="22"/>
          <w:szCs w:val="22"/>
        </w:rPr>
      </w:pPr>
      <w:r w:rsidRPr="00704B67">
        <w:rPr>
          <w:rFonts w:cs="Arial"/>
          <w:i/>
          <w:sz w:val="22"/>
          <w:szCs w:val="22"/>
        </w:rPr>
        <w:t xml:space="preserve">De la liquidació de l'exercici es desprenen els següents indicadors: </w:t>
      </w:r>
    </w:p>
    <w:p w:rsidR="00704B67" w:rsidRPr="00704B67" w:rsidRDefault="00704B67" w:rsidP="006527D5">
      <w:pPr>
        <w:spacing w:line="259" w:lineRule="auto"/>
        <w:jc w:val="both"/>
        <w:rPr>
          <w:rFonts w:cs="Arial"/>
          <w:i/>
          <w:sz w:val="22"/>
          <w:szCs w:val="22"/>
        </w:rPr>
      </w:pPr>
      <w:r w:rsidRPr="00704B67">
        <w:rPr>
          <w:rFonts w:cs="Arial"/>
          <w:i/>
          <w:sz w:val="22"/>
          <w:szCs w:val="22"/>
        </w:rPr>
        <w:t xml:space="preserve"> </w:t>
      </w:r>
    </w:p>
    <w:p w:rsidR="00704B67" w:rsidRPr="00704B67" w:rsidRDefault="00704B67" w:rsidP="006527D5">
      <w:pPr>
        <w:numPr>
          <w:ilvl w:val="1"/>
          <w:numId w:val="28"/>
        </w:numPr>
        <w:spacing w:line="259" w:lineRule="auto"/>
        <w:ind w:hanging="360"/>
        <w:jc w:val="both"/>
        <w:rPr>
          <w:rFonts w:cs="Arial"/>
          <w:i/>
          <w:sz w:val="22"/>
          <w:szCs w:val="22"/>
        </w:rPr>
      </w:pPr>
      <w:r w:rsidRPr="00704B67">
        <w:rPr>
          <w:rFonts w:cs="Arial"/>
          <w:i/>
          <w:sz w:val="22"/>
          <w:szCs w:val="22"/>
        </w:rPr>
        <w:t xml:space="preserve">Romanent de tresoreria per a despeses generals: 267.828,17 euros </w:t>
      </w:r>
    </w:p>
    <w:p w:rsidR="00704B67" w:rsidRPr="00704B67" w:rsidRDefault="00704B67" w:rsidP="006527D5">
      <w:pPr>
        <w:numPr>
          <w:ilvl w:val="1"/>
          <w:numId w:val="28"/>
        </w:numPr>
        <w:spacing w:after="5" w:line="249" w:lineRule="auto"/>
        <w:ind w:hanging="360"/>
        <w:jc w:val="both"/>
        <w:rPr>
          <w:rFonts w:cs="Arial"/>
          <w:i/>
          <w:sz w:val="22"/>
          <w:szCs w:val="22"/>
        </w:rPr>
      </w:pPr>
      <w:r w:rsidRPr="00704B67">
        <w:rPr>
          <w:rFonts w:cs="Arial"/>
          <w:i/>
          <w:sz w:val="22"/>
          <w:szCs w:val="22"/>
        </w:rPr>
        <w:t xml:space="preserve">Estabilitat: 73.043,95 euros </w:t>
      </w:r>
    </w:p>
    <w:p w:rsidR="00704B67" w:rsidRPr="00704B67" w:rsidRDefault="00704B67" w:rsidP="006527D5">
      <w:pPr>
        <w:numPr>
          <w:ilvl w:val="1"/>
          <w:numId w:val="28"/>
        </w:numPr>
        <w:spacing w:after="5" w:line="249" w:lineRule="auto"/>
        <w:ind w:hanging="360"/>
        <w:jc w:val="both"/>
        <w:rPr>
          <w:rFonts w:cs="Arial"/>
          <w:i/>
          <w:sz w:val="22"/>
          <w:szCs w:val="22"/>
        </w:rPr>
      </w:pPr>
      <w:r w:rsidRPr="00704B67">
        <w:rPr>
          <w:rFonts w:cs="Arial"/>
          <w:i/>
          <w:sz w:val="22"/>
          <w:szCs w:val="22"/>
        </w:rPr>
        <w:t xml:space="preserve">Rati de deute viu: 46,91% </w:t>
      </w:r>
    </w:p>
    <w:p w:rsidR="00704B67" w:rsidRPr="00704B67" w:rsidRDefault="00704B67" w:rsidP="006527D5">
      <w:pPr>
        <w:numPr>
          <w:ilvl w:val="1"/>
          <w:numId w:val="28"/>
        </w:numPr>
        <w:spacing w:after="5" w:line="249" w:lineRule="auto"/>
        <w:ind w:hanging="360"/>
        <w:jc w:val="both"/>
        <w:rPr>
          <w:rFonts w:cs="Arial"/>
          <w:i/>
          <w:sz w:val="22"/>
          <w:szCs w:val="22"/>
        </w:rPr>
      </w:pPr>
      <w:r w:rsidRPr="00704B67">
        <w:rPr>
          <w:rFonts w:cs="Arial"/>
          <w:i/>
          <w:sz w:val="22"/>
          <w:szCs w:val="22"/>
        </w:rPr>
        <w:t xml:space="preserve">Despeses pendents d'aplicar a pressupost: 5.344,94 euros </w:t>
      </w:r>
    </w:p>
    <w:p w:rsidR="00704B67" w:rsidRPr="00704B67" w:rsidRDefault="00704B67" w:rsidP="006527D5">
      <w:pPr>
        <w:spacing w:line="259" w:lineRule="auto"/>
        <w:jc w:val="both"/>
        <w:rPr>
          <w:rFonts w:cs="Arial"/>
          <w:i/>
          <w:sz w:val="22"/>
          <w:szCs w:val="22"/>
        </w:rPr>
      </w:pPr>
      <w:r w:rsidRPr="00704B67">
        <w:rPr>
          <w:rFonts w:cs="Arial"/>
          <w:i/>
          <w:sz w:val="22"/>
          <w:szCs w:val="22"/>
        </w:rPr>
        <w:t xml:space="preserve"> </w:t>
      </w:r>
    </w:p>
    <w:p w:rsidR="00704B67" w:rsidRPr="00704B67" w:rsidRDefault="00704B67" w:rsidP="006527D5">
      <w:pPr>
        <w:numPr>
          <w:ilvl w:val="0"/>
          <w:numId w:val="28"/>
        </w:numPr>
        <w:spacing w:after="5" w:line="249" w:lineRule="auto"/>
        <w:ind w:hanging="247"/>
        <w:jc w:val="both"/>
        <w:rPr>
          <w:rFonts w:cs="Arial"/>
          <w:i/>
          <w:sz w:val="22"/>
          <w:szCs w:val="22"/>
        </w:rPr>
      </w:pPr>
      <w:r w:rsidRPr="00704B67">
        <w:rPr>
          <w:rFonts w:cs="Arial"/>
          <w:i/>
          <w:sz w:val="22"/>
          <w:szCs w:val="22"/>
        </w:rPr>
        <w:t xml:space="preserve">El darrer període mig de pagament informat al ministeri d'Hisenda i Administracions Públiques en data 27 d’abril de 2017 té un valor de 3,55 </w:t>
      </w:r>
    </w:p>
    <w:p w:rsidR="00704B67" w:rsidRPr="00704B67" w:rsidRDefault="00704B67" w:rsidP="006527D5">
      <w:pPr>
        <w:numPr>
          <w:ilvl w:val="0"/>
          <w:numId w:val="28"/>
        </w:numPr>
        <w:spacing w:after="5" w:line="249" w:lineRule="auto"/>
        <w:ind w:hanging="247"/>
        <w:jc w:val="both"/>
        <w:rPr>
          <w:rFonts w:cs="Arial"/>
          <w:i/>
          <w:sz w:val="22"/>
          <w:szCs w:val="22"/>
        </w:rPr>
      </w:pPr>
      <w:r w:rsidRPr="00704B67">
        <w:rPr>
          <w:rFonts w:cs="Arial"/>
          <w:i/>
          <w:sz w:val="22"/>
          <w:szCs w:val="22"/>
        </w:rPr>
        <w:t xml:space="preserve">La previsió d'estabilitat de la liquidació de l'exercici 2017 és de 127.182,18 euros. </w:t>
      </w:r>
    </w:p>
    <w:p w:rsidR="00704B67" w:rsidRPr="00704B67" w:rsidRDefault="00704B67" w:rsidP="006527D5">
      <w:pPr>
        <w:spacing w:line="259" w:lineRule="auto"/>
        <w:jc w:val="both"/>
        <w:rPr>
          <w:rFonts w:cs="Arial"/>
          <w:i/>
          <w:sz w:val="22"/>
          <w:szCs w:val="22"/>
        </w:rPr>
      </w:pPr>
      <w:r w:rsidRPr="00704B67">
        <w:rPr>
          <w:rFonts w:cs="Arial"/>
          <w:i/>
          <w:sz w:val="22"/>
          <w:szCs w:val="22"/>
        </w:rPr>
        <w:t xml:space="preserve"> </w:t>
      </w:r>
    </w:p>
    <w:p w:rsidR="00704B67" w:rsidRPr="00704B67" w:rsidRDefault="00704B67" w:rsidP="006527D5">
      <w:pPr>
        <w:pStyle w:val="Ttulo1"/>
        <w:ind w:left="-5"/>
        <w:rPr>
          <w:rFonts w:cs="Arial"/>
          <w:i/>
          <w:sz w:val="22"/>
          <w:szCs w:val="22"/>
        </w:rPr>
      </w:pPr>
      <w:r w:rsidRPr="00704B67">
        <w:rPr>
          <w:rFonts w:cs="Arial"/>
          <w:i/>
          <w:sz w:val="22"/>
          <w:szCs w:val="22"/>
        </w:rPr>
        <w:t>Fonaments de dret</w:t>
      </w:r>
      <w:r w:rsidRPr="00704B67">
        <w:rPr>
          <w:rFonts w:cs="Arial"/>
          <w:i/>
          <w:sz w:val="22"/>
          <w:szCs w:val="22"/>
          <w:u w:val="none" w:color="000000"/>
        </w:rPr>
        <w:t xml:space="preserve"> </w:t>
      </w:r>
    </w:p>
    <w:p w:rsidR="00704B67" w:rsidRPr="00704B67" w:rsidRDefault="00704B67" w:rsidP="006527D5">
      <w:pPr>
        <w:spacing w:line="259" w:lineRule="auto"/>
        <w:jc w:val="both"/>
        <w:rPr>
          <w:rFonts w:cs="Arial"/>
          <w:i/>
          <w:sz w:val="22"/>
          <w:szCs w:val="22"/>
        </w:rPr>
      </w:pPr>
      <w:r w:rsidRPr="00704B67">
        <w:rPr>
          <w:rFonts w:cs="Arial"/>
          <w:i/>
          <w:sz w:val="22"/>
          <w:szCs w:val="22"/>
        </w:rPr>
        <w:t xml:space="preserve"> </w:t>
      </w:r>
    </w:p>
    <w:p w:rsidR="00704B67" w:rsidRPr="00704B67" w:rsidRDefault="00704B67" w:rsidP="006527D5">
      <w:pPr>
        <w:numPr>
          <w:ilvl w:val="0"/>
          <w:numId w:val="29"/>
        </w:numPr>
        <w:spacing w:after="5" w:line="249" w:lineRule="auto"/>
        <w:ind w:hanging="10"/>
        <w:jc w:val="both"/>
        <w:rPr>
          <w:rFonts w:cs="Arial"/>
          <w:i/>
          <w:sz w:val="22"/>
          <w:szCs w:val="22"/>
        </w:rPr>
      </w:pPr>
      <w:r w:rsidRPr="00704B67">
        <w:rPr>
          <w:rFonts w:cs="Arial"/>
          <w:i/>
          <w:sz w:val="22"/>
          <w:szCs w:val="22"/>
        </w:rPr>
        <w:t xml:space="preserve">L’article 12.5 de la Llei orgànica 2/2012, de 27 d’abril, d'Estabilitat pressupostària i sostenibilitat financera (LOEPSF) estableix que els ingressos que s’obtinguin per damunt dels previstos es destinaran exclusivament a reduir el nivell de deute. </w:t>
      </w:r>
    </w:p>
    <w:p w:rsidR="00704B67" w:rsidRPr="00704B67" w:rsidRDefault="00704B67" w:rsidP="006527D5">
      <w:pPr>
        <w:numPr>
          <w:ilvl w:val="0"/>
          <w:numId w:val="29"/>
        </w:numPr>
        <w:spacing w:after="5" w:line="249" w:lineRule="auto"/>
        <w:ind w:hanging="10"/>
        <w:jc w:val="both"/>
        <w:rPr>
          <w:rFonts w:cs="Arial"/>
          <w:i/>
          <w:sz w:val="22"/>
          <w:szCs w:val="22"/>
        </w:rPr>
      </w:pPr>
      <w:r w:rsidRPr="00704B67">
        <w:rPr>
          <w:rFonts w:cs="Arial"/>
          <w:i/>
          <w:sz w:val="22"/>
          <w:szCs w:val="22"/>
        </w:rPr>
        <w:t xml:space="preserve">L'article 32.1 de LOEPSF disposa que si la liquidació presenta superàvit, aquest s'ha de destinar a reduir el nivell d'endeutament net. </w:t>
      </w:r>
    </w:p>
    <w:p w:rsidR="00704B67" w:rsidRPr="00704B67" w:rsidRDefault="00704B67" w:rsidP="006527D5">
      <w:pPr>
        <w:numPr>
          <w:ilvl w:val="0"/>
          <w:numId w:val="29"/>
        </w:numPr>
        <w:spacing w:after="5" w:line="249" w:lineRule="auto"/>
        <w:ind w:hanging="10"/>
        <w:jc w:val="both"/>
        <w:rPr>
          <w:rFonts w:cs="Arial"/>
          <w:i/>
          <w:sz w:val="22"/>
          <w:szCs w:val="22"/>
        </w:rPr>
      </w:pPr>
      <w:r w:rsidRPr="00704B67">
        <w:rPr>
          <w:rFonts w:cs="Arial"/>
          <w:i/>
          <w:sz w:val="22"/>
          <w:szCs w:val="22"/>
        </w:rPr>
        <w:t xml:space="preserve">La disposició addicional sisena de la LOEPSF disposa que les entitats que no superin el límit d'endeutament en matèria d'autorització d'operacions d'endeutament, que presentin superàvit en termes de comptabilitat nacional,  romanent de tresoreria positiu, una vegada descomptat l'efecte de les mesures especials de finançament, que compleixin amb el període mig de pagament previst a la normativa de morositat i que prevegin una capacitat de finançament en la liquidació de l'exercici 2016 podran destinar, en primer lloc el superàvit a absorbir, si s'escau, despeses pendents d'aplicar al pressupost i a continuació, a finançar inversions financerament sostenibles sempre amb el límit de la previsió de capacitat de finançament de l'exercici 2016, si encara queda import a distribuir aquest es destinarà a reduir endeutament net.  </w:t>
      </w:r>
    </w:p>
    <w:p w:rsidR="00704B67" w:rsidRPr="00704B67" w:rsidRDefault="00704B67" w:rsidP="006527D5">
      <w:pPr>
        <w:spacing w:line="259" w:lineRule="auto"/>
        <w:jc w:val="both"/>
        <w:rPr>
          <w:rFonts w:cs="Arial"/>
          <w:i/>
          <w:sz w:val="22"/>
          <w:szCs w:val="22"/>
        </w:rPr>
      </w:pPr>
      <w:r w:rsidRPr="00704B67">
        <w:rPr>
          <w:rFonts w:cs="Arial"/>
          <w:i/>
          <w:sz w:val="22"/>
          <w:szCs w:val="22"/>
        </w:rPr>
        <w:t xml:space="preserve"> </w:t>
      </w:r>
    </w:p>
    <w:p w:rsidR="00704B67" w:rsidRPr="00704B67" w:rsidRDefault="00704B67" w:rsidP="006527D5">
      <w:pPr>
        <w:numPr>
          <w:ilvl w:val="0"/>
          <w:numId w:val="29"/>
        </w:numPr>
        <w:spacing w:after="5" w:line="249" w:lineRule="auto"/>
        <w:ind w:hanging="10"/>
        <w:jc w:val="both"/>
        <w:rPr>
          <w:rFonts w:cs="Arial"/>
          <w:i/>
          <w:sz w:val="22"/>
          <w:szCs w:val="22"/>
        </w:rPr>
      </w:pPr>
      <w:r w:rsidRPr="00704B67">
        <w:rPr>
          <w:rFonts w:cs="Arial"/>
          <w:i/>
          <w:sz w:val="22"/>
          <w:szCs w:val="22"/>
        </w:rPr>
        <w:t xml:space="preserve">La disposició addicional setzena del RD 2/2004, de 5 de març, que aprova el Text refós de la Llei reguladora de les Hisendes locals regula allò que s'entén per inversió financerament sostenible. </w:t>
      </w:r>
    </w:p>
    <w:p w:rsidR="00704B67" w:rsidRPr="00704B67" w:rsidRDefault="00704B67" w:rsidP="006527D5">
      <w:pPr>
        <w:numPr>
          <w:ilvl w:val="0"/>
          <w:numId w:val="29"/>
        </w:numPr>
        <w:spacing w:after="5" w:line="249" w:lineRule="auto"/>
        <w:ind w:hanging="10"/>
        <w:jc w:val="both"/>
        <w:rPr>
          <w:rFonts w:cs="Arial"/>
          <w:i/>
          <w:sz w:val="22"/>
          <w:szCs w:val="22"/>
        </w:rPr>
      </w:pPr>
      <w:r w:rsidRPr="00704B67">
        <w:rPr>
          <w:rFonts w:cs="Arial"/>
          <w:i/>
          <w:sz w:val="22"/>
          <w:szCs w:val="22"/>
        </w:rPr>
        <w:t xml:space="preserve">L'apartat 13.3.1 de la Nota informativa sobre tutela financera dels ens locals en matèria d'estabilitat pressupostària i sostenibilitat financera de 21 de gener de 2016 de la Direcció general de Política Financera, Assegurances i Tresor del Departament de la Vicepresidència i Economia i Hisenda de la Generalitat de Catalunya disposa, entre d'altres, que el romanent de tresoreria per a despeses generals positiu s'ha de destinar, en funció dels recursos líquids disponibles a sanejar les obligacions pendents d'aplicar al pressupost i al compliment dels compromisos de despesa assumits per l'existència de romanents de crèdits incorporables.  </w:t>
      </w:r>
    </w:p>
    <w:p w:rsidR="00704B67" w:rsidRDefault="00704B67" w:rsidP="006527D5">
      <w:pPr>
        <w:numPr>
          <w:ilvl w:val="0"/>
          <w:numId w:val="29"/>
        </w:numPr>
        <w:spacing w:after="5" w:line="249" w:lineRule="auto"/>
        <w:ind w:hanging="10"/>
        <w:jc w:val="both"/>
        <w:rPr>
          <w:rFonts w:cs="Arial"/>
          <w:i/>
          <w:sz w:val="22"/>
          <w:szCs w:val="22"/>
        </w:rPr>
      </w:pPr>
      <w:r w:rsidRPr="00704B67">
        <w:rPr>
          <w:rFonts w:cs="Arial"/>
          <w:i/>
          <w:sz w:val="22"/>
          <w:szCs w:val="22"/>
        </w:rPr>
        <w:t xml:space="preserve">L’article 28.f de la Llei 19/2013, de 9 de desembre, de Transparència, accés a la informació pública i bon govern disposa que és una infracció molt greu el fet de no complir amb l’obligació de destinar íntegrament els ingressos obtinguts per sobre dels </w:t>
      </w:r>
      <w:r w:rsidRPr="00704B67">
        <w:rPr>
          <w:rFonts w:cs="Arial"/>
          <w:i/>
          <w:sz w:val="22"/>
          <w:szCs w:val="22"/>
        </w:rPr>
        <w:lastRenderedPageBreak/>
        <w:t xml:space="preserve">previstos en el pressupost a la reducció del nivell de deute públic de conformitat amb allò que preveu l’article 12.5 de la Llei orgànica 2/2012, de 27 d’abril, d’Estabilitat pressupostària i sostenibilitat financera i l’incompliment de l’obligació de destinar el superàvit pressupostari a la reducció del nivell d’endeutament net d’acord amb allò que preveu l’article 32 i la disposició sisena de la mateixa Llei. </w:t>
      </w:r>
    </w:p>
    <w:p w:rsidR="006527D5" w:rsidRPr="00704B67" w:rsidRDefault="006527D5" w:rsidP="006527D5">
      <w:pPr>
        <w:spacing w:after="5" w:line="249" w:lineRule="auto"/>
        <w:ind w:left="10"/>
        <w:jc w:val="both"/>
        <w:rPr>
          <w:rFonts w:cs="Arial"/>
          <w:i/>
          <w:sz w:val="22"/>
          <w:szCs w:val="22"/>
        </w:rPr>
      </w:pPr>
    </w:p>
    <w:p w:rsidR="00704B67" w:rsidRPr="00704B67" w:rsidRDefault="00704B67" w:rsidP="006527D5">
      <w:pPr>
        <w:spacing w:after="259" w:line="259" w:lineRule="auto"/>
        <w:jc w:val="both"/>
        <w:rPr>
          <w:rFonts w:cs="Arial"/>
          <w:i/>
          <w:sz w:val="22"/>
          <w:szCs w:val="22"/>
        </w:rPr>
      </w:pPr>
      <w:r w:rsidRPr="00704B67">
        <w:rPr>
          <w:rFonts w:cs="Arial"/>
          <w:i/>
          <w:sz w:val="22"/>
          <w:szCs w:val="22"/>
        </w:rPr>
        <w:t xml:space="preserve">Per tot això, proposo al Ple l'adopció del següent acord: </w:t>
      </w:r>
    </w:p>
    <w:p w:rsidR="00704B67" w:rsidRPr="006527D5" w:rsidRDefault="00704B67" w:rsidP="006527D5">
      <w:pPr>
        <w:pStyle w:val="Ttulo2"/>
        <w:spacing w:after="261"/>
        <w:ind w:left="-5"/>
        <w:jc w:val="both"/>
        <w:rPr>
          <w:rFonts w:ascii="Arial" w:hAnsi="Arial" w:cs="Arial"/>
          <w:i/>
          <w:color w:val="auto"/>
          <w:sz w:val="22"/>
          <w:szCs w:val="22"/>
        </w:rPr>
      </w:pPr>
      <w:r w:rsidRPr="006527D5">
        <w:rPr>
          <w:rFonts w:ascii="Arial" w:hAnsi="Arial" w:cs="Arial"/>
          <w:i/>
          <w:color w:val="auto"/>
          <w:sz w:val="22"/>
          <w:szCs w:val="22"/>
        </w:rPr>
        <w:t xml:space="preserve">Ajuntaments subjectes a l’art. 32 LOEPSF </w:t>
      </w:r>
    </w:p>
    <w:p w:rsidR="00704B67" w:rsidRPr="00704B67" w:rsidRDefault="00704B67" w:rsidP="006527D5">
      <w:pPr>
        <w:spacing w:after="271"/>
        <w:ind w:left="-5"/>
        <w:jc w:val="both"/>
        <w:rPr>
          <w:rFonts w:cs="Arial"/>
          <w:i/>
          <w:sz w:val="22"/>
          <w:szCs w:val="22"/>
        </w:rPr>
      </w:pPr>
      <w:r w:rsidRPr="00704B67">
        <w:rPr>
          <w:rFonts w:cs="Arial"/>
          <w:i/>
          <w:sz w:val="22"/>
          <w:szCs w:val="22"/>
        </w:rPr>
        <w:t>Primer.-  La recaptació no ha superat les previsions inicials d’ingressos no finalistes del pressupost.</w:t>
      </w:r>
      <w:r w:rsidRPr="00704B67">
        <w:rPr>
          <w:rFonts w:cs="Arial"/>
          <w:i/>
          <w:color w:val="00B0F0"/>
          <w:sz w:val="22"/>
          <w:szCs w:val="22"/>
        </w:rPr>
        <w:t xml:space="preserve"> </w:t>
      </w:r>
    </w:p>
    <w:p w:rsidR="00704B67" w:rsidRDefault="00704B67" w:rsidP="006527D5">
      <w:pPr>
        <w:ind w:left="-5"/>
        <w:jc w:val="both"/>
        <w:rPr>
          <w:rFonts w:cs="Arial"/>
          <w:i/>
          <w:sz w:val="22"/>
          <w:szCs w:val="22"/>
        </w:rPr>
      </w:pPr>
      <w:r w:rsidRPr="00704B67">
        <w:rPr>
          <w:rFonts w:cs="Arial"/>
          <w:i/>
          <w:sz w:val="22"/>
          <w:szCs w:val="22"/>
        </w:rPr>
        <w:t xml:space="preserve">Segon.- L’import del superàvit és de 73.043,95 euros del qual es dedueixen els següents imports en concepte de creditors per despeses pendents d’aplicar a pressupost i d’adjudicacions finançades amb fons propis: </w:t>
      </w:r>
    </w:p>
    <w:p w:rsidR="006527D5" w:rsidRPr="00704B67" w:rsidRDefault="006527D5" w:rsidP="00704B67">
      <w:pPr>
        <w:ind w:left="-5"/>
        <w:rPr>
          <w:rFonts w:cs="Arial"/>
          <w:i/>
          <w:sz w:val="22"/>
          <w:szCs w:val="22"/>
        </w:rPr>
      </w:pPr>
    </w:p>
    <w:tbl>
      <w:tblPr>
        <w:tblStyle w:val="TableGrid"/>
        <w:tblW w:w="7240" w:type="dxa"/>
        <w:tblInd w:w="70" w:type="dxa"/>
        <w:tblCellMar>
          <w:top w:w="50" w:type="dxa"/>
          <w:left w:w="70" w:type="dxa"/>
          <w:bottom w:w="7" w:type="dxa"/>
          <w:right w:w="7" w:type="dxa"/>
        </w:tblCellMar>
        <w:tblLook w:val="04A0" w:firstRow="1" w:lastRow="0" w:firstColumn="1" w:lastColumn="0" w:noHBand="0" w:noVBand="1"/>
      </w:tblPr>
      <w:tblGrid>
        <w:gridCol w:w="5441"/>
        <w:gridCol w:w="1799"/>
      </w:tblGrid>
      <w:tr w:rsidR="00704B67" w:rsidRPr="00704B67" w:rsidTr="00704B67">
        <w:trPr>
          <w:trHeight w:val="364"/>
        </w:trPr>
        <w:tc>
          <w:tcPr>
            <w:tcW w:w="5441" w:type="dxa"/>
            <w:tcBorders>
              <w:top w:val="single" w:sz="4" w:space="0" w:color="000000"/>
              <w:left w:val="single" w:sz="4" w:space="0" w:color="000000"/>
              <w:bottom w:val="single" w:sz="4" w:space="0" w:color="000000"/>
              <w:right w:val="single" w:sz="4" w:space="0" w:color="000000"/>
            </w:tcBorders>
            <w:vAlign w:val="bottom"/>
          </w:tcPr>
          <w:p w:rsidR="00704B67" w:rsidRPr="00704B67" w:rsidRDefault="00704B67" w:rsidP="00704B67">
            <w:pPr>
              <w:spacing w:line="259" w:lineRule="auto"/>
              <w:rPr>
                <w:rFonts w:cs="Arial"/>
                <w:i/>
                <w:sz w:val="22"/>
                <w:szCs w:val="22"/>
              </w:rPr>
            </w:pPr>
            <w:r w:rsidRPr="00704B67">
              <w:rPr>
                <w:rFonts w:cs="Arial"/>
                <w:i/>
                <w:sz w:val="22"/>
                <w:szCs w:val="22"/>
              </w:rPr>
              <w:t xml:space="preserve">Superàvit de la liquidació </w:t>
            </w:r>
          </w:p>
        </w:tc>
        <w:tc>
          <w:tcPr>
            <w:tcW w:w="1799" w:type="dxa"/>
            <w:tcBorders>
              <w:top w:val="single" w:sz="4" w:space="0" w:color="000000"/>
              <w:left w:val="single" w:sz="4" w:space="0" w:color="000000"/>
              <w:bottom w:val="single" w:sz="4" w:space="0" w:color="000000"/>
              <w:right w:val="single" w:sz="4" w:space="0" w:color="000000"/>
            </w:tcBorders>
            <w:shd w:val="clear" w:color="auto" w:fill="FFCC99"/>
            <w:vAlign w:val="bottom"/>
          </w:tcPr>
          <w:p w:rsidR="00704B67" w:rsidRPr="00704B67" w:rsidRDefault="00704B67" w:rsidP="00704B67">
            <w:pPr>
              <w:spacing w:line="259" w:lineRule="auto"/>
              <w:ind w:right="59"/>
              <w:jc w:val="right"/>
              <w:rPr>
                <w:rFonts w:cs="Arial"/>
                <w:i/>
                <w:sz w:val="22"/>
                <w:szCs w:val="22"/>
              </w:rPr>
            </w:pPr>
            <w:r w:rsidRPr="00704B67">
              <w:rPr>
                <w:rFonts w:cs="Arial"/>
                <w:i/>
                <w:sz w:val="22"/>
                <w:szCs w:val="22"/>
              </w:rPr>
              <w:t xml:space="preserve">73.043,95 </w:t>
            </w:r>
          </w:p>
        </w:tc>
      </w:tr>
      <w:tr w:rsidR="00704B67" w:rsidRPr="00704B67" w:rsidTr="00704B67">
        <w:trPr>
          <w:trHeight w:val="516"/>
        </w:trPr>
        <w:tc>
          <w:tcPr>
            <w:tcW w:w="5441" w:type="dxa"/>
            <w:tcBorders>
              <w:top w:val="single" w:sz="4" w:space="0" w:color="000000"/>
              <w:left w:val="single" w:sz="4" w:space="0" w:color="000000"/>
              <w:bottom w:val="single" w:sz="4" w:space="0" w:color="000000"/>
              <w:right w:val="single" w:sz="4" w:space="0" w:color="000000"/>
            </w:tcBorders>
          </w:tcPr>
          <w:p w:rsidR="00704B67" w:rsidRPr="00704B67" w:rsidRDefault="00704B67" w:rsidP="00704B67">
            <w:pPr>
              <w:spacing w:line="259" w:lineRule="auto"/>
              <w:rPr>
                <w:rFonts w:cs="Arial"/>
                <w:i/>
                <w:sz w:val="22"/>
                <w:szCs w:val="22"/>
              </w:rPr>
            </w:pPr>
            <w:r w:rsidRPr="00704B67">
              <w:rPr>
                <w:rFonts w:cs="Arial"/>
                <w:i/>
                <w:sz w:val="22"/>
                <w:szCs w:val="22"/>
              </w:rPr>
              <w:t xml:space="preserve">Creditors per despeses pendents d'aplicar a pressupost </w:t>
            </w:r>
          </w:p>
        </w:tc>
        <w:tc>
          <w:tcPr>
            <w:tcW w:w="1799" w:type="dxa"/>
            <w:tcBorders>
              <w:top w:val="single" w:sz="4" w:space="0" w:color="000000"/>
              <w:left w:val="single" w:sz="4" w:space="0" w:color="000000"/>
              <w:bottom w:val="single" w:sz="4" w:space="0" w:color="000000"/>
              <w:right w:val="single" w:sz="4" w:space="0" w:color="000000"/>
            </w:tcBorders>
            <w:shd w:val="clear" w:color="auto" w:fill="FFFFCC"/>
            <w:vAlign w:val="bottom"/>
          </w:tcPr>
          <w:p w:rsidR="00704B67" w:rsidRPr="00704B67" w:rsidRDefault="00704B67" w:rsidP="00704B67">
            <w:pPr>
              <w:spacing w:line="259" w:lineRule="auto"/>
              <w:ind w:right="59"/>
              <w:jc w:val="right"/>
              <w:rPr>
                <w:rFonts w:cs="Arial"/>
                <w:i/>
                <w:sz w:val="22"/>
                <w:szCs w:val="22"/>
              </w:rPr>
            </w:pPr>
            <w:r w:rsidRPr="00704B67">
              <w:rPr>
                <w:rFonts w:cs="Arial"/>
                <w:i/>
                <w:sz w:val="22"/>
                <w:szCs w:val="22"/>
              </w:rPr>
              <w:t xml:space="preserve">5.344,94 </w:t>
            </w:r>
          </w:p>
        </w:tc>
      </w:tr>
      <w:tr w:rsidR="00704B67" w:rsidRPr="00704B67" w:rsidTr="00704B67">
        <w:trPr>
          <w:trHeight w:val="365"/>
        </w:trPr>
        <w:tc>
          <w:tcPr>
            <w:tcW w:w="5441" w:type="dxa"/>
            <w:tcBorders>
              <w:top w:val="single" w:sz="4" w:space="0" w:color="000000"/>
              <w:left w:val="single" w:sz="4" w:space="0" w:color="000000"/>
              <w:bottom w:val="single" w:sz="4" w:space="0" w:color="000000"/>
              <w:right w:val="single" w:sz="4" w:space="0" w:color="000000"/>
            </w:tcBorders>
            <w:vAlign w:val="bottom"/>
          </w:tcPr>
          <w:p w:rsidR="00704B67" w:rsidRPr="00704B67" w:rsidRDefault="00704B67" w:rsidP="00704B67">
            <w:pPr>
              <w:spacing w:line="259" w:lineRule="auto"/>
              <w:rPr>
                <w:rFonts w:cs="Arial"/>
                <w:i/>
                <w:sz w:val="22"/>
                <w:szCs w:val="22"/>
              </w:rPr>
            </w:pPr>
            <w:r w:rsidRPr="00704B67">
              <w:rPr>
                <w:rFonts w:cs="Arial"/>
                <w:i/>
                <w:sz w:val="22"/>
                <w:szCs w:val="22"/>
              </w:rPr>
              <w:t xml:space="preserve">Creditors per devolució d'ingressos </w:t>
            </w:r>
          </w:p>
        </w:tc>
        <w:tc>
          <w:tcPr>
            <w:tcW w:w="1799" w:type="dxa"/>
            <w:tcBorders>
              <w:top w:val="single" w:sz="4" w:space="0" w:color="000000"/>
              <w:left w:val="single" w:sz="4" w:space="0" w:color="000000"/>
              <w:bottom w:val="single" w:sz="4" w:space="0" w:color="000000"/>
              <w:right w:val="single" w:sz="4" w:space="0" w:color="000000"/>
            </w:tcBorders>
            <w:shd w:val="clear" w:color="auto" w:fill="FFFFCC"/>
            <w:vAlign w:val="bottom"/>
          </w:tcPr>
          <w:p w:rsidR="00704B67" w:rsidRPr="00704B67" w:rsidRDefault="00704B67" w:rsidP="00704B67">
            <w:pPr>
              <w:spacing w:line="259" w:lineRule="auto"/>
              <w:rPr>
                <w:rFonts w:cs="Arial"/>
                <w:i/>
                <w:sz w:val="22"/>
                <w:szCs w:val="22"/>
              </w:rPr>
            </w:pPr>
            <w:r w:rsidRPr="00704B67">
              <w:rPr>
                <w:rFonts w:cs="Arial"/>
                <w:i/>
                <w:sz w:val="22"/>
                <w:szCs w:val="22"/>
              </w:rPr>
              <w:t xml:space="preserve">  </w:t>
            </w:r>
          </w:p>
        </w:tc>
      </w:tr>
      <w:tr w:rsidR="00704B67" w:rsidRPr="00704B67" w:rsidTr="00704B67">
        <w:trPr>
          <w:trHeight w:val="365"/>
        </w:trPr>
        <w:tc>
          <w:tcPr>
            <w:tcW w:w="5441" w:type="dxa"/>
            <w:tcBorders>
              <w:top w:val="single" w:sz="4" w:space="0" w:color="000000"/>
              <w:left w:val="single" w:sz="4" w:space="0" w:color="000000"/>
              <w:bottom w:val="single" w:sz="4" w:space="0" w:color="000000"/>
              <w:right w:val="single" w:sz="4" w:space="0" w:color="000000"/>
            </w:tcBorders>
            <w:vAlign w:val="bottom"/>
          </w:tcPr>
          <w:p w:rsidR="00704B67" w:rsidRPr="00704B67" w:rsidRDefault="00704B67" w:rsidP="00704B67">
            <w:pPr>
              <w:spacing w:line="259" w:lineRule="auto"/>
              <w:rPr>
                <w:rFonts w:cs="Arial"/>
                <w:i/>
                <w:sz w:val="22"/>
                <w:szCs w:val="22"/>
              </w:rPr>
            </w:pPr>
            <w:r w:rsidRPr="00704B67">
              <w:rPr>
                <w:rFonts w:cs="Arial"/>
                <w:i/>
                <w:sz w:val="22"/>
                <w:szCs w:val="22"/>
              </w:rPr>
              <w:t xml:space="preserve">AD finançades amb fons propis </w:t>
            </w:r>
          </w:p>
        </w:tc>
        <w:tc>
          <w:tcPr>
            <w:tcW w:w="1799" w:type="dxa"/>
            <w:tcBorders>
              <w:top w:val="single" w:sz="4" w:space="0" w:color="000000"/>
              <w:left w:val="single" w:sz="4" w:space="0" w:color="000000"/>
              <w:bottom w:val="single" w:sz="4" w:space="0" w:color="000000"/>
              <w:right w:val="single" w:sz="4" w:space="0" w:color="000000"/>
            </w:tcBorders>
            <w:shd w:val="clear" w:color="auto" w:fill="FFFFCC"/>
            <w:vAlign w:val="bottom"/>
          </w:tcPr>
          <w:p w:rsidR="00704B67" w:rsidRPr="00704B67" w:rsidRDefault="00704B67" w:rsidP="00704B67">
            <w:pPr>
              <w:spacing w:line="259" w:lineRule="auto"/>
              <w:rPr>
                <w:rFonts w:cs="Arial"/>
                <w:i/>
                <w:sz w:val="22"/>
                <w:szCs w:val="22"/>
              </w:rPr>
            </w:pPr>
            <w:r w:rsidRPr="00704B67">
              <w:rPr>
                <w:rFonts w:cs="Arial"/>
                <w:i/>
                <w:sz w:val="22"/>
                <w:szCs w:val="22"/>
              </w:rPr>
              <w:t xml:space="preserve">  </w:t>
            </w:r>
          </w:p>
        </w:tc>
      </w:tr>
      <w:tr w:rsidR="00704B67" w:rsidRPr="00704B67" w:rsidTr="00704B67">
        <w:trPr>
          <w:trHeight w:val="364"/>
        </w:trPr>
        <w:tc>
          <w:tcPr>
            <w:tcW w:w="5441" w:type="dxa"/>
            <w:tcBorders>
              <w:top w:val="single" w:sz="4" w:space="0" w:color="000000"/>
              <w:left w:val="single" w:sz="4" w:space="0" w:color="000000"/>
              <w:bottom w:val="single" w:sz="4" w:space="0" w:color="000000"/>
              <w:right w:val="single" w:sz="4" w:space="0" w:color="000000"/>
            </w:tcBorders>
            <w:vAlign w:val="bottom"/>
          </w:tcPr>
          <w:p w:rsidR="00704B67" w:rsidRPr="00704B67" w:rsidRDefault="00704B67" w:rsidP="00704B67">
            <w:pPr>
              <w:spacing w:line="259" w:lineRule="auto"/>
              <w:rPr>
                <w:rFonts w:cs="Arial"/>
                <w:i/>
                <w:sz w:val="22"/>
                <w:szCs w:val="22"/>
              </w:rPr>
            </w:pPr>
            <w:r w:rsidRPr="00704B67">
              <w:rPr>
                <w:rFonts w:eastAsia="Arial" w:cs="Arial"/>
                <w:b/>
                <w:i/>
                <w:color w:val="333333"/>
                <w:sz w:val="22"/>
                <w:szCs w:val="22"/>
              </w:rPr>
              <w:t xml:space="preserve">Import a distribuir </w:t>
            </w:r>
          </w:p>
        </w:tc>
        <w:tc>
          <w:tcPr>
            <w:tcW w:w="1799" w:type="dxa"/>
            <w:tcBorders>
              <w:top w:val="single" w:sz="4" w:space="0" w:color="000000"/>
              <w:left w:val="single" w:sz="4" w:space="0" w:color="000000"/>
              <w:bottom w:val="single" w:sz="4" w:space="0" w:color="000000"/>
              <w:right w:val="single" w:sz="4" w:space="0" w:color="000000"/>
            </w:tcBorders>
            <w:shd w:val="clear" w:color="auto" w:fill="FFCC99"/>
            <w:vAlign w:val="bottom"/>
          </w:tcPr>
          <w:p w:rsidR="00704B67" w:rsidRPr="00704B67" w:rsidRDefault="00704B67" w:rsidP="00704B67">
            <w:pPr>
              <w:spacing w:line="259" w:lineRule="auto"/>
              <w:ind w:right="59"/>
              <w:jc w:val="right"/>
              <w:rPr>
                <w:rFonts w:cs="Arial"/>
                <w:i/>
                <w:sz w:val="22"/>
                <w:szCs w:val="22"/>
              </w:rPr>
            </w:pPr>
            <w:r w:rsidRPr="00704B67">
              <w:rPr>
                <w:rFonts w:eastAsia="Arial" w:cs="Arial"/>
                <w:b/>
                <w:i/>
                <w:color w:val="333333"/>
                <w:sz w:val="22"/>
                <w:szCs w:val="22"/>
              </w:rPr>
              <w:t xml:space="preserve">67.699,01 </w:t>
            </w:r>
          </w:p>
        </w:tc>
      </w:tr>
    </w:tbl>
    <w:p w:rsidR="00704B67" w:rsidRPr="00704B67" w:rsidRDefault="00704B67" w:rsidP="006527D5">
      <w:pPr>
        <w:spacing w:after="261" w:line="259" w:lineRule="auto"/>
        <w:jc w:val="both"/>
        <w:rPr>
          <w:rFonts w:cs="Arial"/>
          <w:i/>
          <w:sz w:val="22"/>
          <w:szCs w:val="22"/>
        </w:rPr>
      </w:pPr>
      <w:r w:rsidRPr="00704B67">
        <w:rPr>
          <w:rFonts w:cs="Arial"/>
          <w:i/>
          <w:sz w:val="22"/>
          <w:szCs w:val="22"/>
        </w:rPr>
        <w:t xml:space="preserve"> </w:t>
      </w:r>
    </w:p>
    <w:p w:rsidR="00704B67" w:rsidRPr="00704B67" w:rsidRDefault="00704B67" w:rsidP="006527D5">
      <w:pPr>
        <w:spacing w:after="271"/>
        <w:ind w:left="-5"/>
        <w:jc w:val="both"/>
        <w:rPr>
          <w:rFonts w:cs="Arial"/>
          <w:i/>
          <w:sz w:val="22"/>
          <w:szCs w:val="22"/>
        </w:rPr>
      </w:pPr>
      <w:r w:rsidRPr="00704B67">
        <w:rPr>
          <w:rFonts w:cs="Arial"/>
          <w:i/>
          <w:sz w:val="22"/>
          <w:szCs w:val="22"/>
        </w:rPr>
        <w:t xml:space="preserve">Tercer.- L’import a distribuir de 67.699,01 euros es destinarà obligatòriament a la reducció de deute en termes nets. La possibilitat de fer inversió financerament sostenible queda condicionada a l'aprovació de la Llei de Pressupostos de Generals de l'Estat de 2017, que expressament ha de recollir UN DESTÍ DEL SUPERÀVIT DIFERENT A LA REDUCCIÓ DE L'ENDEUTAMENT. En cas que la Llei de Pressupostos 2017 no reculli aquest supòsit, NO es podrà fer inversió financerament sostenible i caldrà destinar l'import a distribuir a reduir endeutament net. </w:t>
      </w:r>
    </w:p>
    <w:tbl>
      <w:tblPr>
        <w:tblStyle w:val="TableGrid"/>
        <w:tblW w:w="7240" w:type="dxa"/>
        <w:tblInd w:w="70" w:type="dxa"/>
        <w:tblCellMar>
          <w:left w:w="70" w:type="dxa"/>
          <w:bottom w:w="8" w:type="dxa"/>
          <w:right w:w="7" w:type="dxa"/>
        </w:tblCellMar>
        <w:tblLook w:val="04A0" w:firstRow="1" w:lastRow="0" w:firstColumn="1" w:lastColumn="0" w:noHBand="0" w:noVBand="1"/>
      </w:tblPr>
      <w:tblGrid>
        <w:gridCol w:w="5441"/>
        <w:gridCol w:w="1799"/>
      </w:tblGrid>
      <w:tr w:rsidR="00704B67" w:rsidRPr="00704B67" w:rsidTr="00704B67">
        <w:trPr>
          <w:trHeight w:val="637"/>
        </w:trPr>
        <w:tc>
          <w:tcPr>
            <w:tcW w:w="5441" w:type="dxa"/>
            <w:tcBorders>
              <w:top w:val="single" w:sz="4" w:space="0" w:color="000000"/>
              <w:left w:val="single" w:sz="4" w:space="0" w:color="000000"/>
              <w:bottom w:val="single" w:sz="4" w:space="0" w:color="000000"/>
              <w:right w:val="single" w:sz="4" w:space="0" w:color="000000"/>
            </w:tcBorders>
            <w:vAlign w:val="bottom"/>
          </w:tcPr>
          <w:p w:rsidR="00704B67" w:rsidRPr="00704B67" w:rsidRDefault="00704B67" w:rsidP="00704B67">
            <w:pPr>
              <w:spacing w:line="259" w:lineRule="auto"/>
              <w:rPr>
                <w:rFonts w:cs="Arial"/>
                <w:i/>
                <w:sz w:val="22"/>
                <w:szCs w:val="22"/>
              </w:rPr>
            </w:pPr>
            <w:r w:rsidRPr="00704B67">
              <w:rPr>
                <w:rFonts w:cs="Arial"/>
                <w:i/>
                <w:sz w:val="22"/>
                <w:szCs w:val="22"/>
              </w:rPr>
              <w:t xml:space="preserve"> </w:t>
            </w:r>
            <w:r w:rsidRPr="00704B67">
              <w:rPr>
                <w:rFonts w:eastAsia="Arial" w:cs="Arial"/>
                <w:b/>
                <w:i/>
                <w:sz w:val="22"/>
                <w:szCs w:val="22"/>
              </w:rPr>
              <w:t xml:space="preserve">Import mínim de reducció d'endeutament </w:t>
            </w:r>
          </w:p>
        </w:tc>
        <w:tc>
          <w:tcPr>
            <w:tcW w:w="1799" w:type="dxa"/>
            <w:tcBorders>
              <w:top w:val="single" w:sz="4" w:space="0" w:color="000000"/>
              <w:left w:val="single" w:sz="4" w:space="0" w:color="000000"/>
              <w:bottom w:val="single" w:sz="4" w:space="0" w:color="000000"/>
              <w:right w:val="single" w:sz="4" w:space="0" w:color="000000"/>
            </w:tcBorders>
            <w:shd w:val="clear" w:color="auto" w:fill="FFCC99"/>
            <w:vAlign w:val="bottom"/>
          </w:tcPr>
          <w:p w:rsidR="00704B67" w:rsidRPr="00704B67" w:rsidRDefault="00704B67" w:rsidP="00704B67">
            <w:pPr>
              <w:spacing w:line="259" w:lineRule="auto"/>
              <w:ind w:right="59"/>
              <w:jc w:val="right"/>
              <w:rPr>
                <w:rFonts w:cs="Arial"/>
                <w:i/>
                <w:sz w:val="22"/>
                <w:szCs w:val="22"/>
              </w:rPr>
            </w:pPr>
            <w:r w:rsidRPr="00704B67">
              <w:rPr>
                <w:rFonts w:eastAsia="Arial" w:cs="Arial"/>
                <w:b/>
                <w:i/>
                <w:color w:val="333333"/>
                <w:sz w:val="22"/>
                <w:szCs w:val="22"/>
              </w:rPr>
              <w:t xml:space="preserve">67.699,01 </w:t>
            </w:r>
          </w:p>
        </w:tc>
      </w:tr>
    </w:tbl>
    <w:p w:rsidR="006527D5" w:rsidRDefault="006527D5" w:rsidP="00704B67">
      <w:pPr>
        <w:spacing w:after="27"/>
        <w:ind w:left="-5"/>
        <w:rPr>
          <w:rFonts w:cs="Arial"/>
          <w:i/>
          <w:sz w:val="22"/>
          <w:szCs w:val="22"/>
        </w:rPr>
      </w:pPr>
    </w:p>
    <w:p w:rsidR="00704B67" w:rsidRDefault="00704B67" w:rsidP="00704B67">
      <w:pPr>
        <w:spacing w:after="27"/>
        <w:ind w:left="-5"/>
        <w:rPr>
          <w:rFonts w:cs="Arial"/>
          <w:i/>
          <w:sz w:val="22"/>
          <w:szCs w:val="22"/>
        </w:rPr>
      </w:pPr>
      <w:r w:rsidRPr="00704B67">
        <w:rPr>
          <w:rFonts w:cs="Arial"/>
          <w:i/>
          <w:sz w:val="22"/>
          <w:szCs w:val="22"/>
        </w:rPr>
        <w:t xml:space="preserve">Quart.- Indicar la lliure disponibilitat de l'import de 194.784,22 euros.  </w:t>
      </w:r>
    </w:p>
    <w:p w:rsidR="006527D5" w:rsidRPr="00704B67" w:rsidRDefault="006527D5" w:rsidP="00704B67">
      <w:pPr>
        <w:spacing w:after="27"/>
        <w:ind w:left="-5"/>
        <w:rPr>
          <w:rFonts w:cs="Arial"/>
          <w:i/>
          <w:sz w:val="22"/>
          <w:szCs w:val="22"/>
        </w:rPr>
      </w:pPr>
    </w:p>
    <w:tbl>
      <w:tblPr>
        <w:tblStyle w:val="TableGrid"/>
        <w:tblW w:w="7240" w:type="dxa"/>
        <w:tblInd w:w="70" w:type="dxa"/>
        <w:tblCellMar>
          <w:top w:w="83" w:type="dxa"/>
          <w:left w:w="70" w:type="dxa"/>
          <w:right w:w="7" w:type="dxa"/>
        </w:tblCellMar>
        <w:tblLook w:val="04A0" w:firstRow="1" w:lastRow="0" w:firstColumn="1" w:lastColumn="0" w:noHBand="0" w:noVBand="1"/>
      </w:tblPr>
      <w:tblGrid>
        <w:gridCol w:w="5441"/>
        <w:gridCol w:w="1799"/>
      </w:tblGrid>
      <w:tr w:rsidR="00704B67" w:rsidRPr="00704B67" w:rsidTr="00704B67">
        <w:trPr>
          <w:trHeight w:val="295"/>
        </w:trPr>
        <w:tc>
          <w:tcPr>
            <w:tcW w:w="5441" w:type="dxa"/>
            <w:tcBorders>
              <w:top w:val="single" w:sz="4" w:space="0" w:color="000000"/>
              <w:left w:val="single" w:sz="4" w:space="0" w:color="000000"/>
              <w:bottom w:val="single" w:sz="4" w:space="0" w:color="000000"/>
              <w:right w:val="single" w:sz="4" w:space="0" w:color="000000"/>
            </w:tcBorders>
          </w:tcPr>
          <w:p w:rsidR="00704B67" w:rsidRPr="00704B67" w:rsidRDefault="00704B67" w:rsidP="00704B67">
            <w:pPr>
              <w:spacing w:line="259" w:lineRule="auto"/>
              <w:rPr>
                <w:rFonts w:cs="Arial"/>
                <w:i/>
                <w:sz w:val="22"/>
                <w:szCs w:val="22"/>
              </w:rPr>
            </w:pPr>
            <w:r w:rsidRPr="00704B67">
              <w:rPr>
                <w:rFonts w:eastAsia="Arial" w:cs="Arial"/>
                <w:b/>
                <w:i/>
                <w:color w:val="333333"/>
                <w:sz w:val="22"/>
                <w:szCs w:val="22"/>
              </w:rPr>
              <w:t xml:space="preserve">Import de lliure disponibilitat </w:t>
            </w:r>
          </w:p>
        </w:tc>
        <w:tc>
          <w:tcPr>
            <w:tcW w:w="1799" w:type="dxa"/>
            <w:tcBorders>
              <w:top w:val="single" w:sz="4" w:space="0" w:color="000000"/>
              <w:left w:val="single" w:sz="4" w:space="0" w:color="000000"/>
              <w:bottom w:val="single" w:sz="4" w:space="0" w:color="000000"/>
              <w:right w:val="single" w:sz="4" w:space="0" w:color="000000"/>
            </w:tcBorders>
            <w:shd w:val="clear" w:color="auto" w:fill="FFCC99"/>
          </w:tcPr>
          <w:p w:rsidR="00704B67" w:rsidRPr="00704B67" w:rsidRDefault="00704B67" w:rsidP="00704B67">
            <w:pPr>
              <w:spacing w:line="259" w:lineRule="auto"/>
              <w:ind w:right="59"/>
              <w:jc w:val="right"/>
              <w:rPr>
                <w:rFonts w:cs="Arial"/>
                <w:i/>
                <w:sz w:val="22"/>
                <w:szCs w:val="22"/>
              </w:rPr>
            </w:pPr>
            <w:r w:rsidRPr="00704B67">
              <w:rPr>
                <w:rFonts w:cs="Arial"/>
                <w:i/>
                <w:sz w:val="22"/>
                <w:szCs w:val="22"/>
              </w:rPr>
              <w:t xml:space="preserve">194.784,22 </w:t>
            </w:r>
          </w:p>
        </w:tc>
      </w:tr>
    </w:tbl>
    <w:p w:rsidR="00B53F70" w:rsidRPr="00B53F70" w:rsidRDefault="006527D5" w:rsidP="00384291">
      <w:pPr>
        <w:ind w:left="-5"/>
        <w:jc w:val="both"/>
        <w:rPr>
          <w:sz w:val="22"/>
          <w:szCs w:val="22"/>
        </w:rPr>
      </w:pPr>
      <w:r>
        <w:rPr>
          <w:sz w:val="22"/>
          <w:szCs w:val="22"/>
        </w:rPr>
        <w:t>“</w:t>
      </w:r>
    </w:p>
    <w:p w:rsidR="00B16E67" w:rsidRDefault="00B16E67" w:rsidP="00B16E67">
      <w:pPr>
        <w:jc w:val="both"/>
        <w:rPr>
          <w:rFonts w:cs="Arial"/>
          <w:sz w:val="22"/>
          <w:szCs w:val="22"/>
        </w:rPr>
      </w:pPr>
      <w:r>
        <w:rPr>
          <w:rFonts w:cs="Arial"/>
          <w:sz w:val="22"/>
          <w:szCs w:val="22"/>
        </w:rPr>
        <w:t>Sotmesa a votació la proposta, s’aprova per unanimitat dels assistentes (5 vots a favor).</w:t>
      </w:r>
    </w:p>
    <w:p w:rsidR="00B53F70" w:rsidRDefault="00B53F70" w:rsidP="00384291">
      <w:pPr>
        <w:ind w:left="-5"/>
        <w:jc w:val="both"/>
        <w:rPr>
          <w:b/>
          <w:sz w:val="22"/>
          <w:szCs w:val="22"/>
        </w:rPr>
      </w:pPr>
    </w:p>
    <w:p w:rsidR="009748EA" w:rsidRDefault="009748EA" w:rsidP="00384291">
      <w:pPr>
        <w:ind w:left="-5"/>
        <w:jc w:val="both"/>
        <w:rPr>
          <w:b/>
          <w:sz w:val="22"/>
          <w:szCs w:val="22"/>
        </w:rPr>
      </w:pPr>
      <w:r w:rsidRPr="00C254A7">
        <w:rPr>
          <w:b/>
          <w:sz w:val="22"/>
          <w:szCs w:val="22"/>
        </w:rPr>
        <w:lastRenderedPageBreak/>
        <w:t xml:space="preserve">9.- DONAR COMPTE DE DECRETS I RESOLUCIONS DE L’ALCALDIA I INFORMES DESFAVORABLES DE LA SECRETARIA-INTERVENCIÓ. </w:t>
      </w:r>
    </w:p>
    <w:p w:rsidR="00C254A7" w:rsidRDefault="00C254A7" w:rsidP="00384291">
      <w:pPr>
        <w:ind w:left="-5"/>
        <w:jc w:val="both"/>
        <w:rPr>
          <w:b/>
          <w:sz w:val="22"/>
          <w:szCs w:val="22"/>
        </w:rPr>
      </w:pPr>
    </w:p>
    <w:p w:rsidR="00C254A7" w:rsidRDefault="00A87715" w:rsidP="00384291">
      <w:pPr>
        <w:ind w:left="-5"/>
        <w:jc w:val="both"/>
        <w:rPr>
          <w:sz w:val="22"/>
          <w:szCs w:val="22"/>
        </w:rPr>
      </w:pPr>
      <w:r>
        <w:rPr>
          <w:sz w:val="22"/>
          <w:szCs w:val="22"/>
        </w:rPr>
        <w:t xml:space="preserve">Es dona compte al Ple de la relació de Decrets dictats des de l’últim Ple ordinari: </w:t>
      </w:r>
    </w:p>
    <w:p w:rsidR="00A87715" w:rsidRDefault="00A87715" w:rsidP="00384291">
      <w:pPr>
        <w:ind w:left="-5"/>
        <w:jc w:val="both"/>
        <w:rPr>
          <w:sz w:val="22"/>
          <w:szCs w:val="22"/>
        </w:rPr>
      </w:pPr>
    </w:p>
    <w:p w:rsidR="00A87715" w:rsidRPr="00A87715" w:rsidRDefault="00A87715" w:rsidP="00A87715">
      <w:pPr>
        <w:rPr>
          <w:rFonts w:cs="Arial"/>
          <w:sz w:val="22"/>
          <w:szCs w:val="22"/>
        </w:rPr>
      </w:pPr>
      <w:r w:rsidRPr="00A87715">
        <w:rPr>
          <w:rFonts w:eastAsia="Arial" w:cs="Arial"/>
          <w:b/>
          <w:sz w:val="22"/>
          <w:szCs w:val="22"/>
          <w:u w:val="single" w:color="000000"/>
        </w:rPr>
        <w:t>RELACIÓ DE DECRETS</w:t>
      </w:r>
      <w:r w:rsidRPr="00A87715">
        <w:rPr>
          <w:rFonts w:eastAsia="Arial" w:cs="Arial"/>
          <w:b/>
          <w:sz w:val="22"/>
          <w:szCs w:val="22"/>
        </w:rPr>
        <w:t xml:space="preserve"> </w:t>
      </w:r>
    </w:p>
    <w:p w:rsidR="00A87715" w:rsidRPr="00A87715" w:rsidRDefault="00A87715" w:rsidP="00A87715">
      <w:pPr>
        <w:rPr>
          <w:rFonts w:cs="Arial"/>
          <w:sz w:val="22"/>
          <w:szCs w:val="22"/>
        </w:rPr>
      </w:pPr>
      <w:r w:rsidRPr="00A87715">
        <w:rPr>
          <w:rFonts w:eastAsia="Arial" w:cs="Arial"/>
          <w:sz w:val="22"/>
          <w:szCs w:val="22"/>
        </w:rPr>
        <w:t xml:space="preserve"> </w:t>
      </w:r>
    </w:p>
    <w:tbl>
      <w:tblPr>
        <w:tblStyle w:val="TableGrid"/>
        <w:tblW w:w="8645" w:type="dxa"/>
        <w:tblInd w:w="-108" w:type="dxa"/>
        <w:tblCellMar>
          <w:top w:w="53" w:type="dxa"/>
          <w:left w:w="108" w:type="dxa"/>
          <w:right w:w="80" w:type="dxa"/>
        </w:tblCellMar>
        <w:tblLook w:val="04A0" w:firstRow="1" w:lastRow="0" w:firstColumn="1" w:lastColumn="0" w:noHBand="0" w:noVBand="1"/>
      </w:tblPr>
      <w:tblGrid>
        <w:gridCol w:w="4322"/>
        <w:gridCol w:w="4323"/>
      </w:tblGrid>
      <w:tr w:rsidR="00A87715" w:rsidRPr="00A87715" w:rsidTr="007074DD">
        <w:trPr>
          <w:trHeight w:val="286"/>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16/2017 de 09/03/2017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Contractació de desfibril·lador </w:t>
            </w:r>
          </w:p>
        </w:tc>
      </w:tr>
      <w:tr w:rsidR="00A87715" w:rsidRPr="00A87715" w:rsidTr="007074DD">
        <w:trPr>
          <w:trHeight w:val="562"/>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17/2017 de 16/03/2017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Resolució de reclamació de Bernabé pel bar la societat </w:t>
            </w:r>
          </w:p>
        </w:tc>
      </w:tr>
      <w:tr w:rsidR="00A87715" w:rsidRPr="00A87715" w:rsidTr="007074DD">
        <w:trPr>
          <w:trHeight w:val="562"/>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18/2017 de 21/03/2017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Convocatòria i Ordre del Dia de la Sessió (23.03.2017) </w:t>
            </w:r>
          </w:p>
        </w:tc>
      </w:tr>
      <w:tr w:rsidR="00A87715" w:rsidRPr="00A87715" w:rsidTr="007074DD">
        <w:trPr>
          <w:trHeight w:val="840"/>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19/2017 de 23/03/2017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ind w:right="94"/>
              <w:jc w:val="both"/>
              <w:rPr>
                <w:rFonts w:cs="Arial"/>
                <w:sz w:val="22"/>
                <w:szCs w:val="22"/>
              </w:rPr>
            </w:pPr>
            <w:r w:rsidRPr="00A87715">
              <w:rPr>
                <w:rFonts w:eastAsia="Arial" w:cs="Arial"/>
                <w:sz w:val="22"/>
                <w:szCs w:val="22"/>
              </w:rPr>
              <w:t xml:space="preserve">Aprovació de liquidació de </w:t>
            </w:r>
            <w:r>
              <w:rPr>
                <w:rFonts w:eastAsia="Arial" w:cs="Arial"/>
                <w:sz w:val="22"/>
                <w:szCs w:val="22"/>
              </w:rPr>
              <w:t>ICIO</w:t>
            </w:r>
            <w:r w:rsidRPr="00A87715">
              <w:rPr>
                <w:rFonts w:eastAsia="Arial" w:cs="Arial"/>
                <w:sz w:val="22"/>
                <w:szCs w:val="22"/>
              </w:rPr>
              <w:t xml:space="preserve"> i altres tributs locals de la comunicació prèvia d'obres menors </w:t>
            </w:r>
          </w:p>
        </w:tc>
      </w:tr>
      <w:tr w:rsidR="00A87715" w:rsidRPr="00A87715" w:rsidTr="007074DD">
        <w:trPr>
          <w:trHeight w:val="562"/>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20/2017 de 10/04/2017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Llicència per a ús de domini públic (sala polivalent) </w:t>
            </w:r>
          </w:p>
        </w:tc>
      </w:tr>
      <w:tr w:rsidR="00A87715" w:rsidRPr="00A87715" w:rsidTr="007074DD">
        <w:trPr>
          <w:trHeight w:val="838"/>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21/2017 de 23/03/2017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ind w:right="94"/>
              <w:jc w:val="both"/>
              <w:rPr>
                <w:rFonts w:cs="Arial"/>
                <w:sz w:val="22"/>
                <w:szCs w:val="22"/>
              </w:rPr>
            </w:pPr>
            <w:r w:rsidRPr="00A87715">
              <w:rPr>
                <w:rFonts w:eastAsia="Arial" w:cs="Arial"/>
                <w:sz w:val="22"/>
                <w:szCs w:val="22"/>
              </w:rPr>
              <w:t xml:space="preserve">Aprovació de liquidació de </w:t>
            </w:r>
            <w:r>
              <w:rPr>
                <w:rFonts w:eastAsia="Arial" w:cs="Arial"/>
                <w:sz w:val="22"/>
                <w:szCs w:val="22"/>
              </w:rPr>
              <w:t>ICIO</w:t>
            </w:r>
            <w:r w:rsidRPr="00A87715">
              <w:rPr>
                <w:rFonts w:eastAsia="Arial" w:cs="Arial"/>
                <w:sz w:val="22"/>
                <w:szCs w:val="22"/>
              </w:rPr>
              <w:t xml:space="preserve"> i altres tributs locals de la comunicació prèvia d'obres menors </w:t>
            </w:r>
          </w:p>
        </w:tc>
      </w:tr>
      <w:tr w:rsidR="00A87715" w:rsidRPr="00A87715" w:rsidTr="007074DD">
        <w:trPr>
          <w:trHeight w:val="286"/>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22/2017 de 06/04/2017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Incoació d'Expedient </w:t>
            </w:r>
          </w:p>
        </w:tc>
      </w:tr>
      <w:tr w:rsidR="00A87715" w:rsidRPr="00A87715" w:rsidTr="007074DD">
        <w:trPr>
          <w:trHeight w:val="562"/>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23/2017 de 06/04/2017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Aprovació de les Bases i Publicació al </w:t>
            </w:r>
          </w:p>
          <w:p w:rsidR="00A87715" w:rsidRPr="00A87715" w:rsidRDefault="00A87715" w:rsidP="00A87715">
            <w:pPr>
              <w:rPr>
                <w:rFonts w:cs="Arial"/>
                <w:sz w:val="22"/>
                <w:szCs w:val="22"/>
              </w:rPr>
            </w:pPr>
            <w:r w:rsidRPr="00A87715">
              <w:rPr>
                <w:rFonts w:eastAsia="Arial" w:cs="Arial"/>
                <w:sz w:val="22"/>
                <w:szCs w:val="22"/>
              </w:rPr>
              <w:t xml:space="preserve">BOPT </w:t>
            </w:r>
          </w:p>
        </w:tc>
      </w:tr>
      <w:tr w:rsidR="00A87715" w:rsidRPr="00A87715" w:rsidTr="007074DD">
        <w:trPr>
          <w:trHeight w:val="562"/>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24/2017 de 27/04/2017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Aprovació sol·licitud subvenció càrrecs electes 2017 </w:t>
            </w:r>
          </w:p>
        </w:tc>
      </w:tr>
      <w:tr w:rsidR="00A87715" w:rsidRPr="00A87715" w:rsidTr="007074DD">
        <w:trPr>
          <w:trHeight w:val="562"/>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25/2017 de 27/04/2017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Convocatòria Ple extra urgent 28-042017 </w:t>
            </w:r>
          </w:p>
        </w:tc>
      </w:tr>
      <w:tr w:rsidR="00A87715" w:rsidRPr="00A87715" w:rsidTr="007074DD">
        <w:trPr>
          <w:trHeight w:val="288"/>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26/2017 de 27/04/2017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Pagament nòmines </w:t>
            </w:r>
          </w:p>
        </w:tc>
      </w:tr>
      <w:tr w:rsidR="00A87715" w:rsidRPr="00A87715" w:rsidTr="007074DD">
        <w:trPr>
          <w:trHeight w:val="562"/>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27/2017 de 04/05/2017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Llista admesos i exclosos  administratiu C1-1 </w:t>
            </w:r>
          </w:p>
        </w:tc>
      </w:tr>
      <w:tr w:rsidR="00A87715" w:rsidRPr="00A87715" w:rsidTr="007074DD">
        <w:trPr>
          <w:trHeight w:val="286"/>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28/2017 de 04/05/2017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Suspensió selecció SI interí agrupació </w:t>
            </w:r>
          </w:p>
        </w:tc>
      </w:tr>
      <w:tr w:rsidR="00A87715" w:rsidRPr="00A87715" w:rsidTr="007074DD">
        <w:trPr>
          <w:trHeight w:val="286"/>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29/2017 de 04/05/2017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Aprovació definitiva projecte ACA </w:t>
            </w:r>
          </w:p>
        </w:tc>
      </w:tr>
      <w:tr w:rsidR="00A87715" w:rsidRPr="00A87715" w:rsidTr="007074DD">
        <w:trPr>
          <w:trHeight w:val="286"/>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30/2017 de 11/05/2017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Iniciar la liquidació de pressupost </w:t>
            </w:r>
          </w:p>
        </w:tc>
      </w:tr>
      <w:tr w:rsidR="00A87715" w:rsidRPr="00A87715" w:rsidTr="007074DD">
        <w:trPr>
          <w:trHeight w:val="286"/>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31/2017 de 11/05/2017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Resultat liquidació pressupost 2016 </w:t>
            </w:r>
          </w:p>
        </w:tc>
      </w:tr>
      <w:tr w:rsidR="00A87715" w:rsidRPr="00A87715" w:rsidTr="007074DD">
        <w:trPr>
          <w:trHeight w:val="288"/>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32/2017 de 19/05/2017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Pagament de factures </w:t>
            </w:r>
          </w:p>
        </w:tc>
      </w:tr>
      <w:tr w:rsidR="00A87715" w:rsidRPr="00A87715" w:rsidTr="007074DD">
        <w:trPr>
          <w:trHeight w:val="838"/>
        </w:trPr>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rPr>
                <w:rFonts w:cs="Arial"/>
                <w:sz w:val="22"/>
                <w:szCs w:val="22"/>
              </w:rPr>
            </w:pPr>
            <w:r w:rsidRPr="00A87715">
              <w:rPr>
                <w:rFonts w:eastAsia="Arial" w:cs="Arial"/>
                <w:sz w:val="22"/>
                <w:szCs w:val="22"/>
              </w:rPr>
              <w:t xml:space="preserve">Decret 33/2017 de 16/05/2017 </w:t>
            </w:r>
          </w:p>
        </w:tc>
        <w:tc>
          <w:tcPr>
            <w:tcW w:w="4322" w:type="dxa"/>
            <w:tcBorders>
              <w:top w:val="single" w:sz="4" w:space="0" w:color="000000"/>
              <w:left w:val="single" w:sz="4" w:space="0" w:color="000000"/>
              <w:bottom w:val="single" w:sz="4" w:space="0" w:color="000000"/>
              <w:right w:val="single" w:sz="4" w:space="0" w:color="000000"/>
            </w:tcBorders>
          </w:tcPr>
          <w:p w:rsidR="00A87715" w:rsidRPr="00A87715" w:rsidRDefault="00A87715" w:rsidP="00A87715">
            <w:pPr>
              <w:ind w:right="94"/>
              <w:jc w:val="both"/>
              <w:rPr>
                <w:rFonts w:cs="Arial"/>
                <w:sz w:val="22"/>
                <w:szCs w:val="22"/>
              </w:rPr>
            </w:pPr>
            <w:r w:rsidRPr="00A87715">
              <w:rPr>
                <w:rFonts w:eastAsia="Arial" w:cs="Arial"/>
                <w:sz w:val="22"/>
                <w:szCs w:val="22"/>
              </w:rPr>
              <w:t xml:space="preserve">Aprovació de liquidació de </w:t>
            </w:r>
            <w:r>
              <w:rPr>
                <w:rFonts w:eastAsia="Arial" w:cs="Arial"/>
                <w:sz w:val="22"/>
                <w:szCs w:val="22"/>
              </w:rPr>
              <w:t>ICIO</w:t>
            </w:r>
            <w:r w:rsidRPr="00A87715">
              <w:rPr>
                <w:rFonts w:eastAsia="Arial" w:cs="Arial"/>
                <w:sz w:val="22"/>
                <w:szCs w:val="22"/>
              </w:rPr>
              <w:t xml:space="preserve"> i altres tributs locals de la comunicació prèvia d'obres menors </w:t>
            </w:r>
          </w:p>
        </w:tc>
      </w:tr>
    </w:tbl>
    <w:p w:rsidR="00A87715" w:rsidRPr="00A87715" w:rsidRDefault="00A87715" w:rsidP="00384291">
      <w:pPr>
        <w:ind w:left="-5"/>
        <w:jc w:val="both"/>
        <w:rPr>
          <w:sz w:val="22"/>
          <w:szCs w:val="22"/>
        </w:rPr>
      </w:pPr>
    </w:p>
    <w:p w:rsidR="00C254A7" w:rsidRPr="00C254A7" w:rsidRDefault="00C254A7" w:rsidP="00384291">
      <w:pPr>
        <w:ind w:left="-5"/>
        <w:jc w:val="both"/>
        <w:rPr>
          <w:b/>
          <w:sz w:val="22"/>
          <w:szCs w:val="22"/>
        </w:rPr>
      </w:pPr>
    </w:p>
    <w:p w:rsidR="009748EA" w:rsidRDefault="00A87715" w:rsidP="00A87715">
      <w:pPr>
        <w:spacing w:after="5" w:line="249" w:lineRule="auto"/>
        <w:ind w:left="-5"/>
        <w:jc w:val="both"/>
        <w:rPr>
          <w:b/>
          <w:sz w:val="22"/>
          <w:szCs w:val="22"/>
        </w:rPr>
      </w:pPr>
      <w:r w:rsidRPr="00A87715">
        <w:rPr>
          <w:b/>
          <w:sz w:val="22"/>
          <w:szCs w:val="22"/>
        </w:rPr>
        <w:lastRenderedPageBreak/>
        <w:t xml:space="preserve">10.- </w:t>
      </w:r>
      <w:r w:rsidR="009748EA" w:rsidRPr="00A87715">
        <w:rPr>
          <w:b/>
          <w:sz w:val="22"/>
          <w:szCs w:val="22"/>
        </w:rPr>
        <w:t xml:space="preserve">MOCIONS:  </w:t>
      </w:r>
    </w:p>
    <w:p w:rsidR="00A87715" w:rsidRDefault="00A87715" w:rsidP="00A87715">
      <w:pPr>
        <w:spacing w:after="5" w:line="249" w:lineRule="auto"/>
        <w:ind w:left="-5"/>
        <w:jc w:val="both"/>
        <w:rPr>
          <w:b/>
          <w:sz w:val="22"/>
          <w:szCs w:val="22"/>
        </w:rPr>
      </w:pPr>
    </w:p>
    <w:p w:rsidR="009748EA" w:rsidRDefault="00A87715" w:rsidP="00A87715">
      <w:pPr>
        <w:spacing w:after="5" w:line="249" w:lineRule="auto"/>
        <w:jc w:val="both"/>
        <w:rPr>
          <w:b/>
          <w:sz w:val="22"/>
          <w:szCs w:val="22"/>
        </w:rPr>
      </w:pPr>
      <w:r w:rsidRPr="00A87715">
        <w:rPr>
          <w:b/>
          <w:sz w:val="22"/>
          <w:szCs w:val="22"/>
        </w:rPr>
        <w:t xml:space="preserve">10.1 </w:t>
      </w:r>
      <w:r w:rsidR="009748EA" w:rsidRPr="00A87715">
        <w:rPr>
          <w:b/>
          <w:sz w:val="22"/>
          <w:szCs w:val="22"/>
        </w:rPr>
        <w:t xml:space="preserve">MOCIÓ EN DEFENSA DE LA LINEA DE TREN R-15 BARCELONA – MÓRA LA NOVA– ZARAGOZA, EN ESPECIAL EL TRAM COMPRÉS ENTRE REUS - MÓRA LA NOVA - ZARAGOZA.  </w:t>
      </w:r>
    </w:p>
    <w:p w:rsidR="00A87715" w:rsidRDefault="00A87715" w:rsidP="00A87715">
      <w:pPr>
        <w:spacing w:after="5" w:line="249" w:lineRule="auto"/>
        <w:jc w:val="both"/>
        <w:rPr>
          <w:b/>
          <w:sz w:val="22"/>
          <w:szCs w:val="22"/>
        </w:rPr>
      </w:pPr>
    </w:p>
    <w:p w:rsidR="00A87715" w:rsidRPr="009600CB" w:rsidRDefault="00A87715" w:rsidP="00A87715">
      <w:pPr>
        <w:pStyle w:val="Textoindependiente"/>
        <w:rPr>
          <w:rFonts w:eastAsia="Arial Unicode MS" w:cs="Arial Unicode MS"/>
          <w:b/>
          <w:sz w:val="22"/>
          <w:szCs w:val="22"/>
          <w:lang w:val="es-ES"/>
        </w:rPr>
      </w:pPr>
      <w:r>
        <w:rPr>
          <w:rFonts w:eastAsia="Arial Unicode MS" w:cs="Arial Unicode MS"/>
          <w:b/>
          <w:sz w:val="22"/>
          <w:szCs w:val="22"/>
          <w:lang w:val="es-ES"/>
        </w:rPr>
        <w:t xml:space="preserve">PROPOSTA APROVACIO </w:t>
      </w:r>
      <w:r w:rsidRPr="009600CB">
        <w:rPr>
          <w:rFonts w:eastAsia="Arial Unicode MS" w:cs="Arial Unicode MS"/>
          <w:b/>
          <w:sz w:val="22"/>
          <w:szCs w:val="22"/>
          <w:lang w:val="es-ES"/>
        </w:rPr>
        <w:t xml:space="preserve">MOCIÓ EN DEFENSA DE LA LINEA DE TREN R-15 BARCELONA – MÓRA LA NOVA– ZARAGOZA, EN ESPECIAL EL TRAM COMPRÉS ENTRE REUS - MÓRA LA NOVA - ZARAGOZA. </w:t>
      </w:r>
    </w:p>
    <w:p w:rsidR="00A87715" w:rsidRPr="009600CB" w:rsidRDefault="00A87715" w:rsidP="00A87715">
      <w:pPr>
        <w:pStyle w:val="Textoindependiente"/>
        <w:rPr>
          <w:rFonts w:eastAsia="Arial Unicode MS" w:cs="Arial Unicode MS"/>
          <w:b/>
          <w:sz w:val="22"/>
          <w:szCs w:val="22"/>
          <w:lang w:val="es-ES"/>
        </w:rPr>
      </w:pPr>
    </w:p>
    <w:p w:rsidR="00A87715" w:rsidRPr="000C102F" w:rsidRDefault="00A87715" w:rsidP="00A87715">
      <w:pPr>
        <w:pStyle w:val="Textoindependiente"/>
        <w:rPr>
          <w:rFonts w:eastAsia="Arial Unicode MS" w:cs="Arial Unicode MS"/>
          <w:sz w:val="22"/>
          <w:szCs w:val="22"/>
        </w:rPr>
      </w:pPr>
      <w:r w:rsidRPr="000C102F">
        <w:rPr>
          <w:rFonts w:eastAsia="Arial Unicode MS" w:cs="Arial Unicode MS"/>
          <w:sz w:val="22"/>
          <w:szCs w:val="22"/>
        </w:rPr>
        <w:t>L’Ajuntament de Móra la Nova, en data 5 d’abril de 2017, va presentar una sol·licitud davant de la Subdelegació del Govern a Tarragona on demanava i requeria a l’Estat el compliment d’una sèrie d’objectiu en relació a la línia de trens r-15 Barcelona – Móra la Nova– Zaragoza, en especial el tram comprés entre Reus - Móra la Nova – Zaragoza i degut a le</w:t>
      </w:r>
      <w:r>
        <w:rPr>
          <w:rFonts w:eastAsia="Arial Unicode MS" w:cs="Arial Unicode MS"/>
          <w:sz w:val="22"/>
          <w:szCs w:val="22"/>
        </w:rPr>
        <w:t>s</w:t>
      </w:r>
      <w:r w:rsidRPr="000C102F">
        <w:rPr>
          <w:rFonts w:eastAsia="Arial Unicode MS" w:cs="Arial Unicode MS"/>
          <w:sz w:val="22"/>
          <w:szCs w:val="22"/>
        </w:rPr>
        <w:t xml:space="preserve"> carències i falta de manteniment, amb nombroses deficiències que existeixen actualment, així com també les carències en les freqüències i horaris de la línia.  </w:t>
      </w:r>
    </w:p>
    <w:p w:rsidR="00A87715" w:rsidRPr="000C102F" w:rsidRDefault="00A87715" w:rsidP="00A87715">
      <w:pPr>
        <w:pStyle w:val="Textoindependiente"/>
        <w:rPr>
          <w:rFonts w:eastAsia="Arial Unicode MS" w:cs="Arial Unicode MS"/>
          <w:sz w:val="22"/>
          <w:szCs w:val="22"/>
        </w:rPr>
      </w:pPr>
    </w:p>
    <w:p w:rsidR="00A87715" w:rsidRPr="00472A34" w:rsidRDefault="00A87715" w:rsidP="00A87715">
      <w:pPr>
        <w:pStyle w:val="Textoindependiente"/>
        <w:rPr>
          <w:rFonts w:eastAsia="Arial Unicode MS" w:cs="Arial Unicode MS"/>
          <w:sz w:val="22"/>
          <w:szCs w:val="22"/>
        </w:rPr>
      </w:pPr>
      <w:r w:rsidRPr="00472A34">
        <w:rPr>
          <w:rFonts w:eastAsia="Arial Unicode MS" w:cs="Arial Unicode MS"/>
          <w:sz w:val="22"/>
          <w:szCs w:val="22"/>
        </w:rPr>
        <w:t xml:space="preserve">Aquest Ajuntament de Pradell de la Teixeta resulta especialment afectat ja que l’única connexió via tren que hi ha a prop és la d’aquesta línia al seu pas per l’estació de Marçà-Falset, que dona l’oportunitat als veïns de poder anar a Barcelona amb transport públic. </w:t>
      </w:r>
    </w:p>
    <w:p w:rsidR="00A87715" w:rsidRPr="00472A34" w:rsidRDefault="00A87715" w:rsidP="00A87715">
      <w:pPr>
        <w:pStyle w:val="Textoindependiente"/>
        <w:rPr>
          <w:rFonts w:eastAsia="Arial Unicode MS" w:cs="Arial Unicode MS"/>
          <w:sz w:val="22"/>
          <w:szCs w:val="22"/>
        </w:rPr>
      </w:pPr>
    </w:p>
    <w:p w:rsidR="00A87715" w:rsidRDefault="00A87715" w:rsidP="00A87715">
      <w:pPr>
        <w:pStyle w:val="Textoindependiente"/>
        <w:rPr>
          <w:rFonts w:eastAsia="Arial Unicode MS" w:cs="Arial Unicode MS"/>
          <w:b/>
          <w:sz w:val="22"/>
          <w:szCs w:val="22"/>
        </w:rPr>
      </w:pPr>
      <w:r w:rsidRPr="00472A34">
        <w:rPr>
          <w:rFonts w:eastAsia="Arial Unicode MS" w:cs="Arial Unicode MS"/>
          <w:sz w:val="22"/>
          <w:szCs w:val="22"/>
        </w:rPr>
        <w:t xml:space="preserve">Per la qual cosa aquesta corporació considera d’interès públic el recolzament i reclamació de les millores a que fa referencia l’Ajuntament de Móra la Nova en la seua sol·licitud, per la qual cosa proposa al Ple l’aprovació de la següent </w:t>
      </w:r>
      <w:r w:rsidRPr="00472A34">
        <w:rPr>
          <w:rFonts w:eastAsia="Arial Unicode MS" w:cs="Arial Unicode MS"/>
          <w:b/>
          <w:sz w:val="22"/>
          <w:szCs w:val="22"/>
        </w:rPr>
        <w:t xml:space="preserve">MOCIÓ: </w:t>
      </w:r>
    </w:p>
    <w:p w:rsidR="00A87715" w:rsidRDefault="00A87715" w:rsidP="00A87715">
      <w:pPr>
        <w:pStyle w:val="Textoindependiente"/>
        <w:rPr>
          <w:rFonts w:eastAsia="Arial Unicode MS" w:cs="Arial Unicode MS"/>
          <w:b/>
          <w:sz w:val="22"/>
          <w:szCs w:val="22"/>
        </w:rPr>
      </w:pPr>
    </w:p>
    <w:p w:rsidR="00A87715" w:rsidRPr="00472A34" w:rsidRDefault="00A87715" w:rsidP="00A87715">
      <w:pPr>
        <w:pStyle w:val="Textoindependiente"/>
        <w:rPr>
          <w:rFonts w:eastAsia="Arial Unicode MS" w:cs="Arial Unicode MS"/>
          <w:b/>
          <w:i/>
          <w:sz w:val="22"/>
          <w:szCs w:val="22"/>
          <w:lang w:val="es-ES_tradnl"/>
        </w:rPr>
      </w:pPr>
      <w:r w:rsidRPr="00472A34">
        <w:rPr>
          <w:rFonts w:eastAsia="Arial Unicode MS" w:cs="Arial Unicode MS"/>
          <w:b/>
          <w:i/>
          <w:sz w:val="22"/>
          <w:szCs w:val="22"/>
          <w:lang w:val="es-ES_tradnl"/>
        </w:rPr>
        <w:t xml:space="preserve">“MOCIÓN EN DEFENSA DE LA LINEA DE TREN R-15 BARCELONA – MÓRA LA NOVA– ZARAGOZA, EN ESPECIAL EL TRAMO COMPRENDIDO ENTRE REUS - MÓRA LA NOVA - ZARAGOZA. </w:t>
      </w:r>
    </w:p>
    <w:p w:rsidR="00A87715" w:rsidRPr="00472A34" w:rsidRDefault="00A87715" w:rsidP="00A87715">
      <w:pPr>
        <w:pStyle w:val="Textoindependiente"/>
        <w:rPr>
          <w:rFonts w:eastAsia="Arial Unicode MS" w:cs="Arial Unicode MS"/>
          <w:i/>
          <w:sz w:val="22"/>
          <w:szCs w:val="22"/>
          <w:lang w:val="es-ES_tradnl"/>
        </w:rPr>
      </w:pPr>
    </w:p>
    <w:p w:rsidR="00A87715" w:rsidRPr="00472A34" w:rsidRDefault="00A87715" w:rsidP="00A87715">
      <w:pPr>
        <w:pStyle w:val="Textoindependiente"/>
        <w:rPr>
          <w:rFonts w:eastAsia="Arial Unicode MS" w:cs="Arial Unicode MS"/>
          <w:i/>
          <w:sz w:val="22"/>
          <w:szCs w:val="22"/>
          <w:lang w:val="es-ES_tradnl"/>
        </w:rPr>
      </w:pPr>
      <w:r w:rsidRPr="00472A34">
        <w:rPr>
          <w:rFonts w:eastAsia="Arial Unicode MS" w:cs="Arial Unicode MS"/>
          <w:i/>
          <w:sz w:val="22"/>
          <w:szCs w:val="22"/>
          <w:lang w:val="es-ES_tradnl"/>
        </w:rPr>
        <w:t>ANTECEDENTES</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sidRPr="00472A34">
        <w:rPr>
          <w:rFonts w:eastAsia="Arial Unicode MS" w:cs="Arial Unicode MS"/>
          <w:i/>
          <w:sz w:val="22"/>
          <w:szCs w:val="22"/>
          <w:lang w:val="es-ES_tradnl"/>
        </w:rPr>
        <w:t>Que actualmente la citada línea ferroviaria presenta una falta de mantenimiento muy acusada, hecho que ocasiona incidencias que repercuten en la calidad del servicio, especialmente en el transporte de viajeros.</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sidRPr="00472A34">
        <w:rPr>
          <w:rFonts w:eastAsia="Arial Unicode MS" w:cs="Arial Unicode MS"/>
          <w:i/>
          <w:sz w:val="22"/>
          <w:szCs w:val="22"/>
          <w:lang w:val="es-ES_tradnl"/>
        </w:rPr>
        <w:t xml:space="preserve">Que ADIF ha degradado la citada línea ferroviaria a categoría D, extremo que incrementará la actual falta de mantenimiento y precariza el actual servicio de transporte de viajeros. </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sidRPr="00472A34">
        <w:rPr>
          <w:rFonts w:eastAsia="Arial Unicode MS" w:cs="Arial Unicode MS"/>
          <w:i/>
          <w:sz w:val="22"/>
          <w:szCs w:val="22"/>
          <w:lang w:val="es-ES_tradnl"/>
        </w:rPr>
        <w:t>Que las frecuencias y los horarios de los trenes de pasajeros no se adaptan a las necesidades de los usuarios, motivo por el cual se reduce el volumen de usuarios que utilizan dicho medio de transporte público y se incrementa el uso de transporte privado por carretera.</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sidRPr="00472A34">
        <w:rPr>
          <w:rFonts w:eastAsia="Arial Unicode MS" w:cs="Arial Unicode MS"/>
          <w:i/>
          <w:sz w:val="22"/>
          <w:szCs w:val="22"/>
          <w:lang w:val="es-ES_tradnl"/>
        </w:rPr>
        <w:t xml:space="preserve">Que últimamente, se están desmontando tramos de línea para el cruce de trenes, extremo que, motivado a que la línea es de vía única, dificulta el cumplimiento de horarios. </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sidRPr="00472A34">
        <w:rPr>
          <w:rFonts w:eastAsia="Arial Unicode MS" w:cs="Arial Unicode MS"/>
          <w:i/>
          <w:sz w:val="22"/>
          <w:szCs w:val="22"/>
          <w:lang w:val="es-ES_tradnl"/>
        </w:rPr>
        <w:t>Que también se están desmontando  accesos a zonas de carga en diferentes estaciones, con el objeto de impedir la posibilidad de que empresas privadas accedan a utilizar la línea ferroviaria para el transporte de mercancías.</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sidRPr="00472A34">
        <w:rPr>
          <w:rFonts w:eastAsia="Arial Unicode MS" w:cs="Arial Unicode MS"/>
          <w:i/>
          <w:sz w:val="22"/>
          <w:szCs w:val="22"/>
          <w:lang w:val="es-ES_tradnl"/>
        </w:rPr>
        <w:t xml:space="preserve">Que por todo lo expuesto, es fácil deducir que existe por parte de ADIF, un plan para el desmantelamiento progresivo de la línea ferroviaria de Barcelona – </w:t>
      </w:r>
      <w:proofErr w:type="spellStart"/>
      <w:r w:rsidRPr="00472A34">
        <w:rPr>
          <w:rFonts w:eastAsia="Arial Unicode MS" w:cs="Arial Unicode MS"/>
          <w:i/>
          <w:sz w:val="22"/>
          <w:szCs w:val="22"/>
          <w:lang w:val="es-ES_tradnl"/>
        </w:rPr>
        <w:t>Móra</w:t>
      </w:r>
      <w:proofErr w:type="spellEnd"/>
      <w:r w:rsidRPr="00472A34">
        <w:rPr>
          <w:rFonts w:eastAsia="Arial Unicode MS" w:cs="Arial Unicode MS"/>
          <w:i/>
          <w:sz w:val="22"/>
          <w:szCs w:val="22"/>
          <w:lang w:val="es-ES_tradnl"/>
        </w:rPr>
        <w:t xml:space="preserve"> la Nova– Zaragoza, con el objeto de potenciar la línea de Barcelona - Lleida - Zaragoza.  </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sidRPr="00472A34">
        <w:rPr>
          <w:rFonts w:eastAsia="Arial Unicode MS" w:cs="Arial Unicode MS"/>
          <w:i/>
          <w:sz w:val="22"/>
          <w:szCs w:val="22"/>
          <w:lang w:val="es-ES_tradnl"/>
        </w:rPr>
        <w:t xml:space="preserve">Que NOS OPONEMOS RADICALMENTE </w:t>
      </w:r>
      <w:proofErr w:type="gramStart"/>
      <w:r w:rsidRPr="00472A34">
        <w:rPr>
          <w:rFonts w:eastAsia="Arial Unicode MS" w:cs="Arial Unicode MS"/>
          <w:i/>
          <w:sz w:val="22"/>
          <w:szCs w:val="22"/>
          <w:lang w:val="es-ES_tradnl"/>
        </w:rPr>
        <w:t>a</w:t>
      </w:r>
      <w:proofErr w:type="gramEnd"/>
      <w:r w:rsidRPr="00472A34">
        <w:rPr>
          <w:rFonts w:eastAsia="Arial Unicode MS" w:cs="Arial Unicode MS"/>
          <w:i/>
          <w:sz w:val="22"/>
          <w:szCs w:val="22"/>
          <w:lang w:val="es-ES_tradnl"/>
        </w:rPr>
        <w:t xml:space="preserve"> dicho plan, ya que pone en  entredicho nuestro presente y futuro, ya que condiciona muy negativamente el desarrollo económico y social de nuestros municipios y territorio.</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jc w:val="both"/>
        <w:rPr>
          <w:rFonts w:eastAsia="Arial" w:cs="Arial"/>
          <w:b/>
          <w:i/>
          <w:color w:val="000000"/>
          <w:sz w:val="22"/>
          <w:szCs w:val="22"/>
          <w:lang w:val="es-ES_tradnl"/>
        </w:rPr>
      </w:pPr>
      <w:r w:rsidRPr="00472A34">
        <w:rPr>
          <w:rFonts w:eastAsia="Arial" w:cs="Arial"/>
          <w:i/>
          <w:color w:val="000000"/>
          <w:sz w:val="22"/>
          <w:szCs w:val="22"/>
          <w:lang w:val="es-ES_tradnl"/>
        </w:rPr>
        <w:t>Por todo ello, se propone al Ple</w:t>
      </w:r>
      <w:r>
        <w:rPr>
          <w:rFonts w:eastAsia="Arial" w:cs="Arial"/>
          <w:i/>
          <w:color w:val="000000"/>
          <w:sz w:val="22"/>
          <w:szCs w:val="22"/>
          <w:lang w:val="es-ES_tradnl"/>
        </w:rPr>
        <w:t>no</w:t>
      </w:r>
      <w:r w:rsidRPr="00472A34">
        <w:rPr>
          <w:rFonts w:eastAsia="Arial" w:cs="Arial"/>
          <w:i/>
          <w:color w:val="000000"/>
          <w:sz w:val="22"/>
          <w:szCs w:val="22"/>
          <w:lang w:val="es-ES_tradnl"/>
        </w:rPr>
        <w:t xml:space="preserve"> de la Corporación la adopción de los siguientes ACUERDOS: </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Pr>
          <w:rFonts w:eastAsia="Arial Unicode MS" w:cs="Arial Unicode MS"/>
          <w:i/>
          <w:sz w:val="22"/>
          <w:szCs w:val="22"/>
          <w:lang w:val="es-ES_tradnl"/>
        </w:rPr>
        <w:t xml:space="preserve">1. </w:t>
      </w:r>
      <w:r w:rsidRPr="00472A34">
        <w:rPr>
          <w:rFonts w:eastAsia="Arial Unicode MS" w:cs="Arial Unicode MS"/>
          <w:i/>
          <w:sz w:val="22"/>
          <w:szCs w:val="22"/>
          <w:lang w:val="es-ES_tradnl"/>
        </w:rPr>
        <w:t xml:space="preserve">Que con la finalidad de que la línea ferroviaria de Barcelona – </w:t>
      </w:r>
      <w:proofErr w:type="spellStart"/>
      <w:r w:rsidRPr="00472A34">
        <w:rPr>
          <w:rFonts w:eastAsia="Arial Unicode MS" w:cs="Arial Unicode MS"/>
          <w:i/>
          <w:sz w:val="22"/>
          <w:szCs w:val="22"/>
          <w:lang w:val="es-ES_tradnl"/>
        </w:rPr>
        <w:t>Móra</w:t>
      </w:r>
      <w:proofErr w:type="spellEnd"/>
      <w:r w:rsidRPr="00472A34">
        <w:rPr>
          <w:rFonts w:eastAsia="Arial Unicode MS" w:cs="Arial Unicode MS"/>
          <w:i/>
          <w:sz w:val="22"/>
          <w:szCs w:val="22"/>
          <w:lang w:val="es-ES_tradnl"/>
        </w:rPr>
        <w:t xml:space="preserve"> la Nova– Zaragoza, en especial el tramo comprendido entre Reus - </w:t>
      </w:r>
      <w:proofErr w:type="spellStart"/>
      <w:r w:rsidRPr="00472A34">
        <w:rPr>
          <w:rFonts w:eastAsia="Arial Unicode MS" w:cs="Arial Unicode MS"/>
          <w:i/>
          <w:sz w:val="22"/>
          <w:szCs w:val="22"/>
          <w:lang w:val="es-ES_tradnl"/>
        </w:rPr>
        <w:t>Móra</w:t>
      </w:r>
      <w:proofErr w:type="spellEnd"/>
      <w:r w:rsidRPr="00472A34">
        <w:rPr>
          <w:rFonts w:eastAsia="Arial Unicode MS" w:cs="Arial Unicode MS"/>
          <w:i/>
          <w:sz w:val="22"/>
          <w:szCs w:val="22"/>
          <w:lang w:val="es-ES_tradnl"/>
        </w:rPr>
        <w:t xml:space="preserve"> la Nova - Zaragoza, tenga unos parámetros de competitividad óptimos que hagan rentable la línea y no condicione el desarrollo de nuestro territorio, consideramos necesario el cumplimiento de los siguientes extremos:</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sidRPr="00472A34">
        <w:rPr>
          <w:rFonts w:eastAsia="Arial Unicode MS" w:cs="Arial Unicode MS"/>
          <w:i/>
          <w:sz w:val="22"/>
          <w:szCs w:val="22"/>
          <w:lang w:val="es-ES_tradnl"/>
        </w:rPr>
        <w:t>1</w:t>
      </w:r>
      <w:r>
        <w:rPr>
          <w:rFonts w:eastAsia="Arial Unicode MS" w:cs="Arial Unicode MS"/>
          <w:i/>
          <w:sz w:val="22"/>
          <w:szCs w:val="22"/>
          <w:lang w:val="es-ES_tradnl"/>
        </w:rPr>
        <w:t>.1.</w:t>
      </w:r>
      <w:r w:rsidRPr="00472A34">
        <w:rPr>
          <w:rFonts w:eastAsia="Arial Unicode MS" w:cs="Arial Unicode MS"/>
          <w:i/>
          <w:sz w:val="22"/>
          <w:szCs w:val="22"/>
          <w:lang w:val="es-ES_tradnl"/>
        </w:rPr>
        <w:t xml:space="preserve"> El abandono, por parte de ADIF, del plan de desmantelamiento progresivo de la línea.</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Pr>
          <w:rFonts w:eastAsia="Arial Unicode MS" w:cs="Arial Unicode MS"/>
          <w:i/>
          <w:sz w:val="22"/>
          <w:szCs w:val="22"/>
          <w:lang w:val="es-ES_tradnl"/>
        </w:rPr>
        <w:t>1.</w:t>
      </w:r>
      <w:r w:rsidRPr="00472A34">
        <w:rPr>
          <w:rFonts w:eastAsia="Arial Unicode MS" w:cs="Arial Unicode MS"/>
          <w:i/>
          <w:sz w:val="22"/>
          <w:szCs w:val="22"/>
          <w:lang w:val="es-ES_tradnl"/>
        </w:rPr>
        <w:t>2. La reversión de la última degradación de categoría de la línea.</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rPr>
          <w:rFonts w:eastAsia="Arial Unicode MS" w:cs="Arial Unicode MS"/>
          <w:b/>
          <w:i/>
          <w:sz w:val="22"/>
          <w:szCs w:val="22"/>
          <w:lang w:val="es-ES_tradnl"/>
        </w:rPr>
      </w:pPr>
      <w:r>
        <w:rPr>
          <w:rFonts w:eastAsia="Arial Unicode MS" w:cs="Arial Unicode MS"/>
          <w:i/>
          <w:sz w:val="22"/>
          <w:szCs w:val="22"/>
          <w:lang w:val="es-ES_tradnl"/>
        </w:rPr>
        <w:t xml:space="preserve">1.3. </w:t>
      </w:r>
      <w:r w:rsidRPr="00472A34">
        <w:rPr>
          <w:rFonts w:eastAsia="Arial Unicode MS" w:cs="Arial Unicode MS"/>
          <w:i/>
          <w:sz w:val="22"/>
          <w:szCs w:val="22"/>
          <w:lang w:val="es-ES_tradnl"/>
        </w:rPr>
        <w:t xml:space="preserve"> Un plan de inversión que, como mínimo, aborde los siguientes aspectos:</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numPr>
          <w:ilvl w:val="0"/>
          <w:numId w:val="30"/>
        </w:numPr>
        <w:rPr>
          <w:rFonts w:eastAsia="Arial Unicode MS" w:cs="Arial Unicode MS"/>
          <w:b/>
          <w:i/>
          <w:sz w:val="22"/>
          <w:szCs w:val="22"/>
          <w:lang w:val="es-ES_tradnl"/>
        </w:rPr>
      </w:pPr>
      <w:r w:rsidRPr="00472A34">
        <w:rPr>
          <w:rFonts w:eastAsia="Arial Unicode MS" w:cs="Arial Unicode MS"/>
          <w:i/>
          <w:sz w:val="22"/>
          <w:szCs w:val="22"/>
          <w:lang w:val="es-ES_tradnl"/>
        </w:rPr>
        <w:t xml:space="preserve">Reimplantación de los tramos de la línea desmontados. </w:t>
      </w:r>
    </w:p>
    <w:p w:rsidR="00A87715" w:rsidRPr="00472A34" w:rsidRDefault="00A87715" w:rsidP="00A87715">
      <w:pPr>
        <w:pStyle w:val="Textoindependiente"/>
        <w:numPr>
          <w:ilvl w:val="0"/>
          <w:numId w:val="30"/>
        </w:numPr>
        <w:rPr>
          <w:rFonts w:eastAsia="Arial Unicode MS" w:cs="Arial Unicode MS"/>
          <w:b/>
          <w:i/>
          <w:sz w:val="22"/>
          <w:szCs w:val="22"/>
          <w:lang w:val="es-ES_tradnl"/>
        </w:rPr>
      </w:pPr>
      <w:r w:rsidRPr="00472A34">
        <w:rPr>
          <w:rFonts w:eastAsia="Arial Unicode MS" w:cs="Arial Unicode MS"/>
          <w:i/>
          <w:sz w:val="22"/>
          <w:szCs w:val="22"/>
          <w:lang w:val="es-ES_tradnl"/>
        </w:rPr>
        <w:t xml:space="preserve">Mejora de las estaciones respetando su valor patrimonial. </w:t>
      </w:r>
    </w:p>
    <w:p w:rsidR="00A87715" w:rsidRPr="00472A34" w:rsidRDefault="00A87715" w:rsidP="00A87715">
      <w:pPr>
        <w:pStyle w:val="Textoindependiente"/>
        <w:numPr>
          <w:ilvl w:val="0"/>
          <w:numId w:val="30"/>
        </w:numPr>
        <w:rPr>
          <w:rFonts w:eastAsia="Arial Unicode MS" w:cs="Arial Unicode MS"/>
          <w:b/>
          <w:i/>
          <w:sz w:val="22"/>
          <w:szCs w:val="22"/>
          <w:lang w:val="es-ES_tradnl"/>
        </w:rPr>
      </w:pPr>
      <w:r w:rsidRPr="00472A34">
        <w:rPr>
          <w:rFonts w:eastAsia="Arial Unicode MS" w:cs="Arial Unicode MS"/>
          <w:i/>
          <w:sz w:val="22"/>
          <w:szCs w:val="22"/>
          <w:lang w:val="es-ES_tradnl"/>
        </w:rPr>
        <w:t>Reapertura i presencia de personal de atención al usuario en las estaciones con más tránsito de viajeros.</w:t>
      </w:r>
    </w:p>
    <w:p w:rsidR="00A87715" w:rsidRPr="00472A34" w:rsidRDefault="00A87715" w:rsidP="00A87715">
      <w:pPr>
        <w:pStyle w:val="Textoindependiente"/>
        <w:numPr>
          <w:ilvl w:val="0"/>
          <w:numId w:val="30"/>
        </w:numPr>
        <w:rPr>
          <w:rFonts w:eastAsia="Arial Unicode MS" w:cs="Arial Unicode MS"/>
          <w:b/>
          <w:i/>
          <w:sz w:val="22"/>
          <w:szCs w:val="22"/>
          <w:lang w:val="es-ES_tradnl"/>
        </w:rPr>
      </w:pPr>
      <w:r w:rsidRPr="00472A34">
        <w:rPr>
          <w:rFonts w:eastAsia="Arial Unicode MS" w:cs="Arial Unicode MS"/>
          <w:i/>
          <w:sz w:val="22"/>
          <w:szCs w:val="22"/>
          <w:lang w:val="es-ES_tradnl"/>
        </w:rPr>
        <w:t xml:space="preserve">Cumplimiento de los parámetros de las características físicas de la línea. </w:t>
      </w:r>
    </w:p>
    <w:p w:rsidR="00A87715" w:rsidRPr="00472A34" w:rsidRDefault="00A87715" w:rsidP="00A87715">
      <w:pPr>
        <w:pStyle w:val="Textoindependiente"/>
        <w:numPr>
          <w:ilvl w:val="0"/>
          <w:numId w:val="30"/>
        </w:numPr>
        <w:rPr>
          <w:rFonts w:eastAsia="Arial Unicode MS" w:cs="Arial Unicode MS"/>
          <w:b/>
          <w:i/>
          <w:sz w:val="22"/>
          <w:szCs w:val="22"/>
          <w:lang w:val="es-ES_tradnl"/>
        </w:rPr>
      </w:pPr>
      <w:r w:rsidRPr="00472A34">
        <w:rPr>
          <w:rFonts w:eastAsia="Arial Unicode MS" w:cs="Arial Unicode MS"/>
          <w:i/>
          <w:sz w:val="22"/>
          <w:szCs w:val="22"/>
          <w:lang w:val="es-ES_tradnl"/>
        </w:rPr>
        <w:t>Dotar de los medios de seguridad necesarios a las intersecciones de la línea ferroviaria con el resto de infraestructuras (carreteras, puentes, pasos a nivel, etc.) garantizando la seguridad de las personas.</w:t>
      </w:r>
    </w:p>
    <w:p w:rsidR="00A87715" w:rsidRPr="00472A34" w:rsidRDefault="00A87715" w:rsidP="00A87715">
      <w:pPr>
        <w:pStyle w:val="Textoindependiente"/>
        <w:rPr>
          <w:rFonts w:eastAsia="Arial Unicode MS" w:cs="Arial Unicode MS"/>
          <w:b/>
          <w:i/>
          <w:sz w:val="22"/>
          <w:szCs w:val="22"/>
          <w:lang w:val="es-ES_tradnl"/>
        </w:rPr>
      </w:pPr>
    </w:p>
    <w:p w:rsidR="00A87715" w:rsidRPr="00472A34" w:rsidRDefault="00A87715" w:rsidP="00A87715">
      <w:pPr>
        <w:pStyle w:val="Textoindependiente"/>
        <w:ind w:left="284" w:hanging="284"/>
        <w:rPr>
          <w:rFonts w:eastAsia="Arial Unicode MS" w:cs="Arial Unicode MS"/>
          <w:b/>
          <w:i/>
          <w:sz w:val="22"/>
          <w:szCs w:val="22"/>
          <w:lang w:val="es-ES_tradnl"/>
        </w:rPr>
      </w:pPr>
      <w:r>
        <w:rPr>
          <w:rFonts w:eastAsia="Arial Unicode MS" w:cs="Arial Unicode MS"/>
          <w:i/>
          <w:sz w:val="22"/>
          <w:szCs w:val="22"/>
          <w:lang w:val="es-ES_tradnl"/>
        </w:rPr>
        <w:t>1.4.</w:t>
      </w:r>
      <w:r w:rsidRPr="00472A34">
        <w:rPr>
          <w:rFonts w:eastAsia="Arial Unicode MS" w:cs="Arial Unicode MS"/>
          <w:i/>
          <w:sz w:val="22"/>
          <w:szCs w:val="22"/>
          <w:lang w:val="es-ES_tradnl"/>
        </w:rPr>
        <w:t xml:space="preserve"> Facilitar y potenciar el acceso de las empresas privadas de la zona al uso del transporte  ferroviario de mercancías.</w:t>
      </w:r>
    </w:p>
    <w:p w:rsidR="00A87715" w:rsidRPr="00472A34" w:rsidRDefault="00A87715" w:rsidP="00A87715">
      <w:pPr>
        <w:pStyle w:val="Textoindependiente"/>
        <w:ind w:left="284" w:hanging="284"/>
        <w:rPr>
          <w:rFonts w:eastAsia="Arial Unicode MS" w:cs="Arial Unicode MS"/>
          <w:b/>
          <w:i/>
          <w:sz w:val="22"/>
          <w:szCs w:val="22"/>
          <w:lang w:val="es-ES_tradnl"/>
        </w:rPr>
      </w:pPr>
    </w:p>
    <w:p w:rsidR="00A87715" w:rsidRDefault="00A87715" w:rsidP="00A87715">
      <w:pPr>
        <w:pStyle w:val="Textoindependiente"/>
        <w:ind w:left="284" w:hanging="284"/>
        <w:rPr>
          <w:rFonts w:eastAsia="Arial Unicode MS" w:cs="Arial Unicode MS"/>
          <w:i/>
          <w:sz w:val="22"/>
          <w:szCs w:val="22"/>
          <w:lang w:val="es-ES_tradnl"/>
        </w:rPr>
      </w:pPr>
      <w:r>
        <w:rPr>
          <w:rFonts w:eastAsia="Arial Unicode MS" w:cs="Arial Unicode MS"/>
          <w:i/>
          <w:sz w:val="22"/>
          <w:szCs w:val="22"/>
          <w:lang w:val="es-ES_tradnl"/>
        </w:rPr>
        <w:t>1.5.</w:t>
      </w:r>
      <w:r w:rsidRPr="00472A34">
        <w:rPr>
          <w:rFonts w:eastAsia="Arial Unicode MS" w:cs="Arial Unicode MS"/>
          <w:i/>
          <w:sz w:val="22"/>
          <w:szCs w:val="22"/>
          <w:lang w:val="es-ES_tradnl"/>
        </w:rPr>
        <w:t xml:space="preserve"> Adaptar la frecuencia y los horarios de los trenes de viajeros a la demanda de los usuarios, con el objeto de potenciar el transporte público y rentabilizar la línea. </w:t>
      </w:r>
    </w:p>
    <w:p w:rsidR="00A87715" w:rsidRDefault="00A87715" w:rsidP="00A87715">
      <w:pPr>
        <w:pStyle w:val="Textoindependiente"/>
        <w:ind w:left="284" w:hanging="284"/>
        <w:rPr>
          <w:rFonts w:eastAsia="Arial Unicode MS" w:cs="Arial Unicode MS"/>
          <w:i/>
          <w:sz w:val="22"/>
          <w:szCs w:val="22"/>
          <w:lang w:val="es-ES_tradnl"/>
        </w:rPr>
      </w:pPr>
    </w:p>
    <w:p w:rsidR="00A87715" w:rsidRDefault="00A87715" w:rsidP="00A87715">
      <w:pPr>
        <w:pStyle w:val="Textoindependiente"/>
        <w:ind w:left="284" w:hanging="284"/>
        <w:rPr>
          <w:rFonts w:eastAsia="Arial Unicode MS" w:cs="Arial Unicode MS"/>
          <w:i/>
          <w:sz w:val="22"/>
          <w:szCs w:val="22"/>
          <w:lang w:val="es-ES_tradnl"/>
        </w:rPr>
      </w:pPr>
      <w:r>
        <w:rPr>
          <w:rFonts w:eastAsia="Arial Unicode MS" w:cs="Arial Unicode MS"/>
          <w:i/>
          <w:sz w:val="22"/>
          <w:szCs w:val="22"/>
          <w:lang w:val="es-ES_tradnl"/>
        </w:rPr>
        <w:t xml:space="preserve">2. Trasladar copia de este acuerdo al Ayuntamiento de </w:t>
      </w:r>
      <w:proofErr w:type="spellStart"/>
      <w:r>
        <w:rPr>
          <w:rFonts w:eastAsia="Arial Unicode MS" w:cs="Arial Unicode MS"/>
          <w:i/>
          <w:sz w:val="22"/>
          <w:szCs w:val="22"/>
          <w:lang w:val="es-ES_tradnl"/>
        </w:rPr>
        <w:t>Móra</w:t>
      </w:r>
      <w:proofErr w:type="spellEnd"/>
      <w:r>
        <w:rPr>
          <w:rFonts w:eastAsia="Arial Unicode MS" w:cs="Arial Unicode MS"/>
          <w:i/>
          <w:sz w:val="22"/>
          <w:szCs w:val="22"/>
          <w:lang w:val="es-ES_tradnl"/>
        </w:rPr>
        <w:t xml:space="preserve"> la Nova i a la Subdelegación del Gobierno en Tarragona. </w:t>
      </w:r>
      <w:r w:rsidRPr="00A87715">
        <w:rPr>
          <w:rFonts w:eastAsia="Arial Unicode MS" w:cs="Arial Unicode MS"/>
          <w:i/>
          <w:sz w:val="22"/>
          <w:szCs w:val="22"/>
          <w:lang w:val="es-ES_tradnl"/>
        </w:rPr>
        <w:t>”</w:t>
      </w:r>
    </w:p>
    <w:p w:rsidR="00A87715" w:rsidRDefault="00A87715" w:rsidP="00A87715">
      <w:pPr>
        <w:pStyle w:val="Textoindependiente"/>
        <w:ind w:left="284" w:hanging="284"/>
        <w:rPr>
          <w:rFonts w:eastAsia="Arial Unicode MS" w:cs="Arial Unicode MS"/>
          <w:sz w:val="22"/>
          <w:szCs w:val="22"/>
          <w:lang w:val="es-ES_tradnl"/>
        </w:rPr>
      </w:pPr>
    </w:p>
    <w:p w:rsidR="00A87715" w:rsidRPr="00A87715" w:rsidRDefault="00A87715" w:rsidP="00A87715">
      <w:pPr>
        <w:pStyle w:val="Textoindependiente"/>
        <w:ind w:left="284" w:hanging="284"/>
        <w:rPr>
          <w:rFonts w:eastAsia="Arial Unicode MS" w:cs="Arial Unicode MS"/>
          <w:sz w:val="22"/>
          <w:szCs w:val="22"/>
        </w:rPr>
      </w:pPr>
      <w:r w:rsidRPr="00A87715">
        <w:rPr>
          <w:rFonts w:eastAsia="Arial Unicode MS" w:cs="Arial Unicode MS"/>
          <w:sz w:val="22"/>
          <w:szCs w:val="22"/>
        </w:rPr>
        <w:t xml:space="preserve">Sotmesa a votació </w:t>
      </w:r>
      <w:r>
        <w:rPr>
          <w:rFonts w:eastAsia="Arial Unicode MS" w:cs="Arial Unicode MS"/>
          <w:sz w:val="22"/>
          <w:szCs w:val="22"/>
        </w:rPr>
        <w:t xml:space="preserve">la moció, s’aprova per unanimitat dels assistents (5 vots a favor). </w:t>
      </w:r>
    </w:p>
    <w:p w:rsidR="00A87715" w:rsidRPr="00A87715" w:rsidRDefault="00A87715" w:rsidP="00A87715">
      <w:pPr>
        <w:spacing w:after="5" w:line="249" w:lineRule="auto"/>
        <w:jc w:val="both"/>
        <w:rPr>
          <w:b/>
          <w:sz w:val="22"/>
          <w:szCs w:val="22"/>
          <w:lang w:val="es-ES_tradnl"/>
        </w:rPr>
      </w:pPr>
    </w:p>
    <w:p w:rsidR="009748EA" w:rsidRDefault="00A87715" w:rsidP="00A87715">
      <w:pPr>
        <w:spacing w:after="5" w:line="249" w:lineRule="auto"/>
        <w:ind w:left="-5"/>
        <w:jc w:val="both"/>
        <w:rPr>
          <w:b/>
          <w:sz w:val="22"/>
          <w:szCs w:val="22"/>
        </w:rPr>
      </w:pPr>
      <w:r w:rsidRPr="00A87715">
        <w:rPr>
          <w:b/>
          <w:sz w:val="22"/>
          <w:szCs w:val="22"/>
        </w:rPr>
        <w:t xml:space="preserve">10.2. </w:t>
      </w:r>
      <w:r w:rsidR="009748EA" w:rsidRPr="00A87715">
        <w:rPr>
          <w:b/>
          <w:sz w:val="22"/>
          <w:szCs w:val="22"/>
        </w:rPr>
        <w:t xml:space="preserve">MOCIÓ AMI D’ADHESIÓ AL PACTE NACIONAL PEL REFERÈNDUM </w:t>
      </w:r>
    </w:p>
    <w:p w:rsidR="00A87715" w:rsidRDefault="00A87715" w:rsidP="00A87715">
      <w:pPr>
        <w:spacing w:after="5" w:line="249" w:lineRule="auto"/>
        <w:ind w:left="-5"/>
        <w:jc w:val="both"/>
        <w:rPr>
          <w:b/>
          <w:sz w:val="22"/>
          <w:szCs w:val="22"/>
        </w:rPr>
      </w:pPr>
    </w:p>
    <w:p w:rsidR="00A87715" w:rsidRDefault="00A87715" w:rsidP="00A87715">
      <w:pPr>
        <w:spacing w:after="5" w:line="249" w:lineRule="auto"/>
        <w:ind w:left="-5"/>
        <w:jc w:val="both"/>
        <w:rPr>
          <w:b/>
          <w:sz w:val="22"/>
          <w:szCs w:val="22"/>
        </w:rPr>
      </w:pPr>
    </w:p>
    <w:p w:rsidR="006F401D" w:rsidRPr="006F401D" w:rsidRDefault="006F401D" w:rsidP="006F401D">
      <w:pPr>
        <w:spacing w:line="259" w:lineRule="auto"/>
        <w:ind w:left="9"/>
        <w:jc w:val="both"/>
        <w:rPr>
          <w:sz w:val="22"/>
          <w:szCs w:val="22"/>
        </w:rPr>
      </w:pPr>
      <w:r w:rsidRPr="006F401D">
        <w:rPr>
          <w:rFonts w:eastAsia="Arial" w:cs="Arial"/>
          <w:sz w:val="22"/>
          <w:szCs w:val="22"/>
        </w:rPr>
        <w:t xml:space="preserve">La Sra. Alcaldessa presenta al Ple la següent Moció que es transcriu literalment:  </w:t>
      </w:r>
    </w:p>
    <w:p w:rsidR="006F401D" w:rsidRPr="006F401D" w:rsidRDefault="006F401D" w:rsidP="006F401D">
      <w:pPr>
        <w:spacing w:line="259" w:lineRule="auto"/>
        <w:ind w:left="14"/>
        <w:jc w:val="both"/>
        <w:rPr>
          <w:i/>
          <w:sz w:val="22"/>
          <w:szCs w:val="22"/>
        </w:rPr>
      </w:pPr>
      <w:r w:rsidRPr="006F401D">
        <w:rPr>
          <w:rFonts w:eastAsia="Arial" w:cs="Arial"/>
          <w:i/>
          <w:sz w:val="22"/>
          <w:szCs w:val="22"/>
        </w:rPr>
        <w:t xml:space="preserve"> </w:t>
      </w:r>
    </w:p>
    <w:p w:rsidR="006F401D" w:rsidRPr="006F401D" w:rsidRDefault="006F401D" w:rsidP="006F401D">
      <w:pPr>
        <w:pStyle w:val="Ttulo1"/>
        <w:ind w:left="9"/>
        <w:rPr>
          <w:i/>
          <w:sz w:val="22"/>
          <w:szCs w:val="22"/>
        </w:rPr>
      </w:pPr>
      <w:r w:rsidRPr="006F401D">
        <w:rPr>
          <w:i/>
          <w:sz w:val="22"/>
          <w:szCs w:val="22"/>
        </w:rPr>
        <w:t xml:space="preserve">“MOCIÓ D’ADHESIÓ AL PACTE NACIONAL PEL REFERÈNDUM </w:t>
      </w:r>
      <w:r w:rsidRPr="006F401D">
        <w:rPr>
          <w:rFonts w:eastAsia="Arial" w:cs="Arial"/>
          <w:b w:val="0"/>
          <w:i/>
          <w:sz w:val="22"/>
          <w:szCs w:val="22"/>
        </w:rPr>
        <w:t xml:space="preserve"> </w:t>
      </w:r>
    </w:p>
    <w:p w:rsidR="006F401D" w:rsidRDefault="006F401D" w:rsidP="006F401D">
      <w:pPr>
        <w:ind w:left="9"/>
        <w:jc w:val="both"/>
        <w:rPr>
          <w:i/>
          <w:sz w:val="22"/>
          <w:szCs w:val="22"/>
        </w:rPr>
      </w:pPr>
      <w:r w:rsidRPr="006F401D">
        <w:rPr>
          <w:i/>
          <w:sz w:val="22"/>
          <w:szCs w:val="22"/>
        </w:rPr>
        <w:t xml:space="preserve">El dia 26 de juny de 2013, es va constituir el Pacte Nacional pel Dret a Decidir. El passat mes de desembre de 2016 aquesta plataforma va acordar transformar-se en el Pacte Nacional pel Referèndum. Es va crear una comissió executiva formada per Joan Ignasi Elena, Maite Arqué, Jaume Bosch, Francesc de Dalmases, Carme-Laura Gil, Itziar González, Francesc </w:t>
      </w:r>
      <w:proofErr w:type="spellStart"/>
      <w:r w:rsidRPr="006F401D">
        <w:rPr>
          <w:i/>
          <w:sz w:val="22"/>
          <w:szCs w:val="22"/>
        </w:rPr>
        <w:t>Pané</w:t>
      </w:r>
      <w:proofErr w:type="spellEnd"/>
      <w:r w:rsidRPr="006F401D">
        <w:rPr>
          <w:i/>
          <w:sz w:val="22"/>
          <w:szCs w:val="22"/>
        </w:rPr>
        <w:t xml:space="preserve"> i Carme Porta.  </w:t>
      </w:r>
    </w:p>
    <w:p w:rsidR="006F401D" w:rsidRPr="006F401D" w:rsidRDefault="006F401D" w:rsidP="006F401D">
      <w:pPr>
        <w:ind w:left="9"/>
        <w:jc w:val="both"/>
        <w:rPr>
          <w:i/>
          <w:sz w:val="22"/>
          <w:szCs w:val="22"/>
        </w:rPr>
      </w:pPr>
    </w:p>
    <w:p w:rsidR="006F401D" w:rsidRDefault="006F401D" w:rsidP="006F401D">
      <w:pPr>
        <w:ind w:left="9"/>
        <w:jc w:val="both"/>
        <w:rPr>
          <w:i/>
          <w:sz w:val="22"/>
          <w:szCs w:val="22"/>
        </w:rPr>
      </w:pPr>
      <w:r w:rsidRPr="006F401D">
        <w:rPr>
          <w:i/>
          <w:sz w:val="22"/>
          <w:szCs w:val="22"/>
        </w:rPr>
        <w:t xml:space="preserve">El dia 23 de gener de 2017, els membres del comitè executiu van presentar el manifest, els objectius, el full de ruta i el programa de treball del Pacte. El manifest expressa el següent:  </w:t>
      </w:r>
    </w:p>
    <w:p w:rsidR="006F401D" w:rsidRPr="006F401D" w:rsidRDefault="006F401D" w:rsidP="006F401D">
      <w:pPr>
        <w:ind w:left="9"/>
        <w:jc w:val="both"/>
        <w:rPr>
          <w:i/>
          <w:sz w:val="22"/>
          <w:szCs w:val="22"/>
        </w:rPr>
      </w:pPr>
    </w:p>
    <w:p w:rsidR="006F401D" w:rsidRDefault="006F401D" w:rsidP="006F401D">
      <w:pPr>
        <w:pStyle w:val="Ttulo1"/>
        <w:ind w:left="9"/>
        <w:rPr>
          <w:i/>
          <w:sz w:val="22"/>
          <w:szCs w:val="22"/>
        </w:rPr>
      </w:pPr>
      <w:r w:rsidRPr="006F401D">
        <w:rPr>
          <w:i/>
          <w:sz w:val="22"/>
          <w:szCs w:val="22"/>
        </w:rPr>
        <w:t xml:space="preserve">Manifest Pacte Nacional pel Referèndum   </w:t>
      </w:r>
    </w:p>
    <w:p w:rsidR="006F401D" w:rsidRPr="006F401D" w:rsidRDefault="006F401D" w:rsidP="006F401D"/>
    <w:p w:rsidR="006F401D" w:rsidRDefault="006F401D" w:rsidP="006F401D">
      <w:pPr>
        <w:ind w:left="9"/>
        <w:jc w:val="both"/>
        <w:rPr>
          <w:i/>
          <w:sz w:val="22"/>
          <w:szCs w:val="22"/>
        </w:rPr>
      </w:pPr>
      <w:r w:rsidRPr="006F401D">
        <w:rPr>
          <w:i/>
          <w:sz w:val="22"/>
          <w:szCs w:val="22"/>
        </w:rPr>
        <w:t xml:space="preserve">La consciència nacional i la voluntat d’autogovern del poble de Catalunya té indubtables arrels històriques, antigues i profundes, i s’ha manifestat reiteradament al llarg del temps. Avui, Catalunya està integrada en l’Estat espanyol, el qual, per innegables raons d’història, lingüístiques i culturals, és plurinacional, a desgrat que les seves estructures polítiques no el reconeguin així.   </w:t>
      </w:r>
    </w:p>
    <w:p w:rsidR="006F401D" w:rsidRPr="006F401D" w:rsidRDefault="006F401D" w:rsidP="006F401D">
      <w:pPr>
        <w:ind w:left="9"/>
        <w:jc w:val="both"/>
        <w:rPr>
          <w:i/>
          <w:sz w:val="22"/>
          <w:szCs w:val="22"/>
        </w:rPr>
      </w:pPr>
    </w:p>
    <w:p w:rsidR="006F401D" w:rsidRDefault="006F401D" w:rsidP="006F401D">
      <w:pPr>
        <w:ind w:left="9"/>
        <w:jc w:val="both"/>
        <w:rPr>
          <w:i/>
          <w:sz w:val="22"/>
          <w:szCs w:val="22"/>
        </w:rPr>
      </w:pPr>
      <w:r w:rsidRPr="006F401D">
        <w:rPr>
          <w:i/>
          <w:sz w:val="22"/>
          <w:szCs w:val="22"/>
        </w:rPr>
        <w:t xml:space="preserve">El desig de Catalunya de decidir el seu futur polític, cada cop s’ha fet més evident davant del món. Fins al punt de convertir-se en una aspiració sostinguda, que avui recull la voluntat d’una gran majoria de la seva població.   </w:t>
      </w:r>
    </w:p>
    <w:p w:rsidR="006F401D" w:rsidRPr="006F401D" w:rsidRDefault="006F401D" w:rsidP="006F401D">
      <w:pPr>
        <w:ind w:left="9"/>
        <w:jc w:val="both"/>
        <w:rPr>
          <w:i/>
          <w:sz w:val="22"/>
          <w:szCs w:val="22"/>
        </w:rPr>
      </w:pPr>
    </w:p>
    <w:p w:rsidR="006F401D" w:rsidRDefault="006F401D" w:rsidP="006F401D">
      <w:pPr>
        <w:ind w:left="9"/>
        <w:jc w:val="both"/>
        <w:rPr>
          <w:i/>
          <w:sz w:val="22"/>
          <w:szCs w:val="22"/>
        </w:rPr>
      </w:pPr>
      <w:r w:rsidRPr="006F401D">
        <w:rPr>
          <w:i/>
          <w:sz w:val="22"/>
          <w:szCs w:val="22"/>
        </w:rPr>
        <w:t xml:space="preserve">Entre els drets essencials i inalienables de les societats democràtiques, es reconeix el de decidir el seu futur polític. I és aquest dret el que sustenta la demanda d’una majoria de ciutadanes i ciutadans de Catalunya, que volen materialitzar-lo mitjançant un referèndum.   </w:t>
      </w:r>
    </w:p>
    <w:p w:rsidR="006F401D" w:rsidRPr="006F401D" w:rsidRDefault="006F401D" w:rsidP="006F401D">
      <w:pPr>
        <w:ind w:left="9"/>
        <w:jc w:val="both"/>
        <w:rPr>
          <w:i/>
          <w:sz w:val="22"/>
          <w:szCs w:val="22"/>
        </w:rPr>
      </w:pPr>
    </w:p>
    <w:p w:rsidR="006F401D" w:rsidRDefault="006F401D" w:rsidP="006F401D">
      <w:pPr>
        <w:ind w:left="9"/>
        <w:jc w:val="both"/>
        <w:rPr>
          <w:i/>
          <w:sz w:val="22"/>
          <w:szCs w:val="22"/>
        </w:rPr>
      </w:pPr>
      <w:r w:rsidRPr="006F401D">
        <w:rPr>
          <w:i/>
          <w:sz w:val="22"/>
          <w:szCs w:val="22"/>
        </w:rPr>
        <w:t xml:space="preserve">Posem de manifest que la voluntat d’expressió de les catalanes i dels catalans mitjançant un referèndum és majoritària i transversal; i congruent amb la determinació cívica, pacífica i democràtica que han expressat les multitudinàries mobilitzacions de la societat organitzada a favor del seu dret a decidir.   </w:t>
      </w:r>
    </w:p>
    <w:p w:rsidR="006F401D" w:rsidRPr="006F401D" w:rsidRDefault="006F401D" w:rsidP="006F401D">
      <w:pPr>
        <w:ind w:left="9"/>
        <w:jc w:val="both"/>
        <w:rPr>
          <w:i/>
          <w:sz w:val="22"/>
          <w:szCs w:val="22"/>
        </w:rPr>
      </w:pPr>
    </w:p>
    <w:p w:rsidR="006F401D" w:rsidRPr="006F401D" w:rsidRDefault="006F401D" w:rsidP="006F401D">
      <w:pPr>
        <w:ind w:left="9"/>
        <w:jc w:val="both"/>
        <w:rPr>
          <w:i/>
          <w:sz w:val="22"/>
          <w:szCs w:val="22"/>
        </w:rPr>
      </w:pPr>
      <w:r w:rsidRPr="006F401D">
        <w:rPr>
          <w:i/>
          <w:sz w:val="22"/>
          <w:szCs w:val="22"/>
        </w:rPr>
        <w:t xml:space="preserve">Afirmem que l’actual marc jurídic espanyol, tal com han defensat experts en dret constitucional, permet la realització d’un referèndum a Catalunya acordat amb l’Estat.   </w:t>
      </w:r>
    </w:p>
    <w:p w:rsidR="006F401D" w:rsidRDefault="006F401D" w:rsidP="006F401D">
      <w:pPr>
        <w:ind w:left="9"/>
        <w:jc w:val="both"/>
        <w:rPr>
          <w:i/>
          <w:sz w:val="22"/>
          <w:szCs w:val="22"/>
        </w:rPr>
      </w:pPr>
      <w:r w:rsidRPr="006F401D">
        <w:rPr>
          <w:i/>
          <w:sz w:val="22"/>
          <w:szCs w:val="22"/>
        </w:rPr>
        <w:t xml:space="preserve">Si aquesta possibilitat no s’ha obert fins ara ha estat per manca de voluntat política dels Governs d’Espanya. El dret, atès que és susceptible d’interpretacions diverses, ha de ser entès com un instrument per trobar solucions democràtiques als problemes polítics i no per crear-ne de nous o per agreujar els existents.  </w:t>
      </w:r>
    </w:p>
    <w:p w:rsidR="006F401D" w:rsidRPr="006F401D" w:rsidRDefault="006F401D" w:rsidP="006F401D">
      <w:pPr>
        <w:ind w:left="9"/>
        <w:jc w:val="both"/>
        <w:rPr>
          <w:i/>
          <w:sz w:val="22"/>
          <w:szCs w:val="22"/>
        </w:rPr>
      </w:pPr>
    </w:p>
    <w:p w:rsidR="006F401D" w:rsidRDefault="006F401D" w:rsidP="006F401D">
      <w:pPr>
        <w:spacing w:line="259" w:lineRule="auto"/>
        <w:ind w:left="14"/>
        <w:jc w:val="both"/>
        <w:rPr>
          <w:i/>
          <w:sz w:val="22"/>
          <w:szCs w:val="22"/>
        </w:rPr>
      </w:pPr>
      <w:r w:rsidRPr="006F401D">
        <w:rPr>
          <w:i/>
          <w:sz w:val="22"/>
          <w:szCs w:val="22"/>
        </w:rPr>
        <w:lastRenderedPageBreak/>
        <w:t xml:space="preserve">Les persones, entitats, organitzacions i institucions que signem aquest MANIFEST entenem el referèndum com una eina privilegiada d’aprofundiment democràtic, que permet el debat polític plural, la recerca de consensos i l’adopció final d’acords eficaços.   </w:t>
      </w:r>
    </w:p>
    <w:p w:rsidR="006F401D" w:rsidRPr="006F401D" w:rsidRDefault="006F401D" w:rsidP="006F401D">
      <w:pPr>
        <w:spacing w:line="259" w:lineRule="auto"/>
        <w:ind w:left="14"/>
        <w:jc w:val="both"/>
        <w:rPr>
          <w:i/>
          <w:sz w:val="22"/>
          <w:szCs w:val="22"/>
        </w:rPr>
      </w:pPr>
    </w:p>
    <w:p w:rsidR="006F401D" w:rsidRPr="006F401D" w:rsidRDefault="006F401D" w:rsidP="006F401D">
      <w:pPr>
        <w:ind w:left="9"/>
        <w:jc w:val="both"/>
        <w:rPr>
          <w:i/>
          <w:sz w:val="22"/>
          <w:szCs w:val="22"/>
        </w:rPr>
      </w:pPr>
      <w:r w:rsidRPr="006F401D">
        <w:rPr>
          <w:i/>
          <w:sz w:val="22"/>
          <w:szCs w:val="22"/>
        </w:rPr>
        <w:t xml:space="preserve">Per tot això :   </w:t>
      </w:r>
    </w:p>
    <w:p w:rsidR="006F401D" w:rsidRDefault="006F401D" w:rsidP="006F401D">
      <w:pPr>
        <w:ind w:left="9"/>
        <w:jc w:val="both"/>
        <w:rPr>
          <w:i/>
          <w:sz w:val="22"/>
          <w:szCs w:val="22"/>
        </w:rPr>
      </w:pPr>
      <w:r w:rsidRPr="006F401D">
        <w:rPr>
          <w:i/>
          <w:sz w:val="22"/>
          <w:szCs w:val="22"/>
        </w:rPr>
        <w:t xml:space="preserve">Instem els Governs de Catalunya i de l’Estat espanyol a superar les dificultats polítiques i els apriorismes, i a assolir finalment l’acord que estableixi les condicions i les garanties justes i necessàries per a la celebració d’un Referèndum reconegut per la comunitat internacional, el resultat del qual haurà de ser políticament vinculant i efectiu.   </w:t>
      </w:r>
    </w:p>
    <w:p w:rsidR="006F401D" w:rsidRPr="006F401D" w:rsidRDefault="006F401D" w:rsidP="006F401D">
      <w:pPr>
        <w:ind w:left="9"/>
        <w:jc w:val="both"/>
        <w:rPr>
          <w:i/>
          <w:sz w:val="22"/>
          <w:szCs w:val="22"/>
        </w:rPr>
      </w:pPr>
    </w:p>
    <w:p w:rsidR="006F401D" w:rsidRDefault="006F401D" w:rsidP="006F401D">
      <w:pPr>
        <w:ind w:left="9"/>
        <w:jc w:val="both"/>
        <w:rPr>
          <w:i/>
          <w:sz w:val="22"/>
          <w:szCs w:val="22"/>
        </w:rPr>
      </w:pPr>
      <w:r w:rsidRPr="006F401D">
        <w:rPr>
          <w:i/>
          <w:sz w:val="22"/>
          <w:szCs w:val="22"/>
        </w:rPr>
        <w:t xml:space="preserve">Reconeixem el Parlament de Catalunya com la institució democràtica on es manifesta la voluntat popular del país. Per això donem suport a aquelles iniciatives i acords que hi sorgeixin per a l’articulació d’aquest Referèndum.   </w:t>
      </w:r>
    </w:p>
    <w:p w:rsidR="006F401D" w:rsidRPr="006F401D" w:rsidRDefault="006F401D" w:rsidP="006F401D">
      <w:pPr>
        <w:ind w:left="9"/>
        <w:jc w:val="both"/>
        <w:rPr>
          <w:i/>
          <w:sz w:val="22"/>
          <w:szCs w:val="22"/>
        </w:rPr>
      </w:pPr>
    </w:p>
    <w:p w:rsidR="006F401D" w:rsidRDefault="006F401D" w:rsidP="006F401D">
      <w:pPr>
        <w:ind w:left="9"/>
        <w:jc w:val="both"/>
        <w:rPr>
          <w:i/>
          <w:sz w:val="22"/>
          <w:szCs w:val="22"/>
        </w:rPr>
      </w:pPr>
      <w:r w:rsidRPr="006F401D">
        <w:rPr>
          <w:i/>
          <w:sz w:val="22"/>
          <w:szCs w:val="22"/>
        </w:rPr>
        <w:t xml:space="preserve">Manifestem la convicció que el referèndum és una eina inclusiva, que permetrà la lliure expressió dels diversos posicionaments que els ciutadans i ciutadanes de Catalunya han expressat respecte a la relació política de Catalunya amb l’Estat espanyol.   </w:t>
      </w:r>
    </w:p>
    <w:p w:rsidR="006F401D" w:rsidRPr="006F401D" w:rsidRDefault="006F401D" w:rsidP="006F401D">
      <w:pPr>
        <w:ind w:left="9"/>
        <w:jc w:val="both"/>
        <w:rPr>
          <w:i/>
          <w:sz w:val="22"/>
          <w:szCs w:val="22"/>
        </w:rPr>
      </w:pPr>
    </w:p>
    <w:p w:rsidR="006F401D" w:rsidRPr="006F401D" w:rsidRDefault="006F401D" w:rsidP="006F401D">
      <w:pPr>
        <w:ind w:left="9"/>
        <w:jc w:val="both"/>
        <w:rPr>
          <w:i/>
          <w:sz w:val="22"/>
          <w:szCs w:val="22"/>
        </w:rPr>
      </w:pPr>
      <w:r w:rsidRPr="006F401D">
        <w:rPr>
          <w:i/>
          <w:sz w:val="22"/>
          <w:szCs w:val="22"/>
        </w:rPr>
        <w:t xml:space="preserve">Afirmem que la cultura democràtica reclama solucions polítiques als problemes polítics. I ho fem apel·lant al mecanisme fonamental de què disposen les societats modernes: el coneixement i la validació de la voluntat majoritària del poble que s’expressa amb el vot.   </w:t>
      </w:r>
    </w:p>
    <w:p w:rsidR="006F401D" w:rsidRDefault="006F401D" w:rsidP="006F401D">
      <w:pPr>
        <w:ind w:left="9"/>
        <w:jc w:val="both"/>
        <w:rPr>
          <w:i/>
          <w:sz w:val="22"/>
          <w:szCs w:val="22"/>
        </w:rPr>
      </w:pPr>
      <w:r w:rsidRPr="006F401D">
        <w:rPr>
          <w:i/>
          <w:sz w:val="22"/>
          <w:szCs w:val="22"/>
        </w:rPr>
        <w:t xml:space="preserve">Aquest referèndum ha de propiciar que tothom se senti cridat a participar-hi. Per això és necessari un debat escrupolosament democràtic, plural i en igualtat de condicions entre les legítimes opcions que avui es manifesten a Catalunya.  </w:t>
      </w:r>
    </w:p>
    <w:p w:rsidR="006F401D" w:rsidRPr="006F401D" w:rsidRDefault="006F401D" w:rsidP="006F401D">
      <w:pPr>
        <w:ind w:left="9"/>
        <w:jc w:val="both"/>
        <w:rPr>
          <w:i/>
          <w:sz w:val="22"/>
          <w:szCs w:val="22"/>
        </w:rPr>
      </w:pPr>
    </w:p>
    <w:p w:rsidR="006F401D" w:rsidRDefault="006F401D" w:rsidP="006F401D">
      <w:pPr>
        <w:ind w:left="9"/>
        <w:jc w:val="both"/>
        <w:rPr>
          <w:i/>
          <w:sz w:val="22"/>
          <w:szCs w:val="22"/>
        </w:rPr>
      </w:pPr>
      <w:r w:rsidRPr="006F401D">
        <w:rPr>
          <w:i/>
          <w:sz w:val="22"/>
          <w:szCs w:val="22"/>
        </w:rPr>
        <w:t>En aquest moment, atesa la transformació viscuda pel Pacte, i amb la voluntat de manifestar l’adhesió a la celebració d’un referèndum on el poble de Catalunya decideixi llur futur, aquest Ajuntament vol ratificar el seu compromís amb la ciutadania de Catalunya i als valors expressats en el manifest del</w:t>
      </w:r>
      <w:r>
        <w:rPr>
          <w:i/>
          <w:sz w:val="22"/>
          <w:szCs w:val="22"/>
        </w:rPr>
        <w:t xml:space="preserve"> Pacte Nacional pel Referèndum.</w:t>
      </w:r>
    </w:p>
    <w:p w:rsidR="006F401D" w:rsidRPr="006F401D" w:rsidRDefault="006F401D" w:rsidP="006F401D">
      <w:pPr>
        <w:ind w:left="9"/>
        <w:jc w:val="both"/>
        <w:rPr>
          <w:i/>
          <w:sz w:val="22"/>
          <w:szCs w:val="22"/>
        </w:rPr>
      </w:pPr>
    </w:p>
    <w:p w:rsidR="006F401D" w:rsidRDefault="006F401D" w:rsidP="006F401D">
      <w:pPr>
        <w:ind w:left="9"/>
        <w:jc w:val="both"/>
        <w:rPr>
          <w:i/>
          <w:sz w:val="22"/>
          <w:szCs w:val="22"/>
        </w:rPr>
      </w:pPr>
      <w:r w:rsidRPr="006F401D">
        <w:rPr>
          <w:i/>
          <w:sz w:val="22"/>
          <w:szCs w:val="22"/>
        </w:rPr>
        <w:t xml:space="preserve">Per tot això, els grups municipals de l’Ajuntament de Pradell de la Teixeta proposen al Ple Municipal els següents:   </w:t>
      </w:r>
    </w:p>
    <w:p w:rsidR="006F401D" w:rsidRPr="006F401D" w:rsidRDefault="006F401D" w:rsidP="006F401D">
      <w:pPr>
        <w:ind w:left="9"/>
        <w:jc w:val="both"/>
        <w:rPr>
          <w:i/>
          <w:sz w:val="22"/>
          <w:szCs w:val="22"/>
        </w:rPr>
      </w:pPr>
    </w:p>
    <w:p w:rsidR="006F401D" w:rsidRPr="006F401D" w:rsidRDefault="006F401D" w:rsidP="006F401D">
      <w:pPr>
        <w:pStyle w:val="Ttulo1"/>
        <w:spacing w:after="254"/>
        <w:ind w:left="9"/>
        <w:rPr>
          <w:i/>
          <w:sz w:val="22"/>
          <w:szCs w:val="22"/>
        </w:rPr>
      </w:pPr>
      <w:r w:rsidRPr="006F401D">
        <w:rPr>
          <w:i/>
          <w:sz w:val="22"/>
          <w:szCs w:val="22"/>
        </w:rPr>
        <w:t xml:space="preserve">ACORDS </w:t>
      </w:r>
      <w:r w:rsidRPr="006F401D">
        <w:rPr>
          <w:rFonts w:eastAsia="Arial" w:cs="Arial"/>
          <w:b w:val="0"/>
          <w:i/>
          <w:sz w:val="22"/>
          <w:szCs w:val="22"/>
        </w:rPr>
        <w:t xml:space="preserve"> </w:t>
      </w:r>
    </w:p>
    <w:p w:rsidR="006F401D" w:rsidRPr="006F401D" w:rsidRDefault="006F401D" w:rsidP="006F401D">
      <w:pPr>
        <w:numPr>
          <w:ilvl w:val="0"/>
          <w:numId w:val="31"/>
        </w:numPr>
        <w:spacing w:after="19" w:line="263" w:lineRule="auto"/>
        <w:ind w:hanging="298"/>
        <w:jc w:val="both"/>
        <w:rPr>
          <w:i/>
          <w:sz w:val="22"/>
          <w:szCs w:val="22"/>
        </w:rPr>
      </w:pPr>
      <w:r w:rsidRPr="006F401D">
        <w:rPr>
          <w:i/>
          <w:sz w:val="22"/>
          <w:szCs w:val="22"/>
        </w:rPr>
        <w:t xml:space="preserve">Manifestar l’adhesió al PACTE NACIONAL PEL REFERÈNDUM.  </w:t>
      </w:r>
    </w:p>
    <w:p w:rsidR="006F401D" w:rsidRPr="006F401D" w:rsidRDefault="006F401D" w:rsidP="006F401D">
      <w:pPr>
        <w:spacing w:after="23" w:line="259" w:lineRule="auto"/>
        <w:jc w:val="both"/>
        <w:rPr>
          <w:i/>
          <w:sz w:val="22"/>
          <w:szCs w:val="22"/>
        </w:rPr>
      </w:pPr>
      <w:r w:rsidRPr="006F401D">
        <w:rPr>
          <w:i/>
          <w:sz w:val="22"/>
          <w:szCs w:val="22"/>
        </w:rPr>
        <w:t xml:space="preserve"> </w:t>
      </w:r>
    </w:p>
    <w:p w:rsidR="006F401D" w:rsidRPr="006F401D" w:rsidRDefault="006F401D" w:rsidP="006F401D">
      <w:pPr>
        <w:numPr>
          <w:ilvl w:val="0"/>
          <w:numId w:val="31"/>
        </w:numPr>
        <w:spacing w:after="51" w:line="263" w:lineRule="auto"/>
        <w:ind w:hanging="298"/>
        <w:jc w:val="both"/>
        <w:rPr>
          <w:i/>
          <w:sz w:val="22"/>
          <w:szCs w:val="22"/>
        </w:rPr>
      </w:pPr>
      <w:r w:rsidRPr="006F401D">
        <w:rPr>
          <w:i/>
          <w:sz w:val="22"/>
          <w:szCs w:val="22"/>
        </w:rPr>
        <w:t xml:space="preserve">Subscriure el contingut del Manifest PACTE NACIONAL PEL REFERÈNDUM.   </w:t>
      </w:r>
    </w:p>
    <w:p w:rsidR="006F401D" w:rsidRPr="006F401D" w:rsidRDefault="006F401D" w:rsidP="006F401D">
      <w:pPr>
        <w:spacing w:after="52" w:line="259" w:lineRule="auto"/>
        <w:jc w:val="both"/>
        <w:rPr>
          <w:i/>
          <w:sz w:val="22"/>
          <w:szCs w:val="22"/>
        </w:rPr>
      </w:pPr>
      <w:r w:rsidRPr="006F401D">
        <w:rPr>
          <w:i/>
          <w:sz w:val="22"/>
          <w:szCs w:val="22"/>
        </w:rPr>
        <w:t xml:space="preserve"> </w:t>
      </w:r>
    </w:p>
    <w:p w:rsidR="006F401D" w:rsidRPr="006F401D" w:rsidRDefault="006F401D" w:rsidP="006F401D">
      <w:pPr>
        <w:numPr>
          <w:ilvl w:val="0"/>
          <w:numId w:val="31"/>
        </w:numPr>
        <w:spacing w:after="209" w:line="263" w:lineRule="auto"/>
        <w:ind w:hanging="298"/>
        <w:jc w:val="both"/>
        <w:rPr>
          <w:i/>
          <w:sz w:val="22"/>
          <w:szCs w:val="22"/>
        </w:rPr>
      </w:pPr>
      <w:r w:rsidRPr="006F401D">
        <w:rPr>
          <w:i/>
          <w:sz w:val="22"/>
          <w:szCs w:val="22"/>
        </w:rPr>
        <w:t xml:space="preserve">Promoure al municipi que entitats, associacions i agents econòmics es sumin al Pacte Nacional per Referèndum i subscriguin el seu Manifest.  </w:t>
      </w:r>
    </w:p>
    <w:p w:rsidR="006F401D" w:rsidRPr="006F401D" w:rsidRDefault="006F401D" w:rsidP="006F401D">
      <w:pPr>
        <w:numPr>
          <w:ilvl w:val="0"/>
          <w:numId w:val="31"/>
        </w:numPr>
        <w:spacing w:line="263" w:lineRule="auto"/>
        <w:ind w:hanging="298"/>
        <w:jc w:val="both"/>
        <w:rPr>
          <w:i/>
          <w:sz w:val="22"/>
          <w:szCs w:val="22"/>
        </w:rPr>
      </w:pPr>
      <w:r w:rsidRPr="006F401D">
        <w:rPr>
          <w:i/>
          <w:sz w:val="22"/>
          <w:szCs w:val="22"/>
        </w:rPr>
        <w:t xml:space="preserve">Enviar aquesta moció aprovada a la Generalitat de Catalunya, al Parlament de  </w:t>
      </w:r>
    </w:p>
    <w:p w:rsidR="006F401D" w:rsidRPr="006F401D" w:rsidRDefault="006F401D" w:rsidP="006F401D">
      <w:pPr>
        <w:spacing w:after="50"/>
        <w:ind w:left="9"/>
        <w:jc w:val="both"/>
        <w:rPr>
          <w:i/>
          <w:sz w:val="22"/>
          <w:szCs w:val="22"/>
        </w:rPr>
      </w:pPr>
      <w:r w:rsidRPr="006F401D">
        <w:rPr>
          <w:i/>
          <w:sz w:val="22"/>
          <w:szCs w:val="22"/>
        </w:rPr>
        <w:t xml:space="preserve">Catalunya, al Pacte Nacional pel Referèndum, a l’Associació de Municipis per la Independència (AMI) i a l’Associació Catalana de Municipis (ACM).”   </w:t>
      </w:r>
    </w:p>
    <w:p w:rsidR="003B3F2E" w:rsidRDefault="003B3F2E" w:rsidP="003B3F2E">
      <w:pPr>
        <w:pStyle w:val="NormalWeb"/>
        <w:jc w:val="both"/>
        <w:rPr>
          <w:rFonts w:ascii="Arial" w:hAnsi="Arial"/>
          <w:sz w:val="22"/>
          <w:szCs w:val="22"/>
          <w:lang w:val="ca-ES"/>
        </w:rPr>
      </w:pPr>
      <w:r w:rsidRPr="00717FD1">
        <w:rPr>
          <w:rFonts w:ascii="Arial" w:hAnsi="Arial"/>
          <w:sz w:val="22"/>
          <w:szCs w:val="22"/>
          <w:lang w:val="ca-ES"/>
        </w:rPr>
        <w:lastRenderedPageBreak/>
        <w:t xml:space="preserve">La Secretària interventora, en relació a la moció que es presenta, fa </w:t>
      </w:r>
      <w:r>
        <w:rPr>
          <w:rFonts w:ascii="Arial" w:hAnsi="Arial"/>
          <w:sz w:val="22"/>
          <w:szCs w:val="22"/>
          <w:lang w:val="ca-ES"/>
        </w:rPr>
        <w:t>el següent advertiment, fent constar que:</w:t>
      </w:r>
    </w:p>
    <w:p w:rsidR="003B3F2E" w:rsidRDefault="003B3F2E" w:rsidP="003B3F2E">
      <w:pPr>
        <w:pStyle w:val="NormalWeb"/>
        <w:jc w:val="both"/>
        <w:rPr>
          <w:rFonts w:ascii="Arial" w:hAnsi="Arial"/>
          <w:sz w:val="22"/>
          <w:szCs w:val="22"/>
          <w:lang w:val="ca-ES"/>
        </w:rPr>
      </w:pPr>
    </w:p>
    <w:p w:rsidR="003B3F2E" w:rsidRPr="003B3F2E" w:rsidRDefault="003B3F2E" w:rsidP="003B3F2E">
      <w:pPr>
        <w:pStyle w:val="NormalWeb"/>
        <w:jc w:val="both"/>
        <w:rPr>
          <w:rFonts w:ascii="Arial" w:hAnsi="Arial"/>
          <w:sz w:val="22"/>
          <w:szCs w:val="22"/>
          <w:lang w:val="ca-ES"/>
        </w:rPr>
      </w:pPr>
      <w:r>
        <w:rPr>
          <w:rFonts w:ascii="Arial" w:hAnsi="Arial"/>
          <w:sz w:val="22"/>
          <w:szCs w:val="22"/>
          <w:lang w:val="ca-ES"/>
        </w:rPr>
        <w:t>“</w:t>
      </w:r>
      <w:r w:rsidRPr="003B3F2E">
        <w:rPr>
          <w:rFonts w:ascii="Arial" w:hAnsi="Arial"/>
          <w:sz w:val="22"/>
          <w:szCs w:val="22"/>
          <w:lang w:val="ca-ES"/>
        </w:rPr>
        <w:t>1. En data 2 de desembre de 2015, el Tribunal Constitucional va dictar Sentència 259/2015 que declarava la inconstitucionalitat i nul·litat de la Resolució 1/XI, de data 9 de novembre de 2015 sobre l’inici del procés polític a Catalunya com a conseqüència dels resultats electorals del 27 de setembre de 2015.</w:t>
      </w:r>
    </w:p>
    <w:p w:rsidR="003B3F2E" w:rsidRPr="003B3F2E" w:rsidRDefault="003B3F2E" w:rsidP="003B3F2E">
      <w:pPr>
        <w:jc w:val="both"/>
        <w:rPr>
          <w:rFonts w:cs="Arial"/>
          <w:sz w:val="22"/>
          <w:szCs w:val="22"/>
        </w:rPr>
      </w:pPr>
      <w:r w:rsidRPr="003B3F2E">
        <w:rPr>
          <w:rFonts w:cs="Arial"/>
          <w:sz w:val="22"/>
          <w:szCs w:val="22"/>
        </w:rPr>
        <w:t>2. En data 14 de febrer de 2017 el TC ha dictat interlocutòria 24/2017 per la que estima l'incident d'execució de la Sentència 259/2015 i declara la nul·litat de la resolució del Parlament de Catalunya 306/XI de 6 d'octubre de 2016 sobre l’orientació política general del Govern, en quant als:</w:t>
      </w:r>
    </w:p>
    <w:p w:rsidR="003B3F2E" w:rsidRPr="003B3F2E" w:rsidRDefault="003B3F2E" w:rsidP="003B3F2E">
      <w:pPr>
        <w:jc w:val="both"/>
        <w:rPr>
          <w:rFonts w:cs="Arial"/>
          <w:sz w:val="22"/>
          <w:szCs w:val="22"/>
        </w:rPr>
      </w:pPr>
    </w:p>
    <w:p w:rsidR="003B3F2E" w:rsidRPr="003B3F2E" w:rsidRDefault="003B3F2E" w:rsidP="003B3F2E">
      <w:pPr>
        <w:jc w:val="both"/>
        <w:rPr>
          <w:rFonts w:cs="Arial"/>
          <w:sz w:val="22"/>
          <w:szCs w:val="22"/>
        </w:rPr>
      </w:pPr>
      <w:r w:rsidRPr="003B3F2E">
        <w:rPr>
          <w:rFonts w:cs="Arial"/>
          <w:sz w:val="22"/>
          <w:szCs w:val="22"/>
        </w:rPr>
        <w:t>- números 1 a 9 de l'epígraf I.1.1: "Referèndum, empara legal i garanties", dins el capítol I.1: "Referèndum".</w:t>
      </w:r>
    </w:p>
    <w:p w:rsidR="003B3F2E" w:rsidRPr="003B3F2E" w:rsidRDefault="003B3F2E" w:rsidP="003B3F2E">
      <w:pPr>
        <w:jc w:val="both"/>
        <w:rPr>
          <w:rFonts w:cs="Arial"/>
          <w:sz w:val="22"/>
          <w:szCs w:val="22"/>
        </w:rPr>
      </w:pPr>
      <w:r w:rsidRPr="003B3F2E">
        <w:rPr>
          <w:rFonts w:cs="Arial"/>
          <w:sz w:val="22"/>
          <w:szCs w:val="22"/>
        </w:rPr>
        <w:t>- números 13 a 16 del capítol I.2: "Procés constituent"</w:t>
      </w:r>
    </w:p>
    <w:p w:rsidR="003B3F2E" w:rsidRPr="003B3F2E" w:rsidRDefault="003B3F2E" w:rsidP="003B3F2E">
      <w:pPr>
        <w:jc w:val="both"/>
        <w:rPr>
          <w:rFonts w:cs="Arial"/>
          <w:sz w:val="22"/>
          <w:szCs w:val="22"/>
        </w:rPr>
      </w:pPr>
      <w:r w:rsidRPr="003B3F2E">
        <w:rPr>
          <w:rFonts w:cs="Arial"/>
          <w:sz w:val="22"/>
          <w:szCs w:val="22"/>
        </w:rPr>
        <w:t> ambdós capítols compresos dins el títol I: "El futur polític de Catalunya".</w:t>
      </w:r>
    </w:p>
    <w:p w:rsidR="003B3F2E" w:rsidRPr="003B3F2E" w:rsidRDefault="003B3F2E" w:rsidP="003B3F2E">
      <w:pPr>
        <w:jc w:val="both"/>
        <w:rPr>
          <w:rFonts w:cs="Arial"/>
          <w:sz w:val="22"/>
          <w:szCs w:val="22"/>
        </w:rPr>
      </w:pPr>
      <w:r w:rsidRPr="003B3F2E">
        <w:rPr>
          <w:rFonts w:cs="Arial"/>
          <w:sz w:val="22"/>
          <w:szCs w:val="22"/>
        </w:rPr>
        <w:t> </w:t>
      </w:r>
    </w:p>
    <w:p w:rsidR="003B3F2E" w:rsidRPr="003B3F2E" w:rsidRDefault="003B3F2E" w:rsidP="003B3F2E">
      <w:pPr>
        <w:suppressAutoHyphens/>
        <w:jc w:val="both"/>
        <w:rPr>
          <w:rFonts w:cs="Arial"/>
          <w:color w:val="000000"/>
          <w:sz w:val="22"/>
          <w:szCs w:val="21"/>
          <w:lang w:eastAsia="ar-SA"/>
        </w:rPr>
      </w:pPr>
      <w:r w:rsidRPr="003B3F2E">
        <w:rPr>
          <w:rFonts w:cs="Arial"/>
          <w:color w:val="000000"/>
          <w:sz w:val="22"/>
          <w:szCs w:val="21"/>
          <w:lang w:eastAsia="ar-SA"/>
        </w:rPr>
        <w:t xml:space="preserve">3. En la mencionada interlocutòria, l'Alt Tribunal </w:t>
      </w:r>
      <w:r w:rsidRPr="003B3F2E">
        <w:rPr>
          <w:rFonts w:cs="Arial"/>
          <w:sz w:val="22"/>
          <w:szCs w:val="21"/>
        </w:rPr>
        <w:t xml:space="preserve">vincula la Resolució 306/XI amb la Resolució 1/XI, la qual va ser igualment impugnada i respecte la qual també havia recaigut Sentència del Tribunal Constitucional, la 259/2015, de 2 de desembre (publicada al BOE el 12 de gener de 2016), i que, ja amb efectes </w:t>
      </w:r>
      <w:proofErr w:type="spellStart"/>
      <w:r w:rsidRPr="003B3F2E">
        <w:rPr>
          <w:rFonts w:cs="Arial"/>
          <w:sz w:val="22"/>
          <w:szCs w:val="21"/>
        </w:rPr>
        <w:t>erga</w:t>
      </w:r>
      <w:proofErr w:type="spellEnd"/>
      <w:r w:rsidRPr="003B3F2E">
        <w:rPr>
          <w:rFonts w:cs="Arial"/>
          <w:sz w:val="22"/>
          <w:szCs w:val="21"/>
        </w:rPr>
        <w:t xml:space="preserve"> </w:t>
      </w:r>
      <w:proofErr w:type="spellStart"/>
      <w:r w:rsidRPr="003B3F2E">
        <w:rPr>
          <w:rFonts w:cs="Arial"/>
          <w:sz w:val="22"/>
          <w:szCs w:val="21"/>
        </w:rPr>
        <w:t>omnes</w:t>
      </w:r>
      <w:proofErr w:type="spellEnd"/>
      <w:r w:rsidRPr="003B3F2E">
        <w:rPr>
          <w:rFonts w:cs="Arial"/>
          <w:sz w:val="22"/>
          <w:szCs w:val="21"/>
        </w:rPr>
        <w:t>, la declarava inconstitucional i nul·la.</w:t>
      </w:r>
    </w:p>
    <w:p w:rsidR="003B3F2E" w:rsidRPr="003B3F2E" w:rsidRDefault="003B3F2E" w:rsidP="003B3F2E">
      <w:pPr>
        <w:jc w:val="both"/>
        <w:rPr>
          <w:rFonts w:cs="Arial"/>
          <w:sz w:val="22"/>
          <w:szCs w:val="22"/>
        </w:rPr>
      </w:pPr>
    </w:p>
    <w:p w:rsidR="003B3F2E" w:rsidRPr="003B3F2E" w:rsidRDefault="003B3F2E" w:rsidP="003B3F2E">
      <w:pPr>
        <w:jc w:val="both"/>
        <w:rPr>
          <w:rFonts w:cs="Arial"/>
          <w:sz w:val="22"/>
          <w:szCs w:val="22"/>
        </w:rPr>
      </w:pPr>
      <w:r w:rsidRPr="003B3F2E">
        <w:rPr>
          <w:rFonts w:cs="Arial"/>
          <w:sz w:val="22"/>
          <w:szCs w:val="22"/>
        </w:rPr>
        <w:t xml:space="preserve">4. Tant la Sentència de data 2 de desembre de 2015 com la interlocutòria de data 14 de febrer de 2017 estan publicades al BOE i tenen efectes </w:t>
      </w:r>
      <w:proofErr w:type="spellStart"/>
      <w:r w:rsidRPr="003B3F2E">
        <w:rPr>
          <w:rFonts w:cs="Arial"/>
          <w:iCs/>
          <w:sz w:val="22"/>
          <w:szCs w:val="22"/>
        </w:rPr>
        <w:t>erga</w:t>
      </w:r>
      <w:proofErr w:type="spellEnd"/>
      <w:r w:rsidRPr="003B3F2E">
        <w:rPr>
          <w:rFonts w:cs="Arial"/>
          <w:iCs/>
          <w:sz w:val="22"/>
          <w:szCs w:val="22"/>
        </w:rPr>
        <w:t xml:space="preserve"> </w:t>
      </w:r>
      <w:proofErr w:type="spellStart"/>
      <w:r w:rsidRPr="003B3F2E">
        <w:rPr>
          <w:rFonts w:cs="Arial"/>
          <w:iCs/>
          <w:sz w:val="22"/>
          <w:szCs w:val="22"/>
        </w:rPr>
        <w:t>omnes</w:t>
      </w:r>
      <w:proofErr w:type="spellEnd"/>
      <w:r w:rsidRPr="003B3F2E">
        <w:rPr>
          <w:rFonts w:cs="Arial"/>
          <w:sz w:val="22"/>
          <w:szCs w:val="22"/>
        </w:rPr>
        <w:t>. Per tant, si els ajuntaments s'adhereixen a la resolució del Parlament de Catalunya 306/XI, ho estan fent a una resolució que ha estat expulsada de l'ordenament jurídic.</w:t>
      </w:r>
    </w:p>
    <w:p w:rsidR="003B3F2E" w:rsidRPr="003B3F2E" w:rsidRDefault="003B3F2E" w:rsidP="003B3F2E">
      <w:pPr>
        <w:jc w:val="both"/>
        <w:rPr>
          <w:rFonts w:cs="Arial"/>
          <w:sz w:val="22"/>
          <w:szCs w:val="22"/>
        </w:rPr>
      </w:pPr>
      <w:r w:rsidRPr="003B3F2E">
        <w:rPr>
          <w:rFonts w:cs="Arial"/>
          <w:sz w:val="22"/>
          <w:szCs w:val="22"/>
        </w:rPr>
        <w:t>  </w:t>
      </w:r>
    </w:p>
    <w:p w:rsidR="003B3F2E" w:rsidRPr="003B3F2E" w:rsidRDefault="003B3F2E" w:rsidP="003B3F2E">
      <w:pPr>
        <w:jc w:val="both"/>
        <w:rPr>
          <w:rFonts w:cs="Arial"/>
          <w:sz w:val="22"/>
          <w:szCs w:val="22"/>
        </w:rPr>
      </w:pPr>
      <w:r w:rsidRPr="003B3F2E">
        <w:rPr>
          <w:rFonts w:cs="Arial"/>
          <w:sz w:val="22"/>
          <w:szCs w:val="22"/>
        </w:rPr>
        <w:t>5. El TC, en sentència 42/2014 (recollida a la Sentència 259/2015) ha establert doctrina respecte el tractament jurisprudencial que s'ha de donar als actes administratius anomenats "de contingut polític", per dir que s'atribueix la capacitat de produir efectes jurídics a un acte polític. Aquesta doctrina ha comportat que el TSJ Catalunya ha atorgat conseqüències jurídiques a declaracions polítiques.</w:t>
      </w:r>
    </w:p>
    <w:p w:rsidR="003B3F2E" w:rsidRPr="003B3F2E" w:rsidRDefault="003B3F2E" w:rsidP="003B3F2E">
      <w:pPr>
        <w:jc w:val="both"/>
        <w:rPr>
          <w:rFonts w:cs="Arial"/>
          <w:sz w:val="22"/>
          <w:szCs w:val="22"/>
        </w:rPr>
      </w:pPr>
    </w:p>
    <w:p w:rsidR="003B3F2E" w:rsidRPr="003B3F2E" w:rsidRDefault="003B3F2E" w:rsidP="003B3F2E">
      <w:pPr>
        <w:jc w:val="both"/>
        <w:rPr>
          <w:rFonts w:cs="Arial"/>
          <w:sz w:val="22"/>
          <w:szCs w:val="22"/>
        </w:rPr>
      </w:pPr>
      <w:r w:rsidRPr="003B3F2E">
        <w:rPr>
          <w:rFonts w:cs="Arial"/>
          <w:sz w:val="22"/>
          <w:szCs w:val="22"/>
        </w:rPr>
        <w:t>6. Si els ajuntaments s'adhereixen a la resolució del Parlament de Catalunya 306/XI, podria donar-se el cas que la fiscalia els denunciés davant l'Audiència nacional, com ha fet amb altres ajuntaments.</w:t>
      </w:r>
      <w:r>
        <w:rPr>
          <w:rFonts w:cs="Arial"/>
          <w:sz w:val="22"/>
          <w:szCs w:val="22"/>
        </w:rPr>
        <w:t>”</w:t>
      </w:r>
      <w:r w:rsidRPr="003B3F2E">
        <w:rPr>
          <w:rFonts w:cs="Arial"/>
          <w:sz w:val="22"/>
          <w:szCs w:val="22"/>
        </w:rPr>
        <w:t xml:space="preserve"> </w:t>
      </w:r>
    </w:p>
    <w:p w:rsidR="003B3F2E" w:rsidRDefault="003B3F2E" w:rsidP="003B3F2E">
      <w:pPr>
        <w:jc w:val="both"/>
        <w:rPr>
          <w:rFonts w:cs="Arial"/>
          <w:sz w:val="22"/>
          <w:szCs w:val="22"/>
        </w:rPr>
      </w:pPr>
    </w:p>
    <w:p w:rsidR="003B3F2E" w:rsidRDefault="003B3F2E" w:rsidP="003B3F2E">
      <w:pPr>
        <w:jc w:val="both"/>
        <w:rPr>
          <w:rFonts w:cs="Arial"/>
          <w:sz w:val="22"/>
          <w:szCs w:val="22"/>
        </w:rPr>
      </w:pPr>
      <w:r>
        <w:rPr>
          <w:rFonts w:cs="Arial"/>
          <w:sz w:val="22"/>
          <w:szCs w:val="22"/>
        </w:rPr>
        <w:t>A continuació es sotmet a votació la moció, la qual s’aprova per unanimitat dels assistents (5 vots a favor).</w:t>
      </w:r>
    </w:p>
    <w:p w:rsidR="006F401D" w:rsidRDefault="006F401D" w:rsidP="003B3F2E">
      <w:pPr>
        <w:spacing w:after="5" w:line="249" w:lineRule="auto"/>
        <w:ind w:left="-5"/>
        <w:jc w:val="both"/>
        <w:rPr>
          <w:b/>
          <w:sz w:val="22"/>
          <w:szCs w:val="22"/>
        </w:rPr>
      </w:pPr>
    </w:p>
    <w:p w:rsidR="009748EA" w:rsidRPr="003B3F2E" w:rsidRDefault="009748EA" w:rsidP="00384291">
      <w:pPr>
        <w:ind w:left="-5"/>
        <w:jc w:val="both"/>
        <w:rPr>
          <w:rFonts w:cs="Arial"/>
          <w:b/>
          <w:bCs/>
          <w:i/>
          <w:sz w:val="22"/>
          <w:szCs w:val="22"/>
        </w:rPr>
      </w:pPr>
      <w:r w:rsidRPr="003B3F2E">
        <w:rPr>
          <w:b/>
          <w:sz w:val="22"/>
          <w:szCs w:val="22"/>
        </w:rPr>
        <w:t>11.- PRECS I PREGUNTES</w:t>
      </w:r>
    </w:p>
    <w:p w:rsidR="0017750D" w:rsidRDefault="0017750D" w:rsidP="00384291">
      <w:pPr>
        <w:jc w:val="both"/>
        <w:rPr>
          <w:rFonts w:cs="Arial"/>
          <w:sz w:val="22"/>
          <w:szCs w:val="22"/>
        </w:rPr>
      </w:pPr>
    </w:p>
    <w:p w:rsidR="0017750D" w:rsidRDefault="003B3F2E" w:rsidP="00384291">
      <w:pPr>
        <w:jc w:val="both"/>
        <w:rPr>
          <w:rFonts w:cs="Arial"/>
          <w:sz w:val="22"/>
          <w:szCs w:val="22"/>
        </w:rPr>
      </w:pPr>
      <w:r>
        <w:rPr>
          <w:rFonts w:cs="Arial"/>
          <w:sz w:val="22"/>
          <w:szCs w:val="22"/>
        </w:rPr>
        <w:lastRenderedPageBreak/>
        <w:t xml:space="preserve">11.1. El Sr. </w:t>
      </w:r>
      <w:r w:rsidR="005E3D7A">
        <w:rPr>
          <w:rFonts w:cs="Arial"/>
          <w:sz w:val="22"/>
          <w:szCs w:val="22"/>
        </w:rPr>
        <w:t xml:space="preserve">Sans comenta que la farola de davant de casa Marta fa pampallugues i s’apaga i s’encèn contínuament. La Sra. Alcaldessa li dirà al de la brigada perquè ho arreglin. </w:t>
      </w:r>
    </w:p>
    <w:p w:rsidR="005E3D7A" w:rsidRDefault="005E3D7A" w:rsidP="00384291">
      <w:pPr>
        <w:jc w:val="both"/>
        <w:rPr>
          <w:rFonts w:cs="Arial"/>
          <w:sz w:val="22"/>
          <w:szCs w:val="22"/>
        </w:rPr>
      </w:pPr>
    </w:p>
    <w:p w:rsidR="005E3D7A" w:rsidRDefault="005E3D7A" w:rsidP="00384291">
      <w:pPr>
        <w:jc w:val="both"/>
        <w:rPr>
          <w:rFonts w:cs="Arial"/>
          <w:sz w:val="22"/>
          <w:szCs w:val="22"/>
        </w:rPr>
      </w:pPr>
      <w:r>
        <w:rPr>
          <w:rFonts w:cs="Arial"/>
          <w:sz w:val="22"/>
          <w:szCs w:val="22"/>
        </w:rPr>
        <w:t xml:space="preserve">11.2. La Sra. Alcaldessa informa que ja està feta i en funcionament la mecanització de les campanes de l’església. </w:t>
      </w:r>
    </w:p>
    <w:p w:rsidR="005E3D7A" w:rsidRDefault="005E3D7A" w:rsidP="00384291">
      <w:pPr>
        <w:jc w:val="both"/>
        <w:rPr>
          <w:rFonts w:cs="Arial"/>
          <w:sz w:val="22"/>
          <w:szCs w:val="22"/>
        </w:rPr>
      </w:pPr>
    </w:p>
    <w:p w:rsidR="005E3D7A" w:rsidRDefault="005E3D7A" w:rsidP="00384291">
      <w:pPr>
        <w:jc w:val="both"/>
        <w:rPr>
          <w:rFonts w:cs="Arial"/>
          <w:sz w:val="22"/>
          <w:szCs w:val="22"/>
        </w:rPr>
      </w:pPr>
      <w:r>
        <w:rPr>
          <w:rFonts w:cs="Arial"/>
          <w:sz w:val="22"/>
          <w:szCs w:val="22"/>
        </w:rPr>
        <w:t xml:space="preserve">11.3. La Sra. </w:t>
      </w:r>
      <w:proofErr w:type="spellStart"/>
      <w:r>
        <w:rPr>
          <w:rFonts w:cs="Arial"/>
          <w:sz w:val="22"/>
          <w:szCs w:val="22"/>
        </w:rPr>
        <w:t>Aluja</w:t>
      </w:r>
      <w:proofErr w:type="spellEnd"/>
      <w:r>
        <w:rPr>
          <w:rFonts w:cs="Arial"/>
          <w:sz w:val="22"/>
          <w:szCs w:val="22"/>
        </w:rPr>
        <w:t xml:space="preserve"> pregunta si enguany hi ha subvenció pel tema de la </w:t>
      </w:r>
      <w:proofErr w:type="spellStart"/>
      <w:r>
        <w:rPr>
          <w:rFonts w:cs="Arial"/>
          <w:sz w:val="22"/>
          <w:szCs w:val="22"/>
        </w:rPr>
        <w:t>carcoma</w:t>
      </w:r>
      <w:proofErr w:type="spellEnd"/>
      <w:r>
        <w:rPr>
          <w:rFonts w:cs="Arial"/>
          <w:sz w:val="22"/>
          <w:szCs w:val="22"/>
        </w:rPr>
        <w:t xml:space="preserve">. La Sra. Alcaldessa li diu que si i que ho demanaran dintre de les subvencions de Medi Ambient de la Diputació. </w:t>
      </w:r>
    </w:p>
    <w:p w:rsidR="005E3D7A" w:rsidRDefault="005E3D7A" w:rsidP="00384291">
      <w:pPr>
        <w:jc w:val="both"/>
        <w:rPr>
          <w:rFonts w:cs="Arial"/>
          <w:sz w:val="22"/>
          <w:szCs w:val="22"/>
        </w:rPr>
      </w:pPr>
    </w:p>
    <w:p w:rsidR="005E3D7A" w:rsidRDefault="005E3D7A" w:rsidP="00384291">
      <w:pPr>
        <w:jc w:val="both"/>
        <w:rPr>
          <w:rFonts w:cs="Arial"/>
          <w:sz w:val="22"/>
          <w:szCs w:val="22"/>
        </w:rPr>
      </w:pPr>
      <w:r>
        <w:rPr>
          <w:rFonts w:cs="Arial"/>
          <w:sz w:val="22"/>
          <w:szCs w:val="22"/>
        </w:rPr>
        <w:t xml:space="preserve">11.4. La Sra. </w:t>
      </w:r>
      <w:proofErr w:type="spellStart"/>
      <w:r>
        <w:rPr>
          <w:rFonts w:cs="Arial"/>
          <w:sz w:val="22"/>
          <w:szCs w:val="22"/>
        </w:rPr>
        <w:t>Aluja</w:t>
      </w:r>
      <w:proofErr w:type="spellEnd"/>
      <w:r>
        <w:rPr>
          <w:rFonts w:cs="Arial"/>
          <w:sz w:val="22"/>
          <w:szCs w:val="22"/>
        </w:rPr>
        <w:t xml:space="preserve"> exposa que caldria controlar més les obres menors per veure on tiren la runa, ja que hi ha gent que la tira fora del container i caldria establir alguna manera de poder controlar qui tira i qui no. </w:t>
      </w:r>
    </w:p>
    <w:p w:rsidR="0017750D" w:rsidRDefault="0017750D" w:rsidP="00384291">
      <w:pPr>
        <w:jc w:val="both"/>
        <w:rPr>
          <w:rFonts w:cs="Arial"/>
          <w:sz w:val="22"/>
          <w:szCs w:val="22"/>
        </w:rPr>
      </w:pPr>
    </w:p>
    <w:p w:rsidR="00E77672" w:rsidRPr="00033ABE" w:rsidRDefault="00E77672" w:rsidP="00384291">
      <w:pPr>
        <w:jc w:val="both"/>
        <w:rPr>
          <w:rFonts w:cs="Arial"/>
          <w:sz w:val="22"/>
          <w:szCs w:val="22"/>
        </w:rPr>
      </w:pPr>
      <w:r w:rsidRPr="00033ABE">
        <w:rPr>
          <w:rFonts w:cs="Arial"/>
          <w:sz w:val="22"/>
          <w:szCs w:val="22"/>
        </w:rPr>
        <w:t>I no haven</w:t>
      </w:r>
      <w:r w:rsidR="00591AE5">
        <w:rPr>
          <w:rFonts w:cs="Arial"/>
          <w:sz w:val="22"/>
          <w:szCs w:val="22"/>
        </w:rPr>
        <w:t>t-hi més assumptes a tractar, la</w:t>
      </w:r>
      <w:r w:rsidRPr="00033ABE">
        <w:rPr>
          <w:rFonts w:cs="Arial"/>
          <w:sz w:val="22"/>
          <w:szCs w:val="22"/>
        </w:rPr>
        <w:t xml:space="preserve"> senyor</w:t>
      </w:r>
      <w:r w:rsidR="00591AE5">
        <w:rPr>
          <w:rFonts w:cs="Arial"/>
          <w:sz w:val="22"/>
          <w:szCs w:val="22"/>
        </w:rPr>
        <w:t>a</w:t>
      </w:r>
      <w:r w:rsidR="00966713">
        <w:rPr>
          <w:rFonts w:cs="Arial"/>
          <w:sz w:val="22"/>
          <w:szCs w:val="22"/>
        </w:rPr>
        <w:t xml:space="preserve"> Alcaldessa</w:t>
      </w:r>
      <w:r w:rsidRPr="00033ABE">
        <w:rPr>
          <w:rFonts w:cs="Arial"/>
          <w:sz w:val="22"/>
          <w:szCs w:val="22"/>
        </w:rPr>
        <w:t xml:space="preserve">, aixeca la sessió a les </w:t>
      </w:r>
      <w:r w:rsidR="003B3F2E">
        <w:rPr>
          <w:rFonts w:cs="Arial"/>
          <w:sz w:val="22"/>
          <w:szCs w:val="22"/>
        </w:rPr>
        <w:t>setze</w:t>
      </w:r>
      <w:r w:rsidR="00D9593F">
        <w:rPr>
          <w:rFonts w:cs="Arial"/>
          <w:sz w:val="22"/>
          <w:szCs w:val="22"/>
        </w:rPr>
        <w:t xml:space="preserve"> hores i </w:t>
      </w:r>
      <w:r w:rsidR="003B3F2E">
        <w:rPr>
          <w:rFonts w:cs="Arial"/>
          <w:sz w:val="22"/>
          <w:szCs w:val="22"/>
        </w:rPr>
        <w:t>quinze</w:t>
      </w:r>
      <w:r w:rsidR="00591AE5">
        <w:rPr>
          <w:rFonts w:cs="Arial"/>
          <w:sz w:val="22"/>
          <w:szCs w:val="22"/>
        </w:rPr>
        <w:t xml:space="preserve"> minuts</w:t>
      </w:r>
      <w:r w:rsidR="00D9593F">
        <w:rPr>
          <w:rFonts w:cs="Arial"/>
          <w:sz w:val="22"/>
          <w:szCs w:val="22"/>
        </w:rPr>
        <w:t xml:space="preserve">, de la qual com a Secretaria, </w:t>
      </w:r>
      <w:r w:rsidRPr="00033ABE">
        <w:rPr>
          <w:rFonts w:cs="Arial"/>
          <w:sz w:val="22"/>
          <w:szCs w:val="22"/>
        </w:rPr>
        <w:t xml:space="preserve"> estenc aquesta acta.</w:t>
      </w:r>
    </w:p>
    <w:p w:rsidR="00E77672" w:rsidRDefault="00E77672" w:rsidP="00384291">
      <w:pPr>
        <w:jc w:val="both"/>
        <w:rPr>
          <w:rFonts w:cs="Arial"/>
          <w:sz w:val="22"/>
          <w:szCs w:val="22"/>
        </w:rPr>
      </w:pPr>
    </w:p>
    <w:p w:rsidR="00D9593F" w:rsidRDefault="00D9593F" w:rsidP="00384291">
      <w:pPr>
        <w:jc w:val="both"/>
        <w:rPr>
          <w:rFonts w:cs="Arial"/>
          <w:sz w:val="22"/>
          <w:szCs w:val="22"/>
        </w:rPr>
      </w:pPr>
    </w:p>
    <w:p w:rsidR="00D9593F" w:rsidRDefault="00D9593F" w:rsidP="00384291">
      <w:pPr>
        <w:jc w:val="both"/>
        <w:rPr>
          <w:rFonts w:cs="Arial"/>
          <w:sz w:val="22"/>
          <w:szCs w:val="22"/>
        </w:rPr>
      </w:pPr>
      <w:r>
        <w:rPr>
          <w:rFonts w:cs="Arial"/>
          <w:sz w:val="22"/>
          <w:szCs w:val="22"/>
        </w:rPr>
        <w:t xml:space="preserve">L’Alcaldessa, </w:t>
      </w: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 xml:space="preserve">La secretària interventora del SAM, </w:t>
      </w:r>
    </w:p>
    <w:p w:rsidR="00D9593F" w:rsidRPr="00033ABE" w:rsidRDefault="00D9593F" w:rsidP="00384291">
      <w:pPr>
        <w:jc w:val="both"/>
        <w:rPr>
          <w:rFonts w:cs="Arial"/>
          <w:sz w:val="22"/>
          <w:szCs w:val="22"/>
        </w:rPr>
      </w:pPr>
      <w:bookmarkStart w:id="0" w:name="_GoBack"/>
      <w:r w:rsidRPr="00B35BB3">
        <w:rPr>
          <w:rFonts w:cs="Arial"/>
          <w:sz w:val="22"/>
          <w:szCs w:val="22"/>
        </w:rPr>
        <w:t>Mar Amorós Mas</w:t>
      </w:r>
      <w:r>
        <w:rPr>
          <w:rFonts w:cs="Arial"/>
          <w:sz w:val="22"/>
          <w:szCs w:val="22"/>
        </w:rPr>
        <w:tab/>
      </w:r>
      <w:r>
        <w:rPr>
          <w:rFonts w:cs="Arial"/>
          <w:sz w:val="22"/>
          <w:szCs w:val="22"/>
        </w:rPr>
        <w:tab/>
      </w:r>
      <w:r>
        <w:rPr>
          <w:rFonts w:cs="Arial"/>
          <w:sz w:val="22"/>
          <w:szCs w:val="22"/>
        </w:rPr>
        <w:tab/>
      </w:r>
      <w:r>
        <w:rPr>
          <w:rFonts w:cs="Arial"/>
          <w:sz w:val="22"/>
          <w:szCs w:val="22"/>
        </w:rPr>
        <w:tab/>
        <w:t xml:space="preserve">Elena Gisbert </w:t>
      </w:r>
      <w:proofErr w:type="spellStart"/>
      <w:r>
        <w:rPr>
          <w:rFonts w:cs="Arial"/>
          <w:sz w:val="22"/>
          <w:szCs w:val="22"/>
        </w:rPr>
        <w:t>Ejarque</w:t>
      </w:r>
      <w:bookmarkEnd w:id="0"/>
      <w:proofErr w:type="spellEnd"/>
    </w:p>
    <w:sectPr w:rsidR="00D9593F" w:rsidRPr="00033ABE" w:rsidSect="00D137F1">
      <w:headerReference w:type="default" r:id="rId7"/>
      <w:footerReference w:type="default" r:id="rId8"/>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A05" w:rsidRDefault="00D50A05" w:rsidP="00D137F1">
      <w:r>
        <w:separator/>
      </w:r>
    </w:p>
  </w:endnote>
  <w:endnote w:type="continuationSeparator" w:id="0">
    <w:p w:rsidR="00D50A05" w:rsidRDefault="00D50A05" w:rsidP="00D1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B67" w:rsidRDefault="00704B67" w:rsidP="00704B67">
    <w:pPr>
      <w:jc w:val="center"/>
      <w:rPr>
        <w:rFonts w:ascii="Arial Narrow" w:hAnsi="Arial Narrow" w:cs="Arial"/>
        <w:bCs/>
        <w:sz w:val="20"/>
      </w:rPr>
    </w:pPr>
    <w:r>
      <w:rPr>
        <w:rFonts w:ascii="Arial Narrow" w:hAnsi="Arial Narrow" w:cs="Arial"/>
        <w:bCs/>
        <w:sz w:val="20"/>
      </w:rPr>
      <w:t>AJUNTAMENT DE PRADELL DE LA TEIXETA</w:t>
    </w:r>
  </w:p>
  <w:p w:rsidR="00704B67" w:rsidRDefault="00704B67" w:rsidP="00704B67">
    <w:pPr>
      <w:jc w:val="center"/>
      <w:rPr>
        <w:rFonts w:ascii="Arial Narrow" w:hAnsi="Arial Narrow" w:cs="Arial"/>
        <w:bCs/>
        <w:sz w:val="20"/>
      </w:rPr>
    </w:pPr>
    <w:r w:rsidRPr="00FE3FBF">
      <w:rPr>
        <w:rFonts w:ascii="Arial Narrow" w:hAnsi="Arial Narrow"/>
        <w:sz w:val="16"/>
        <w:szCs w:val="16"/>
      </w:rPr>
      <w:sym w:font="Wingdings" w:char="F02A"/>
    </w:r>
    <w:r>
      <w:rPr>
        <w:rFonts w:ascii="Arial Narrow" w:hAnsi="Arial Narrow"/>
        <w:sz w:val="18"/>
      </w:rPr>
      <w:t xml:space="preserve"> </w:t>
    </w:r>
    <w:r>
      <w:rPr>
        <w:rFonts w:ascii="Arial Narrow" w:hAnsi="Arial Narrow" w:cs="Arial"/>
        <w:bCs/>
        <w:sz w:val="20"/>
      </w:rPr>
      <w:t xml:space="preserve">Carrer de Dalt, 19. 43774. Pradell de la Teixeta - </w:t>
    </w:r>
    <w:r w:rsidRPr="00FE3FBF">
      <w:rPr>
        <w:rFonts w:ascii="Arial Narrow" w:hAnsi="Arial Narrow"/>
        <w:sz w:val="16"/>
        <w:szCs w:val="16"/>
      </w:rPr>
      <w:sym w:font="Wingdings" w:char="F028"/>
    </w:r>
    <w:r>
      <w:rPr>
        <w:rFonts w:ascii="Arial Narrow" w:hAnsi="Arial Narrow"/>
        <w:sz w:val="18"/>
      </w:rPr>
      <w:t xml:space="preserve"> </w:t>
    </w:r>
    <w:r>
      <w:rPr>
        <w:rFonts w:ascii="Arial Narrow" w:hAnsi="Arial Narrow" w:cs="Arial"/>
        <w:bCs/>
        <w:sz w:val="20"/>
      </w:rPr>
      <w:t xml:space="preserve"> 977828004 - Fax: 977828200 - C/el: </w:t>
    </w:r>
    <w:hyperlink r:id="rId1" w:history="1">
      <w:r w:rsidRPr="00436C41">
        <w:rPr>
          <w:rStyle w:val="Hipervnculo"/>
          <w:rFonts w:ascii="Arial Narrow" w:hAnsi="Arial Narrow" w:cs="Arial"/>
          <w:bCs/>
          <w:sz w:val="20"/>
        </w:rPr>
        <w:t>aj.pradell@altanet.org</w:t>
      </w:r>
    </w:hyperlink>
  </w:p>
  <w:p w:rsidR="00704B67" w:rsidRDefault="00D50A05" w:rsidP="00704B67">
    <w:pPr>
      <w:pStyle w:val="Piedepgina"/>
      <w:jc w:val="center"/>
    </w:pPr>
    <w:hyperlink r:id="rId2" w:history="1">
      <w:r w:rsidR="00704B67">
        <w:rPr>
          <w:rStyle w:val="Hipervnculo"/>
          <w:rFonts w:ascii="Arial Narrow" w:hAnsi="Arial Narrow" w:cs="Arial"/>
          <w:bCs/>
          <w:sz w:val="20"/>
        </w:rPr>
        <w:t>www.pradelldelateixeta.cat</w:t>
      </w:r>
    </w:hyperlink>
  </w:p>
  <w:p w:rsidR="00704B67" w:rsidRDefault="00704B67">
    <w:pPr>
      <w:pStyle w:val="Piedepgina"/>
    </w:pPr>
  </w:p>
  <w:p w:rsidR="00704B67" w:rsidRDefault="00704B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A05" w:rsidRDefault="00D50A05" w:rsidP="00D137F1">
      <w:r>
        <w:separator/>
      </w:r>
    </w:p>
  </w:footnote>
  <w:footnote w:type="continuationSeparator" w:id="0">
    <w:p w:rsidR="00D50A05" w:rsidRDefault="00D50A05" w:rsidP="00D13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B67" w:rsidRDefault="00704B67">
    <w:pPr>
      <w:pStyle w:val="Encabezado"/>
    </w:pPr>
    <w:r>
      <w:rPr>
        <w:noProof/>
        <w:lang w:val="es-ES"/>
      </w:rPr>
      <w:drawing>
        <wp:anchor distT="0" distB="0" distL="114300" distR="114300" simplePos="0" relativeHeight="251658240" behindDoc="0" locked="0" layoutInCell="1" allowOverlap="1">
          <wp:simplePos x="0" y="0"/>
          <wp:positionH relativeFrom="column">
            <wp:posOffset>-747395</wp:posOffset>
          </wp:positionH>
          <wp:positionV relativeFrom="paragraph">
            <wp:posOffset>-260350</wp:posOffset>
          </wp:positionV>
          <wp:extent cx="1419225" cy="1249680"/>
          <wp:effectExtent l="0" t="0" r="9525"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1249680"/>
                  </a:xfrm>
                  <a:prstGeom prst="rect">
                    <a:avLst/>
                  </a:prstGeom>
                  <a:noFill/>
                  <a:ln>
                    <a:noFill/>
                  </a:ln>
                </pic:spPr>
              </pic:pic>
            </a:graphicData>
          </a:graphic>
        </wp:anchor>
      </w:drawing>
    </w:r>
  </w:p>
  <w:p w:rsidR="00704B67" w:rsidRDefault="00704B6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1"/>
      <w:numFmt w:val="bullet"/>
      <w:lvlText w:val=""/>
      <w:lvlJc w:val="left"/>
      <w:pPr>
        <w:tabs>
          <w:tab w:val="num" w:pos="0"/>
        </w:tabs>
        <w:ind w:left="720" w:hanging="360"/>
      </w:pPr>
      <w:rPr>
        <w:rFonts w:ascii="Symbol" w:hAnsi="Symbol" w:cs="Times New Roman"/>
        <w:b w:val="0"/>
        <w:i w:val="0"/>
        <w:strike w:val="0"/>
        <w:dstrike w:val="0"/>
        <w:color w:val="auto"/>
        <w:sz w:val="16"/>
        <w:szCs w:val="16"/>
        <w:u w:val="none"/>
      </w:rPr>
    </w:lvl>
  </w:abstractNum>
  <w:abstractNum w:abstractNumId="1" w15:restartNumberingAfterBreak="0">
    <w:nsid w:val="00000015"/>
    <w:multiLevelType w:val="singleLevel"/>
    <w:tmpl w:val="00000015"/>
    <w:name w:val="WW8Num150"/>
    <w:lvl w:ilvl="0">
      <w:start w:val="1"/>
      <w:numFmt w:val="bullet"/>
      <w:lvlText w:val="-"/>
      <w:lvlJc w:val="left"/>
      <w:pPr>
        <w:tabs>
          <w:tab w:val="num" w:pos="720"/>
        </w:tabs>
        <w:ind w:left="720" w:hanging="360"/>
      </w:pPr>
      <w:rPr>
        <w:rFonts w:ascii="Arial" w:hAnsi="Arial" w:cs="Arial"/>
        <w:szCs w:val="20"/>
      </w:rPr>
    </w:lvl>
  </w:abstractNum>
  <w:abstractNum w:abstractNumId="2" w15:restartNumberingAfterBreak="0">
    <w:nsid w:val="042475BD"/>
    <w:multiLevelType w:val="hybridMultilevel"/>
    <w:tmpl w:val="2BEC5264"/>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053A2980"/>
    <w:multiLevelType w:val="hybridMultilevel"/>
    <w:tmpl w:val="9ED4B3F8"/>
    <w:lvl w:ilvl="0" w:tplc="E9A2B1A6">
      <w:start w:val="4"/>
      <w:numFmt w:val="decimal"/>
      <w:lvlText w:val="%1."/>
      <w:lvlJc w:val="left"/>
      <w:pPr>
        <w:ind w:left="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F0C4E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DCB1C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20A95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F2079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1818A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68C5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3E9C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62EF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2A1A46"/>
    <w:multiLevelType w:val="hybridMultilevel"/>
    <w:tmpl w:val="3C2E2096"/>
    <w:lvl w:ilvl="0" w:tplc="8F3EC77A">
      <w:start w:val="1"/>
      <w:numFmt w:val="decimal"/>
      <w:lvlText w:val="%1."/>
      <w:lvlJc w:val="left"/>
      <w:pPr>
        <w:ind w:left="1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4D60D7EA">
      <w:start w:val="1"/>
      <w:numFmt w:val="lowerLetter"/>
      <w:lvlText w:val="%2"/>
      <w:lvlJc w:val="left"/>
      <w:pPr>
        <w:ind w:left="10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2" w:tplc="D38ADDC8">
      <w:start w:val="1"/>
      <w:numFmt w:val="lowerRoman"/>
      <w:lvlText w:val="%3"/>
      <w:lvlJc w:val="left"/>
      <w:pPr>
        <w:ind w:left="18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3" w:tplc="D9F64B36">
      <w:start w:val="1"/>
      <w:numFmt w:val="decimal"/>
      <w:lvlText w:val="%4"/>
      <w:lvlJc w:val="left"/>
      <w:pPr>
        <w:ind w:left="25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4" w:tplc="D9D8DE6E">
      <w:start w:val="1"/>
      <w:numFmt w:val="lowerLetter"/>
      <w:lvlText w:val="%5"/>
      <w:lvlJc w:val="left"/>
      <w:pPr>
        <w:ind w:left="324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5" w:tplc="A192EC1E">
      <w:start w:val="1"/>
      <w:numFmt w:val="lowerRoman"/>
      <w:lvlText w:val="%6"/>
      <w:lvlJc w:val="left"/>
      <w:pPr>
        <w:ind w:left="396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6" w:tplc="D070DE00">
      <w:start w:val="1"/>
      <w:numFmt w:val="decimal"/>
      <w:lvlText w:val="%7"/>
      <w:lvlJc w:val="left"/>
      <w:pPr>
        <w:ind w:left="46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7" w:tplc="5E56A458">
      <w:start w:val="1"/>
      <w:numFmt w:val="lowerLetter"/>
      <w:lvlText w:val="%8"/>
      <w:lvlJc w:val="left"/>
      <w:pPr>
        <w:ind w:left="54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8" w:tplc="505429B6">
      <w:start w:val="1"/>
      <w:numFmt w:val="lowerRoman"/>
      <w:lvlText w:val="%9"/>
      <w:lvlJc w:val="left"/>
      <w:pPr>
        <w:ind w:left="61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0C6239E2"/>
    <w:multiLevelType w:val="hybridMultilevel"/>
    <w:tmpl w:val="A704BC50"/>
    <w:lvl w:ilvl="0" w:tplc="D0E42FF8">
      <w:start w:val="1"/>
      <w:numFmt w:val="decimal"/>
      <w:lvlText w:val="%1."/>
      <w:lvlJc w:val="left"/>
      <w:pPr>
        <w:ind w:left="228"/>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1" w:tplc="BABEB022">
      <w:start w:val="1"/>
      <w:numFmt w:val="lowerLetter"/>
      <w:lvlText w:val="%2"/>
      <w:lvlJc w:val="left"/>
      <w:pPr>
        <w:ind w:left="113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2" w:tplc="B7501F70">
      <w:start w:val="1"/>
      <w:numFmt w:val="lowerRoman"/>
      <w:lvlText w:val="%3"/>
      <w:lvlJc w:val="left"/>
      <w:pPr>
        <w:ind w:left="185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3" w:tplc="7E8E9374">
      <w:start w:val="1"/>
      <w:numFmt w:val="decimal"/>
      <w:lvlText w:val="%4"/>
      <w:lvlJc w:val="left"/>
      <w:pPr>
        <w:ind w:left="257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4" w:tplc="3140D9B0">
      <w:start w:val="1"/>
      <w:numFmt w:val="lowerLetter"/>
      <w:lvlText w:val="%5"/>
      <w:lvlJc w:val="left"/>
      <w:pPr>
        <w:ind w:left="329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5" w:tplc="DB943AC2">
      <w:start w:val="1"/>
      <w:numFmt w:val="lowerRoman"/>
      <w:lvlText w:val="%6"/>
      <w:lvlJc w:val="left"/>
      <w:pPr>
        <w:ind w:left="401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6" w:tplc="B376390C">
      <w:start w:val="1"/>
      <w:numFmt w:val="decimal"/>
      <w:lvlText w:val="%7"/>
      <w:lvlJc w:val="left"/>
      <w:pPr>
        <w:ind w:left="473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7" w:tplc="EF788F66">
      <w:start w:val="1"/>
      <w:numFmt w:val="lowerLetter"/>
      <w:lvlText w:val="%8"/>
      <w:lvlJc w:val="left"/>
      <w:pPr>
        <w:ind w:left="545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8" w:tplc="C52CC2C6">
      <w:start w:val="1"/>
      <w:numFmt w:val="lowerRoman"/>
      <w:lvlText w:val="%9"/>
      <w:lvlJc w:val="left"/>
      <w:pPr>
        <w:ind w:left="617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abstractNum>
  <w:abstractNum w:abstractNumId="6" w15:restartNumberingAfterBreak="0">
    <w:nsid w:val="208411B1"/>
    <w:multiLevelType w:val="hybridMultilevel"/>
    <w:tmpl w:val="A84AB3B4"/>
    <w:lvl w:ilvl="0" w:tplc="AFC6D82A">
      <w:start w:val="1"/>
      <w:numFmt w:val="decimal"/>
      <w:lvlText w:val="%1."/>
      <w:lvlJc w:val="left"/>
      <w:pPr>
        <w:ind w:left="1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6ED8D2B4">
      <w:start w:val="1"/>
      <w:numFmt w:val="lowerLetter"/>
      <w:lvlText w:val="%2."/>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A8ADF0">
      <w:start w:val="1"/>
      <w:numFmt w:val="lowerRoman"/>
      <w:lvlText w:val="%3"/>
      <w:lvlJc w:val="left"/>
      <w:pPr>
        <w:ind w:left="1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963E14">
      <w:start w:val="1"/>
      <w:numFmt w:val="decimal"/>
      <w:lvlText w:val="%4"/>
      <w:lvlJc w:val="left"/>
      <w:pPr>
        <w:ind w:left="2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E4FFDA">
      <w:start w:val="1"/>
      <w:numFmt w:val="lowerLetter"/>
      <w:lvlText w:val="%5"/>
      <w:lvlJc w:val="left"/>
      <w:pPr>
        <w:ind w:left="2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26D086">
      <w:start w:val="1"/>
      <w:numFmt w:val="lowerRoman"/>
      <w:lvlText w:val="%6"/>
      <w:lvlJc w:val="left"/>
      <w:pPr>
        <w:ind w:left="3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928A04">
      <w:start w:val="1"/>
      <w:numFmt w:val="decimal"/>
      <w:lvlText w:val="%7"/>
      <w:lvlJc w:val="left"/>
      <w:pPr>
        <w:ind w:left="4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A8941C">
      <w:start w:val="1"/>
      <w:numFmt w:val="lowerLetter"/>
      <w:lvlText w:val="%8"/>
      <w:lvlJc w:val="left"/>
      <w:pPr>
        <w:ind w:left="4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421E90">
      <w:start w:val="1"/>
      <w:numFmt w:val="lowerRoman"/>
      <w:lvlText w:val="%9"/>
      <w:lvlJc w:val="left"/>
      <w:pPr>
        <w:ind w:left="5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DE663B"/>
    <w:multiLevelType w:val="hybridMultilevel"/>
    <w:tmpl w:val="542EED02"/>
    <w:lvl w:ilvl="0" w:tplc="EAA8E9A4">
      <w:start w:val="1"/>
      <w:numFmt w:val="decimal"/>
      <w:lvlText w:val="%1."/>
      <w:lvlJc w:val="left"/>
      <w:pPr>
        <w:ind w:left="1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FBCA370A">
      <w:start w:val="1"/>
      <w:numFmt w:val="lowerLetter"/>
      <w:lvlText w:val="%2"/>
      <w:lvlJc w:val="left"/>
      <w:pPr>
        <w:ind w:left="10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2" w:tplc="FF46C6E2">
      <w:start w:val="1"/>
      <w:numFmt w:val="lowerRoman"/>
      <w:lvlText w:val="%3"/>
      <w:lvlJc w:val="left"/>
      <w:pPr>
        <w:ind w:left="18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3" w:tplc="5AC4A3F0">
      <w:start w:val="1"/>
      <w:numFmt w:val="decimal"/>
      <w:lvlText w:val="%4"/>
      <w:lvlJc w:val="left"/>
      <w:pPr>
        <w:ind w:left="25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4" w:tplc="95DA4EBC">
      <w:start w:val="1"/>
      <w:numFmt w:val="lowerLetter"/>
      <w:lvlText w:val="%5"/>
      <w:lvlJc w:val="left"/>
      <w:pPr>
        <w:ind w:left="324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5" w:tplc="FFAAB27A">
      <w:start w:val="1"/>
      <w:numFmt w:val="lowerRoman"/>
      <w:lvlText w:val="%6"/>
      <w:lvlJc w:val="left"/>
      <w:pPr>
        <w:ind w:left="396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6" w:tplc="96523BFE">
      <w:start w:val="1"/>
      <w:numFmt w:val="decimal"/>
      <w:lvlText w:val="%7"/>
      <w:lvlJc w:val="left"/>
      <w:pPr>
        <w:ind w:left="46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7" w:tplc="E672355C">
      <w:start w:val="1"/>
      <w:numFmt w:val="lowerLetter"/>
      <w:lvlText w:val="%8"/>
      <w:lvlJc w:val="left"/>
      <w:pPr>
        <w:ind w:left="54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8" w:tplc="591607C2">
      <w:start w:val="1"/>
      <w:numFmt w:val="lowerRoman"/>
      <w:lvlText w:val="%9"/>
      <w:lvlJc w:val="left"/>
      <w:pPr>
        <w:ind w:left="61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79701D6"/>
    <w:multiLevelType w:val="hybridMultilevel"/>
    <w:tmpl w:val="3A008A3A"/>
    <w:lvl w:ilvl="0" w:tplc="3B86E964">
      <w:start w:val="1"/>
      <w:numFmt w:val="decimal"/>
      <w:lvlText w:val="%1."/>
      <w:lvlJc w:val="left"/>
      <w:pPr>
        <w:ind w:left="268"/>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1" w:tplc="2DE4C974">
      <w:start w:val="1"/>
      <w:numFmt w:val="lowerLetter"/>
      <w:lvlText w:val="%2."/>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AA4F30">
      <w:start w:val="1"/>
      <w:numFmt w:val="lowerRoman"/>
      <w:lvlText w:val="%3"/>
      <w:lvlJc w:val="left"/>
      <w:pPr>
        <w:ind w:left="1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1C193C">
      <w:start w:val="1"/>
      <w:numFmt w:val="decimal"/>
      <w:lvlText w:val="%4"/>
      <w:lvlJc w:val="left"/>
      <w:pPr>
        <w:ind w:left="2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7496BE">
      <w:start w:val="1"/>
      <w:numFmt w:val="lowerLetter"/>
      <w:lvlText w:val="%5"/>
      <w:lvlJc w:val="left"/>
      <w:pPr>
        <w:ind w:left="2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8E95AA">
      <w:start w:val="1"/>
      <w:numFmt w:val="lowerRoman"/>
      <w:lvlText w:val="%6"/>
      <w:lvlJc w:val="left"/>
      <w:pPr>
        <w:ind w:left="34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D962874">
      <w:start w:val="1"/>
      <w:numFmt w:val="decimal"/>
      <w:lvlText w:val="%7"/>
      <w:lvlJc w:val="left"/>
      <w:pPr>
        <w:ind w:left="4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AC3300">
      <w:start w:val="1"/>
      <w:numFmt w:val="lowerLetter"/>
      <w:lvlText w:val="%8"/>
      <w:lvlJc w:val="left"/>
      <w:pPr>
        <w:ind w:left="4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9102E8E">
      <w:start w:val="1"/>
      <w:numFmt w:val="lowerRoman"/>
      <w:lvlText w:val="%9"/>
      <w:lvlJc w:val="left"/>
      <w:pPr>
        <w:ind w:left="5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8D382B"/>
    <w:multiLevelType w:val="hybridMultilevel"/>
    <w:tmpl w:val="FAF0504C"/>
    <w:lvl w:ilvl="0" w:tplc="03A4FD0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824814">
      <w:start w:val="10"/>
      <w:numFmt w:val="lowerLetter"/>
      <w:lvlText w:val="%2."/>
      <w:lvlJc w:val="left"/>
      <w:pPr>
        <w:ind w:left="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A4F960">
      <w:start w:val="1"/>
      <w:numFmt w:val="lowerRoman"/>
      <w:lvlText w:val="%3"/>
      <w:lvlJc w:val="left"/>
      <w:pPr>
        <w:ind w:left="1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4103D42">
      <w:start w:val="1"/>
      <w:numFmt w:val="decimal"/>
      <w:lvlText w:val="%4"/>
      <w:lvlJc w:val="left"/>
      <w:pPr>
        <w:ind w:left="2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3612A2">
      <w:start w:val="1"/>
      <w:numFmt w:val="lowerLetter"/>
      <w:lvlText w:val="%5"/>
      <w:lvlJc w:val="left"/>
      <w:pPr>
        <w:ind w:left="2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A07446">
      <w:start w:val="1"/>
      <w:numFmt w:val="lowerRoman"/>
      <w:lvlText w:val="%6"/>
      <w:lvlJc w:val="left"/>
      <w:pPr>
        <w:ind w:left="3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A632F0">
      <w:start w:val="1"/>
      <w:numFmt w:val="decimal"/>
      <w:lvlText w:val="%7"/>
      <w:lvlJc w:val="left"/>
      <w:pPr>
        <w:ind w:left="4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700AA6">
      <w:start w:val="1"/>
      <w:numFmt w:val="lowerLetter"/>
      <w:lvlText w:val="%8"/>
      <w:lvlJc w:val="left"/>
      <w:pPr>
        <w:ind w:left="4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36AFA4">
      <w:start w:val="1"/>
      <w:numFmt w:val="lowerRoman"/>
      <w:lvlText w:val="%9"/>
      <w:lvlJc w:val="left"/>
      <w:pPr>
        <w:ind w:left="5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07E1A68"/>
    <w:multiLevelType w:val="hybridMultilevel"/>
    <w:tmpl w:val="F2B003F6"/>
    <w:lvl w:ilvl="0" w:tplc="C3D09A1E">
      <w:start w:val="3"/>
      <w:numFmt w:val="bullet"/>
      <w:lvlText w:val="-"/>
      <w:lvlJc w:val="left"/>
      <w:pPr>
        <w:ind w:left="1069" w:hanging="360"/>
      </w:pPr>
      <w:rPr>
        <w:rFonts w:ascii="Arial" w:eastAsia="Arial Unicode MS" w:hAnsi="Arial" w:cs="Aria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11" w15:restartNumberingAfterBreak="0">
    <w:nsid w:val="32A06025"/>
    <w:multiLevelType w:val="hybridMultilevel"/>
    <w:tmpl w:val="80106886"/>
    <w:lvl w:ilvl="0" w:tplc="377C03AE">
      <w:start w:val="1"/>
      <w:numFmt w:val="bullet"/>
      <w:lvlText w:val="-"/>
      <w:lvlJc w:val="left"/>
      <w:pPr>
        <w:ind w:left="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0C545A">
      <w:start w:val="1"/>
      <w:numFmt w:val="bullet"/>
      <w:lvlText w:val="o"/>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ACAB4C">
      <w:start w:val="1"/>
      <w:numFmt w:val="bullet"/>
      <w:lvlText w:val="▪"/>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00D692">
      <w:start w:val="1"/>
      <w:numFmt w:val="bullet"/>
      <w:lvlText w:val="•"/>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961DE6">
      <w:start w:val="1"/>
      <w:numFmt w:val="bullet"/>
      <w:lvlText w:val="o"/>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DA133A">
      <w:start w:val="1"/>
      <w:numFmt w:val="bullet"/>
      <w:lvlText w:val="▪"/>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421C26">
      <w:start w:val="1"/>
      <w:numFmt w:val="bullet"/>
      <w:lvlText w:val="•"/>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38B466">
      <w:start w:val="1"/>
      <w:numFmt w:val="bullet"/>
      <w:lvlText w:val="o"/>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B766BEC">
      <w:start w:val="1"/>
      <w:numFmt w:val="bullet"/>
      <w:lvlText w:val="▪"/>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DF531A3"/>
    <w:multiLevelType w:val="hybridMultilevel"/>
    <w:tmpl w:val="1452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F7C1188"/>
    <w:multiLevelType w:val="hybridMultilevel"/>
    <w:tmpl w:val="8A569826"/>
    <w:lvl w:ilvl="0" w:tplc="54CA3EC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4CECE4">
      <w:start w:val="1"/>
      <w:numFmt w:val="bullet"/>
      <w:lvlText w:val="o"/>
      <w:lvlJc w:val="left"/>
      <w:pPr>
        <w:ind w:left="5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466F838">
      <w:start w:val="1"/>
      <w:numFmt w:val="bullet"/>
      <w:lvlRestart w:val="0"/>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667EEE">
      <w:start w:val="1"/>
      <w:numFmt w:val="bullet"/>
      <w:lvlText w:val="•"/>
      <w:lvlJc w:val="left"/>
      <w:pPr>
        <w:ind w:left="1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7C41F8">
      <w:start w:val="1"/>
      <w:numFmt w:val="bullet"/>
      <w:lvlText w:val="o"/>
      <w:lvlJc w:val="left"/>
      <w:pPr>
        <w:ind w:left="2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7AEDD8">
      <w:start w:val="1"/>
      <w:numFmt w:val="bullet"/>
      <w:lvlText w:val="▪"/>
      <w:lvlJc w:val="left"/>
      <w:pPr>
        <w:ind w:left="2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D24096">
      <w:start w:val="1"/>
      <w:numFmt w:val="bullet"/>
      <w:lvlText w:val="•"/>
      <w:lvlJc w:val="left"/>
      <w:pPr>
        <w:ind w:left="3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2CD6BE">
      <w:start w:val="1"/>
      <w:numFmt w:val="bullet"/>
      <w:lvlText w:val="o"/>
      <w:lvlJc w:val="left"/>
      <w:pPr>
        <w:ind w:left="4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942518">
      <w:start w:val="1"/>
      <w:numFmt w:val="bullet"/>
      <w:lvlText w:val="▪"/>
      <w:lvlJc w:val="left"/>
      <w:pPr>
        <w:ind w:left="5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6745AA"/>
    <w:multiLevelType w:val="hybridMultilevel"/>
    <w:tmpl w:val="A2006F1A"/>
    <w:lvl w:ilvl="0" w:tplc="B33EEE60">
      <w:start w:val="4"/>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40A53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8A9B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244B9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C6A42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6E2DF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90D82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3843D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1007C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0E22F70"/>
    <w:multiLevelType w:val="multilevel"/>
    <w:tmpl w:val="39CCA132"/>
    <w:lvl w:ilvl="0">
      <w:start w:val="1"/>
      <w:numFmt w:val="decimal"/>
      <w:lvlText w:val="%1."/>
      <w:lvlJc w:val="left"/>
      <w:pPr>
        <w:ind w:left="25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23A38F7"/>
    <w:multiLevelType w:val="hybridMultilevel"/>
    <w:tmpl w:val="2C5C30FE"/>
    <w:lvl w:ilvl="0" w:tplc="D1F66C46">
      <w:start w:val="1"/>
      <w:numFmt w:val="upperRoman"/>
      <w:lvlText w:val="%1."/>
      <w:lvlJc w:val="left"/>
      <w:pPr>
        <w:ind w:left="293"/>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1" w:tplc="38464C22">
      <w:start w:val="1"/>
      <w:numFmt w:val="lowerLetter"/>
      <w:lvlText w:val="%2"/>
      <w:lvlJc w:val="left"/>
      <w:pPr>
        <w:ind w:left="113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2" w:tplc="0A769B1A">
      <w:start w:val="1"/>
      <w:numFmt w:val="lowerRoman"/>
      <w:lvlText w:val="%3"/>
      <w:lvlJc w:val="left"/>
      <w:pPr>
        <w:ind w:left="185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3" w:tplc="DE284D7C">
      <w:start w:val="1"/>
      <w:numFmt w:val="decimal"/>
      <w:lvlText w:val="%4"/>
      <w:lvlJc w:val="left"/>
      <w:pPr>
        <w:ind w:left="257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4" w:tplc="241480DA">
      <w:start w:val="1"/>
      <w:numFmt w:val="lowerLetter"/>
      <w:lvlText w:val="%5"/>
      <w:lvlJc w:val="left"/>
      <w:pPr>
        <w:ind w:left="329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5" w:tplc="A3E61BF4">
      <w:start w:val="1"/>
      <w:numFmt w:val="lowerRoman"/>
      <w:lvlText w:val="%6"/>
      <w:lvlJc w:val="left"/>
      <w:pPr>
        <w:ind w:left="401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6" w:tplc="E320F778">
      <w:start w:val="1"/>
      <w:numFmt w:val="decimal"/>
      <w:lvlText w:val="%7"/>
      <w:lvlJc w:val="left"/>
      <w:pPr>
        <w:ind w:left="473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7" w:tplc="4EBE3BA6">
      <w:start w:val="1"/>
      <w:numFmt w:val="lowerLetter"/>
      <w:lvlText w:val="%8"/>
      <w:lvlJc w:val="left"/>
      <w:pPr>
        <w:ind w:left="545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8" w:tplc="DD441C5C">
      <w:start w:val="1"/>
      <w:numFmt w:val="lowerRoman"/>
      <w:lvlText w:val="%9"/>
      <w:lvlJc w:val="left"/>
      <w:pPr>
        <w:ind w:left="6170"/>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abstractNum>
  <w:abstractNum w:abstractNumId="17" w15:restartNumberingAfterBreak="0">
    <w:nsid w:val="53A35F1B"/>
    <w:multiLevelType w:val="hybridMultilevel"/>
    <w:tmpl w:val="C04C9598"/>
    <w:lvl w:ilvl="0" w:tplc="88663B58">
      <w:start w:val="1"/>
      <w:numFmt w:val="decimal"/>
      <w:lvlText w:val="%1."/>
      <w:lvlJc w:val="left"/>
      <w:pPr>
        <w:ind w:left="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76AB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F65B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227C2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00D46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00439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C4F5C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0E41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0438E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5D16A9A"/>
    <w:multiLevelType w:val="hybridMultilevel"/>
    <w:tmpl w:val="EB3E6A38"/>
    <w:lvl w:ilvl="0" w:tplc="52DE6028">
      <w:start w:val="1"/>
      <w:numFmt w:val="decimal"/>
      <w:lvlText w:val="%1."/>
      <w:lvlJc w:val="left"/>
      <w:pPr>
        <w:ind w:left="29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4B521C2E">
      <w:start w:val="1"/>
      <w:numFmt w:val="lowerLetter"/>
      <w:lvlText w:val="%2"/>
      <w:lvlJc w:val="left"/>
      <w:pPr>
        <w:ind w:left="10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5D982F0E">
      <w:start w:val="1"/>
      <w:numFmt w:val="lowerRoman"/>
      <w:lvlText w:val="%3"/>
      <w:lvlJc w:val="left"/>
      <w:pPr>
        <w:ind w:left="18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C1080E2">
      <w:start w:val="1"/>
      <w:numFmt w:val="decimal"/>
      <w:lvlText w:val="%4"/>
      <w:lvlJc w:val="left"/>
      <w:pPr>
        <w:ind w:left="25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0038A220">
      <w:start w:val="1"/>
      <w:numFmt w:val="lowerLetter"/>
      <w:lvlText w:val="%5"/>
      <w:lvlJc w:val="left"/>
      <w:pPr>
        <w:ind w:left="32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1B500DFC">
      <w:start w:val="1"/>
      <w:numFmt w:val="lowerRoman"/>
      <w:lvlText w:val="%6"/>
      <w:lvlJc w:val="left"/>
      <w:pPr>
        <w:ind w:left="39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7EAE4D8">
      <w:start w:val="1"/>
      <w:numFmt w:val="decimal"/>
      <w:lvlText w:val="%7"/>
      <w:lvlJc w:val="left"/>
      <w:pPr>
        <w:ind w:left="46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C5E101C">
      <w:start w:val="1"/>
      <w:numFmt w:val="lowerLetter"/>
      <w:lvlText w:val="%8"/>
      <w:lvlJc w:val="left"/>
      <w:pPr>
        <w:ind w:left="54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43186ACE">
      <w:start w:val="1"/>
      <w:numFmt w:val="lowerRoman"/>
      <w:lvlText w:val="%9"/>
      <w:lvlJc w:val="left"/>
      <w:pPr>
        <w:ind w:left="61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657082B"/>
    <w:multiLevelType w:val="hybridMultilevel"/>
    <w:tmpl w:val="34C27DC4"/>
    <w:lvl w:ilvl="0" w:tplc="382077F0">
      <w:start w:val="10"/>
      <w:numFmt w:val="decimal"/>
      <w:lvlText w:val="%1."/>
      <w:lvlJc w:val="left"/>
      <w:pPr>
        <w:ind w:left="1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1" w:tplc="95B02D62">
      <w:start w:val="1"/>
      <w:numFmt w:val="lowerLetter"/>
      <w:lvlText w:val="%2"/>
      <w:lvlJc w:val="left"/>
      <w:pPr>
        <w:ind w:left="108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2" w:tplc="73C6028E">
      <w:start w:val="1"/>
      <w:numFmt w:val="lowerRoman"/>
      <w:lvlText w:val="%3"/>
      <w:lvlJc w:val="left"/>
      <w:pPr>
        <w:ind w:left="180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3" w:tplc="442CD0D6">
      <w:start w:val="1"/>
      <w:numFmt w:val="decimal"/>
      <w:lvlText w:val="%4"/>
      <w:lvlJc w:val="left"/>
      <w:pPr>
        <w:ind w:left="252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4" w:tplc="5A504A0A">
      <w:start w:val="1"/>
      <w:numFmt w:val="lowerLetter"/>
      <w:lvlText w:val="%5"/>
      <w:lvlJc w:val="left"/>
      <w:pPr>
        <w:ind w:left="324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5" w:tplc="FA449660">
      <w:start w:val="1"/>
      <w:numFmt w:val="lowerRoman"/>
      <w:lvlText w:val="%6"/>
      <w:lvlJc w:val="left"/>
      <w:pPr>
        <w:ind w:left="396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6" w:tplc="774047C6">
      <w:start w:val="1"/>
      <w:numFmt w:val="decimal"/>
      <w:lvlText w:val="%7"/>
      <w:lvlJc w:val="left"/>
      <w:pPr>
        <w:ind w:left="468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7" w:tplc="0C9AEF88">
      <w:start w:val="1"/>
      <w:numFmt w:val="lowerLetter"/>
      <w:lvlText w:val="%8"/>
      <w:lvlJc w:val="left"/>
      <w:pPr>
        <w:ind w:left="540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lvl w:ilvl="8" w:tplc="BF9655B8">
      <w:start w:val="1"/>
      <w:numFmt w:val="lowerRoman"/>
      <w:lvlText w:val="%9"/>
      <w:lvlJc w:val="left"/>
      <w:pPr>
        <w:ind w:left="6120"/>
      </w:pPr>
      <w:rPr>
        <w:rFonts w:ascii="Arial" w:eastAsia="Arial" w:hAnsi="Arial" w:cs="Arial"/>
        <w:b w:val="0"/>
        <w:i/>
        <w:iCs/>
        <w:strike w:val="0"/>
        <w:dstrike w:val="0"/>
        <w:color w:val="000000"/>
        <w:sz w:val="23"/>
        <w:szCs w:val="23"/>
        <w:u w:val="single" w:color="000000"/>
        <w:bdr w:val="none" w:sz="0" w:space="0" w:color="auto"/>
        <w:shd w:val="clear" w:color="auto" w:fill="auto"/>
        <w:vertAlign w:val="baseline"/>
      </w:rPr>
    </w:lvl>
  </w:abstractNum>
  <w:abstractNum w:abstractNumId="20" w15:restartNumberingAfterBreak="0">
    <w:nsid w:val="61122C6F"/>
    <w:multiLevelType w:val="hybridMultilevel"/>
    <w:tmpl w:val="AFFCFCCA"/>
    <w:lvl w:ilvl="0" w:tplc="834A2856">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C88E6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240E0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A0F80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185D1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A0C6C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94753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D43EB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F053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12505E3"/>
    <w:multiLevelType w:val="hybridMultilevel"/>
    <w:tmpl w:val="1C24FDD2"/>
    <w:lvl w:ilvl="0" w:tplc="7ACA32C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63D40877"/>
    <w:multiLevelType w:val="hybridMultilevel"/>
    <w:tmpl w:val="F4621B7E"/>
    <w:lvl w:ilvl="0" w:tplc="012EAF42">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22AD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D2880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4A7D9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AE0A1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6E35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54E20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F6E27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0A4CA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61861BB"/>
    <w:multiLevelType w:val="hybridMultilevel"/>
    <w:tmpl w:val="1CAE8FAA"/>
    <w:lvl w:ilvl="0" w:tplc="19B0F0A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60FE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EE5B6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D0F3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9EBA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740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80E1C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B6E4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B48C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80A0D97"/>
    <w:multiLevelType w:val="hybridMultilevel"/>
    <w:tmpl w:val="FF4EE352"/>
    <w:lvl w:ilvl="0" w:tplc="86F02202">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C1636">
      <w:start w:val="1"/>
      <w:numFmt w:val="lowerLetter"/>
      <w:lvlText w:val="%2)"/>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3A7CC2">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283D9A">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4C9F2A">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CA9222">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60B882">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A2DE">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0A88B3A">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FB1346F"/>
    <w:multiLevelType w:val="hybridMultilevel"/>
    <w:tmpl w:val="7FCE6AA8"/>
    <w:lvl w:ilvl="0" w:tplc="4A48F954">
      <w:start w:val="1"/>
      <w:numFmt w:val="decimal"/>
      <w:lvlText w:val="%1."/>
      <w:lvlJc w:val="left"/>
      <w:pPr>
        <w:ind w:left="1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D206CFC6">
      <w:start w:val="1"/>
      <w:numFmt w:val="lowerLetter"/>
      <w:lvlText w:val="%2"/>
      <w:lvlJc w:val="left"/>
      <w:pPr>
        <w:ind w:left="10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2" w:tplc="5D584B8E">
      <w:start w:val="1"/>
      <w:numFmt w:val="lowerRoman"/>
      <w:lvlText w:val="%3"/>
      <w:lvlJc w:val="left"/>
      <w:pPr>
        <w:ind w:left="18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3" w:tplc="1F3810A6">
      <w:start w:val="1"/>
      <w:numFmt w:val="decimal"/>
      <w:lvlText w:val="%4"/>
      <w:lvlJc w:val="left"/>
      <w:pPr>
        <w:ind w:left="25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4" w:tplc="ECC6017A">
      <w:start w:val="1"/>
      <w:numFmt w:val="lowerLetter"/>
      <w:lvlText w:val="%5"/>
      <w:lvlJc w:val="left"/>
      <w:pPr>
        <w:ind w:left="324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5" w:tplc="F38CF4B2">
      <w:start w:val="1"/>
      <w:numFmt w:val="lowerRoman"/>
      <w:lvlText w:val="%6"/>
      <w:lvlJc w:val="left"/>
      <w:pPr>
        <w:ind w:left="396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6" w:tplc="E18A011A">
      <w:start w:val="1"/>
      <w:numFmt w:val="decimal"/>
      <w:lvlText w:val="%7"/>
      <w:lvlJc w:val="left"/>
      <w:pPr>
        <w:ind w:left="46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7" w:tplc="BB0C723C">
      <w:start w:val="1"/>
      <w:numFmt w:val="lowerLetter"/>
      <w:lvlText w:val="%8"/>
      <w:lvlJc w:val="left"/>
      <w:pPr>
        <w:ind w:left="54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8" w:tplc="DACC4D34">
      <w:start w:val="1"/>
      <w:numFmt w:val="lowerRoman"/>
      <w:lvlText w:val="%9"/>
      <w:lvlJc w:val="left"/>
      <w:pPr>
        <w:ind w:left="61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abstractNum>
  <w:abstractNum w:abstractNumId="26" w15:restartNumberingAfterBreak="0">
    <w:nsid w:val="70AD6B63"/>
    <w:multiLevelType w:val="multilevel"/>
    <w:tmpl w:val="F678F54A"/>
    <w:lvl w:ilvl="0">
      <w:start w:val="10"/>
      <w:numFmt w:val="decimal"/>
      <w:lvlText w:val="%1-"/>
      <w:lvlJc w:val="left"/>
      <w:pPr>
        <w:ind w:left="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C896EDC"/>
    <w:multiLevelType w:val="hybridMultilevel"/>
    <w:tmpl w:val="594C34F2"/>
    <w:lvl w:ilvl="0" w:tplc="85BE74D2">
      <w:start w:val="1"/>
      <w:numFmt w:val="decimal"/>
      <w:lvlText w:val="%1."/>
      <w:lvlJc w:val="left"/>
      <w:pPr>
        <w:ind w:left="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D2EE24">
      <w:start w:val="1"/>
      <w:numFmt w:val="lowerLetter"/>
      <w:lvlText w:val="%2"/>
      <w:lvlJc w:val="left"/>
      <w:pPr>
        <w:ind w:left="1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6C70E2">
      <w:start w:val="1"/>
      <w:numFmt w:val="lowerRoman"/>
      <w:lvlText w:val="%3"/>
      <w:lvlJc w:val="left"/>
      <w:pPr>
        <w:ind w:left="2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7A4F38">
      <w:start w:val="1"/>
      <w:numFmt w:val="decimal"/>
      <w:lvlText w:val="%4"/>
      <w:lvlJc w:val="left"/>
      <w:pPr>
        <w:ind w:left="2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08FDF6">
      <w:start w:val="1"/>
      <w:numFmt w:val="lowerLetter"/>
      <w:lvlText w:val="%5"/>
      <w:lvlJc w:val="left"/>
      <w:pPr>
        <w:ind w:left="3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0C1EC6">
      <w:start w:val="1"/>
      <w:numFmt w:val="lowerRoman"/>
      <w:lvlText w:val="%6"/>
      <w:lvlJc w:val="left"/>
      <w:pPr>
        <w:ind w:left="4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647EF8">
      <w:start w:val="1"/>
      <w:numFmt w:val="decimal"/>
      <w:lvlText w:val="%7"/>
      <w:lvlJc w:val="left"/>
      <w:pPr>
        <w:ind w:left="4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7849FA">
      <w:start w:val="1"/>
      <w:numFmt w:val="lowerLetter"/>
      <w:lvlText w:val="%8"/>
      <w:lvlJc w:val="left"/>
      <w:pPr>
        <w:ind w:left="5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988700C">
      <w:start w:val="1"/>
      <w:numFmt w:val="lowerRoman"/>
      <w:lvlText w:val="%9"/>
      <w:lvlJc w:val="left"/>
      <w:pPr>
        <w:ind w:left="6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BB6682"/>
    <w:multiLevelType w:val="hybridMultilevel"/>
    <w:tmpl w:val="92ECF898"/>
    <w:lvl w:ilvl="0" w:tplc="8DE40468">
      <w:start w:val="1"/>
      <w:numFmt w:val="decimal"/>
      <w:lvlText w:val="%1."/>
      <w:lvlJc w:val="left"/>
      <w:pPr>
        <w:ind w:left="1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1" w:tplc="610807F8">
      <w:start w:val="1"/>
      <w:numFmt w:val="lowerLetter"/>
      <w:lvlText w:val="%2"/>
      <w:lvlJc w:val="left"/>
      <w:pPr>
        <w:ind w:left="10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2" w:tplc="1BFC1D06">
      <w:start w:val="1"/>
      <w:numFmt w:val="lowerRoman"/>
      <w:lvlText w:val="%3"/>
      <w:lvlJc w:val="left"/>
      <w:pPr>
        <w:ind w:left="18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3" w:tplc="E8545FCE">
      <w:start w:val="1"/>
      <w:numFmt w:val="decimal"/>
      <w:lvlText w:val="%4"/>
      <w:lvlJc w:val="left"/>
      <w:pPr>
        <w:ind w:left="25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4" w:tplc="F26EE6B8">
      <w:start w:val="1"/>
      <w:numFmt w:val="lowerLetter"/>
      <w:lvlText w:val="%5"/>
      <w:lvlJc w:val="left"/>
      <w:pPr>
        <w:ind w:left="324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5" w:tplc="B546C1A4">
      <w:start w:val="1"/>
      <w:numFmt w:val="lowerRoman"/>
      <w:lvlText w:val="%6"/>
      <w:lvlJc w:val="left"/>
      <w:pPr>
        <w:ind w:left="396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6" w:tplc="43962A0C">
      <w:start w:val="1"/>
      <w:numFmt w:val="decimal"/>
      <w:lvlText w:val="%7"/>
      <w:lvlJc w:val="left"/>
      <w:pPr>
        <w:ind w:left="468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7" w:tplc="652EF134">
      <w:start w:val="1"/>
      <w:numFmt w:val="lowerLetter"/>
      <w:lvlText w:val="%8"/>
      <w:lvlJc w:val="left"/>
      <w:pPr>
        <w:ind w:left="540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lvl w:ilvl="8" w:tplc="E86277CC">
      <w:start w:val="1"/>
      <w:numFmt w:val="lowerRoman"/>
      <w:lvlText w:val="%9"/>
      <w:lvlJc w:val="left"/>
      <w:pPr>
        <w:ind w:left="6120"/>
      </w:pPr>
      <w:rPr>
        <w:rFonts w:ascii="Arial" w:eastAsia="Arial" w:hAnsi="Arial" w:cs="Arial"/>
        <w:b w:val="0"/>
        <w:i/>
        <w:iCs/>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7CFD4B0D"/>
    <w:multiLevelType w:val="hybridMultilevel"/>
    <w:tmpl w:val="DC08A8B6"/>
    <w:lvl w:ilvl="0" w:tplc="E4DA2862">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7851D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6433C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6062D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B252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021AC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7C4E6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EA45D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A2B8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FA243ED"/>
    <w:multiLevelType w:val="hybridMultilevel"/>
    <w:tmpl w:val="2188B792"/>
    <w:lvl w:ilvl="0" w:tplc="101A2F9E">
      <w:start w:val="1"/>
      <w:numFmt w:val="decimal"/>
      <w:lvlText w:val="%1."/>
      <w:lvlJc w:val="left"/>
      <w:pPr>
        <w:ind w:left="254"/>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1" w:tplc="120CB46C">
      <w:start w:val="1"/>
      <w:numFmt w:val="lowerLetter"/>
      <w:lvlText w:val="%2"/>
      <w:lvlJc w:val="left"/>
      <w:pPr>
        <w:ind w:left="117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2" w:tplc="1E0E8ACC">
      <w:start w:val="1"/>
      <w:numFmt w:val="lowerRoman"/>
      <w:lvlText w:val="%3"/>
      <w:lvlJc w:val="left"/>
      <w:pPr>
        <w:ind w:left="189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3" w:tplc="36723B50">
      <w:start w:val="1"/>
      <w:numFmt w:val="decimal"/>
      <w:lvlText w:val="%4"/>
      <w:lvlJc w:val="left"/>
      <w:pPr>
        <w:ind w:left="261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4" w:tplc="B6242216">
      <w:start w:val="1"/>
      <w:numFmt w:val="lowerLetter"/>
      <w:lvlText w:val="%5"/>
      <w:lvlJc w:val="left"/>
      <w:pPr>
        <w:ind w:left="333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5" w:tplc="F976C64A">
      <w:start w:val="1"/>
      <w:numFmt w:val="lowerRoman"/>
      <w:lvlText w:val="%6"/>
      <w:lvlJc w:val="left"/>
      <w:pPr>
        <w:ind w:left="405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6" w:tplc="A720036C">
      <w:start w:val="1"/>
      <w:numFmt w:val="decimal"/>
      <w:lvlText w:val="%7"/>
      <w:lvlJc w:val="left"/>
      <w:pPr>
        <w:ind w:left="477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7" w:tplc="9DBCC10C">
      <w:start w:val="1"/>
      <w:numFmt w:val="lowerLetter"/>
      <w:lvlText w:val="%8"/>
      <w:lvlJc w:val="left"/>
      <w:pPr>
        <w:ind w:left="549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lvl w:ilvl="8" w:tplc="5D4EDD72">
      <w:start w:val="1"/>
      <w:numFmt w:val="lowerRoman"/>
      <w:lvlText w:val="%9"/>
      <w:lvlJc w:val="left"/>
      <w:pPr>
        <w:ind w:left="6212"/>
      </w:pPr>
      <w:rPr>
        <w:rFonts w:ascii="Arial" w:eastAsia="Arial" w:hAnsi="Arial" w:cs="Arial"/>
        <w:b/>
        <w:bCs/>
        <w:i w:val="0"/>
        <w:strike w:val="0"/>
        <w:dstrike w:val="0"/>
        <w:color w:val="000000"/>
        <w:sz w:val="16"/>
        <w:szCs w:val="16"/>
        <w:u w:val="none" w:color="000000"/>
        <w:bdr w:val="none" w:sz="0" w:space="0" w:color="auto"/>
        <w:shd w:val="clear" w:color="auto" w:fill="auto"/>
        <w:vertAlign w:val="baseline"/>
      </w:rPr>
    </w:lvl>
  </w:abstractNum>
  <w:num w:numId="1">
    <w:abstractNumId w:val="12"/>
  </w:num>
  <w:num w:numId="2">
    <w:abstractNumId w:val="1"/>
  </w:num>
  <w:num w:numId="3">
    <w:abstractNumId w:val="0"/>
  </w:num>
  <w:num w:numId="4">
    <w:abstractNumId w:val="2"/>
  </w:num>
  <w:num w:numId="5">
    <w:abstractNumId w:val="21"/>
  </w:num>
  <w:num w:numId="6">
    <w:abstractNumId w:val="3"/>
  </w:num>
  <w:num w:numId="7">
    <w:abstractNumId w:val="26"/>
  </w:num>
  <w:num w:numId="8">
    <w:abstractNumId w:val="8"/>
  </w:num>
  <w:num w:numId="9">
    <w:abstractNumId w:val="9"/>
  </w:num>
  <w:num w:numId="10">
    <w:abstractNumId w:val="19"/>
  </w:num>
  <w:num w:numId="11">
    <w:abstractNumId w:val="28"/>
  </w:num>
  <w:num w:numId="12">
    <w:abstractNumId w:val="6"/>
  </w:num>
  <w:num w:numId="13">
    <w:abstractNumId w:val="25"/>
  </w:num>
  <w:num w:numId="14">
    <w:abstractNumId w:val="7"/>
  </w:num>
  <w:num w:numId="15">
    <w:abstractNumId w:val="27"/>
  </w:num>
  <w:num w:numId="16">
    <w:abstractNumId w:val="4"/>
  </w:num>
  <w:num w:numId="17">
    <w:abstractNumId w:val="15"/>
  </w:num>
  <w:num w:numId="18">
    <w:abstractNumId w:val="13"/>
  </w:num>
  <w:num w:numId="19">
    <w:abstractNumId w:val="23"/>
  </w:num>
  <w:num w:numId="20">
    <w:abstractNumId w:val="30"/>
  </w:num>
  <w:num w:numId="21">
    <w:abstractNumId w:val="5"/>
  </w:num>
  <w:num w:numId="22">
    <w:abstractNumId w:val="16"/>
  </w:num>
  <w:num w:numId="23">
    <w:abstractNumId w:val="11"/>
  </w:num>
  <w:num w:numId="24">
    <w:abstractNumId w:val="22"/>
  </w:num>
  <w:num w:numId="25">
    <w:abstractNumId w:val="29"/>
  </w:num>
  <w:num w:numId="26">
    <w:abstractNumId w:val="14"/>
  </w:num>
  <w:num w:numId="27">
    <w:abstractNumId w:val="17"/>
  </w:num>
  <w:num w:numId="28">
    <w:abstractNumId w:val="24"/>
  </w:num>
  <w:num w:numId="29">
    <w:abstractNumId w:val="20"/>
  </w:num>
  <w:num w:numId="30">
    <w:abstractNumId w:val="10"/>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D1"/>
    <w:rsid w:val="000072E1"/>
    <w:rsid w:val="00033ABE"/>
    <w:rsid w:val="00092761"/>
    <w:rsid w:val="000B3BE6"/>
    <w:rsid w:val="00100200"/>
    <w:rsid w:val="001245B1"/>
    <w:rsid w:val="0017750D"/>
    <w:rsid w:val="001F56B1"/>
    <w:rsid w:val="00215AF4"/>
    <w:rsid w:val="00226134"/>
    <w:rsid w:val="002D5732"/>
    <w:rsid w:val="00326161"/>
    <w:rsid w:val="003313EC"/>
    <w:rsid w:val="003475A3"/>
    <w:rsid w:val="00384291"/>
    <w:rsid w:val="003B3F2E"/>
    <w:rsid w:val="003D1D62"/>
    <w:rsid w:val="004D4D97"/>
    <w:rsid w:val="005268A8"/>
    <w:rsid w:val="00591AE5"/>
    <w:rsid w:val="00596E11"/>
    <w:rsid w:val="005E3D7A"/>
    <w:rsid w:val="006306F0"/>
    <w:rsid w:val="00641A33"/>
    <w:rsid w:val="006527D5"/>
    <w:rsid w:val="006F401D"/>
    <w:rsid w:val="00704B67"/>
    <w:rsid w:val="00756E09"/>
    <w:rsid w:val="007925E3"/>
    <w:rsid w:val="007A1AB3"/>
    <w:rsid w:val="007A6FD8"/>
    <w:rsid w:val="007F2425"/>
    <w:rsid w:val="008E7BFE"/>
    <w:rsid w:val="009325B2"/>
    <w:rsid w:val="00952B8B"/>
    <w:rsid w:val="00966713"/>
    <w:rsid w:val="009748EA"/>
    <w:rsid w:val="00974D5E"/>
    <w:rsid w:val="009D7FF6"/>
    <w:rsid w:val="00A64A70"/>
    <w:rsid w:val="00A868EB"/>
    <w:rsid w:val="00A87715"/>
    <w:rsid w:val="00B16E67"/>
    <w:rsid w:val="00B35BB3"/>
    <w:rsid w:val="00B53F70"/>
    <w:rsid w:val="00B8502E"/>
    <w:rsid w:val="00BC624F"/>
    <w:rsid w:val="00BF06D9"/>
    <w:rsid w:val="00C254A7"/>
    <w:rsid w:val="00C82F84"/>
    <w:rsid w:val="00C93C5D"/>
    <w:rsid w:val="00D137F1"/>
    <w:rsid w:val="00D50A05"/>
    <w:rsid w:val="00D9593F"/>
    <w:rsid w:val="00D95F30"/>
    <w:rsid w:val="00DA5537"/>
    <w:rsid w:val="00DB201B"/>
    <w:rsid w:val="00DE1230"/>
    <w:rsid w:val="00DE6DDF"/>
    <w:rsid w:val="00E2562D"/>
    <w:rsid w:val="00E4566A"/>
    <w:rsid w:val="00E77672"/>
    <w:rsid w:val="00E867B3"/>
    <w:rsid w:val="00F12606"/>
    <w:rsid w:val="00FC6EF6"/>
    <w:rsid w:val="00FD1ED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5F57C9-C5DB-46C0-A3FA-7E9B4B74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ED1"/>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FD1ED1"/>
    <w:pPr>
      <w:keepNext/>
      <w:jc w:val="both"/>
      <w:outlineLvl w:val="0"/>
    </w:pPr>
    <w:rPr>
      <w:b/>
      <w:u w:val="single"/>
    </w:rPr>
  </w:style>
  <w:style w:type="paragraph" w:styleId="Ttulo2">
    <w:name w:val="heading 2"/>
    <w:basedOn w:val="Normal"/>
    <w:next w:val="Normal"/>
    <w:link w:val="Ttulo2Car"/>
    <w:uiPriority w:val="9"/>
    <w:semiHidden/>
    <w:unhideWhenUsed/>
    <w:qFormat/>
    <w:rsid w:val="00D137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B53F70"/>
    <w:pPr>
      <w:keepNext/>
      <w:keepLines/>
      <w:spacing w:before="40"/>
      <w:outlineLvl w:val="2"/>
    </w:pPr>
    <w:rPr>
      <w:rFonts w:asciiTheme="majorHAnsi" w:eastAsiaTheme="majorEastAsia" w:hAnsiTheme="majorHAnsi" w:cstheme="majorBidi"/>
      <w:color w:val="243F60" w:themeColor="accent1" w:themeShade="7F"/>
      <w:szCs w:val="24"/>
    </w:rPr>
  </w:style>
  <w:style w:type="paragraph" w:styleId="Ttulo8">
    <w:name w:val="heading 8"/>
    <w:basedOn w:val="Normal"/>
    <w:next w:val="Normal"/>
    <w:link w:val="Ttulo8Car"/>
    <w:unhideWhenUsed/>
    <w:qFormat/>
    <w:rsid w:val="00D137F1"/>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1ED1"/>
    <w:rPr>
      <w:rFonts w:ascii="Arial" w:eastAsia="Times New Roman" w:hAnsi="Arial" w:cs="Times New Roman"/>
      <w:b/>
      <w:sz w:val="24"/>
      <w:szCs w:val="20"/>
      <w:u w:val="single"/>
      <w:lang w:val="ca-ES" w:eastAsia="es-ES"/>
    </w:rPr>
  </w:style>
  <w:style w:type="paragraph" w:customStyle="1" w:styleId="p0">
    <w:name w:val="p0"/>
    <w:basedOn w:val="Normal"/>
    <w:rsid w:val="00FD1ED1"/>
    <w:pPr>
      <w:widowControl w:val="0"/>
      <w:tabs>
        <w:tab w:val="left" w:pos="720"/>
      </w:tabs>
      <w:spacing w:line="240" w:lineRule="atLeast"/>
      <w:jc w:val="both"/>
    </w:pPr>
    <w:rPr>
      <w:rFonts w:ascii="Times New Roman" w:hAnsi="Times New Roman"/>
      <w:snapToGrid w:val="0"/>
    </w:rPr>
  </w:style>
  <w:style w:type="paragraph" w:styleId="Textoindependiente">
    <w:name w:val="Body Text"/>
    <w:basedOn w:val="Normal"/>
    <w:link w:val="TextoindependienteCar"/>
    <w:rsid w:val="00FD1ED1"/>
    <w:pPr>
      <w:jc w:val="both"/>
    </w:pPr>
  </w:style>
  <w:style w:type="character" w:customStyle="1" w:styleId="TextoindependienteCar">
    <w:name w:val="Texto independiente Car"/>
    <w:basedOn w:val="Fuentedeprrafopredeter"/>
    <w:link w:val="Textoindependiente"/>
    <w:rsid w:val="00FD1ED1"/>
    <w:rPr>
      <w:rFonts w:ascii="Arial" w:eastAsia="Times New Roman" w:hAnsi="Arial" w:cs="Times New Roman"/>
      <w:sz w:val="24"/>
      <w:szCs w:val="20"/>
      <w:lang w:val="ca-ES" w:eastAsia="es-ES"/>
    </w:rPr>
  </w:style>
  <w:style w:type="paragraph" w:styleId="Textoindependiente2">
    <w:name w:val="Body Text 2"/>
    <w:basedOn w:val="Normal"/>
    <w:link w:val="Textoindependiente2Car"/>
    <w:unhideWhenUsed/>
    <w:rsid w:val="00FD1ED1"/>
    <w:pPr>
      <w:spacing w:after="120" w:line="480" w:lineRule="auto"/>
    </w:pPr>
  </w:style>
  <w:style w:type="character" w:customStyle="1" w:styleId="Textoindependiente2Car">
    <w:name w:val="Texto independiente 2 Car"/>
    <w:basedOn w:val="Fuentedeprrafopredeter"/>
    <w:link w:val="Textoindependiente2"/>
    <w:rsid w:val="00FD1ED1"/>
    <w:rPr>
      <w:rFonts w:ascii="Arial" w:eastAsia="Times New Roman" w:hAnsi="Arial" w:cs="Times New Roman"/>
      <w:sz w:val="24"/>
      <w:szCs w:val="20"/>
      <w:lang w:val="ca-ES" w:eastAsia="es-ES"/>
    </w:rPr>
  </w:style>
  <w:style w:type="character" w:customStyle="1" w:styleId="Ttulo2Car">
    <w:name w:val="Título 2 Car"/>
    <w:basedOn w:val="Fuentedeprrafopredeter"/>
    <w:link w:val="Ttulo2"/>
    <w:uiPriority w:val="9"/>
    <w:semiHidden/>
    <w:rsid w:val="00D137F1"/>
    <w:rPr>
      <w:rFonts w:asciiTheme="majorHAnsi" w:eastAsiaTheme="majorEastAsia" w:hAnsiTheme="majorHAnsi" w:cstheme="majorBidi"/>
      <w:b/>
      <w:bCs/>
      <w:color w:val="4F81BD" w:themeColor="accent1"/>
      <w:sz w:val="26"/>
      <w:szCs w:val="26"/>
      <w:lang w:val="ca-ES" w:eastAsia="es-ES"/>
    </w:rPr>
  </w:style>
  <w:style w:type="character" w:customStyle="1" w:styleId="Ttulo8Car">
    <w:name w:val="Título 8 Car"/>
    <w:basedOn w:val="Fuentedeprrafopredeter"/>
    <w:link w:val="Ttulo8"/>
    <w:rsid w:val="00D137F1"/>
    <w:rPr>
      <w:rFonts w:ascii="Calibri" w:eastAsia="Times New Roman" w:hAnsi="Calibri" w:cs="Times New Roman"/>
      <w:i/>
      <w:iCs/>
      <w:sz w:val="24"/>
      <w:szCs w:val="24"/>
      <w:lang w:val="ca-ES" w:eastAsia="es-ES"/>
    </w:rPr>
  </w:style>
  <w:style w:type="paragraph" w:styleId="Textonotapie">
    <w:name w:val="footnote text"/>
    <w:basedOn w:val="Normal"/>
    <w:link w:val="TextonotapieCar"/>
    <w:rsid w:val="00D137F1"/>
    <w:rPr>
      <w:rFonts w:ascii="Times New Roman" w:hAnsi="Times New Roman"/>
      <w:sz w:val="20"/>
    </w:rPr>
  </w:style>
  <w:style w:type="character" w:customStyle="1" w:styleId="TextonotapieCar">
    <w:name w:val="Texto nota pie Car"/>
    <w:basedOn w:val="Fuentedeprrafopredeter"/>
    <w:link w:val="Textonotapie"/>
    <w:rsid w:val="00D137F1"/>
    <w:rPr>
      <w:rFonts w:ascii="Times New Roman" w:eastAsia="Times New Roman" w:hAnsi="Times New Roman" w:cs="Times New Roman"/>
      <w:sz w:val="20"/>
      <w:szCs w:val="20"/>
      <w:lang w:val="ca-ES" w:eastAsia="es-ES"/>
    </w:rPr>
  </w:style>
  <w:style w:type="paragraph" w:customStyle="1" w:styleId="3">
    <w:name w:val="3"/>
    <w:rsid w:val="00D137F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autoSpaceDE w:val="0"/>
      <w:autoSpaceDN w:val="0"/>
      <w:spacing w:after="0" w:line="240" w:lineRule="auto"/>
    </w:pPr>
    <w:rPr>
      <w:rFonts w:ascii="Times New Roman" w:eastAsia="Times New Roman" w:hAnsi="Times New Roman" w:cs="Times New Roman"/>
      <w:sz w:val="20"/>
      <w:szCs w:val="24"/>
      <w:lang w:val="ca-ES" w:eastAsia="es-ES"/>
    </w:rPr>
  </w:style>
  <w:style w:type="character" w:customStyle="1" w:styleId="Carctersdenotaalpeu">
    <w:name w:val="Caràcters de nota al peu"/>
    <w:rsid w:val="00D137F1"/>
    <w:rPr>
      <w:vertAlign w:val="superscript"/>
    </w:rPr>
  </w:style>
  <w:style w:type="paragraph" w:styleId="NormalWeb">
    <w:name w:val="Normal (Web)"/>
    <w:basedOn w:val="Normal"/>
    <w:rsid w:val="00D137F1"/>
    <w:pPr>
      <w:suppressAutoHyphens/>
      <w:spacing w:before="280" w:after="280"/>
    </w:pPr>
    <w:rPr>
      <w:rFonts w:ascii="Times New Roman" w:hAnsi="Times New Roman"/>
      <w:color w:val="000000"/>
      <w:szCs w:val="24"/>
      <w:lang w:val="es-ES" w:eastAsia="zh-CN"/>
    </w:rPr>
  </w:style>
  <w:style w:type="paragraph" w:customStyle="1" w:styleId="Textoindependiente21">
    <w:name w:val="Texto independiente 21"/>
    <w:basedOn w:val="Normal"/>
    <w:rsid w:val="00D137F1"/>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ascii="Times New Roman" w:hAnsi="Times New Roman"/>
      <w:lang w:eastAsia="zh-CN"/>
    </w:rPr>
  </w:style>
  <w:style w:type="paragraph" w:styleId="Sangradetextonormal">
    <w:name w:val="Body Text Indent"/>
    <w:basedOn w:val="Normal"/>
    <w:link w:val="SangradetextonormalCar"/>
    <w:uiPriority w:val="99"/>
    <w:semiHidden/>
    <w:unhideWhenUsed/>
    <w:rsid w:val="00D137F1"/>
    <w:pPr>
      <w:spacing w:after="120"/>
      <w:ind w:left="283"/>
    </w:pPr>
  </w:style>
  <w:style w:type="character" w:customStyle="1" w:styleId="SangradetextonormalCar">
    <w:name w:val="Sangría de texto normal Car"/>
    <w:basedOn w:val="Fuentedeprrafopredeter"/>
    <w:link w:val="Sangradetextonormal"/>
    <w:uiPriority w:val="99"/>
    <w:semiHidden/>
    <w:rsid w:val="00D137F1"/>
    <w:rPr>
      <w:rFonts w:ascii="Arial" w:eastAsia="Times New Roman" w:hAnsi="Arial" w:cs="Times New Roman"/>
      <w:sz w:val="24"/>
      <w:szCs w:val="20"/>
      <w:lang w:val="ca-ES" w:eastAsia="es-ES"/>
    </w:rPr>
  </w:style>
  <w:style w:type="paragraph" w:customStyle="1" w:styleId="Cuerpodetexto">
    <w:name w:val="Cuerpo de texto"/>
    <w:basedOn w:val="Normal"/>
    <w:semiHidden/>
    <w:rsid w:val="00D137F1"/>
    <w:pPr>
      <w:suppressAutoHyphens/>
      <w:spacing w:line="288" w:lineRule="auto"/>
      <w:jc w:val="both"/>
    </w:pPr>
    <w:rPr>
      <w:spacing w:val="-3"/>
      <w:szCs w:val="24"/>
    </w:rPr>
  </w:style>
  <w:style w:type="paragraph" w:customStyle="1" w:styleId="toa">
    <w:name w:val="toa"/>
    <w:basedOn w:val="Normal"/>
    <w:rsid w:val="00596E11"/>
    <w:pPr>
      <w:tabs>
        <w:tab w:val="left" w:pos="9000"/>
        <w:tab w:val="right" w:pos="9360"/>
      </w:tabs>
      <w:suppressAutoHyphens/>
      <w:jc w:val="both"/>
    </w:pPr>
    <w:rPr>
      <w:rFonts w:cs="Arial"/>
      <w:lang w:val="en-US" w:eastAsia="zh-CN"/>
    </w:rPr>
  </w:style>
  <w:style w:type="character" w:styleId="nfasis">
    <w:name w:val="Emphasis"/>
    <w:basedOn w:val="Fuentedeprrafopredeter"/>
    <w:qFormat/>
    <w:rsid w:val="00596E11"/>
    <w:rPr>
      <w:i/>
      <w:iCs/>
    </w:rPr>
  </w:style>
  <w:style w:type="paragraph" w:customStyle="1" w:styleId="Textoindependiente31">
    <w:name w:val="Texto independiente 31"/>
    <w:basedOn w:val="Normal"/>
    <w:rsid w:val="00596E11"/>
    <w:pPr>
      <w:suppressAutoHyphens/>
      <w:jc w:val="both"/>
    </w:pPr>
    <w:rPr>
      <w:rFonts w:cs="Arial"/>
      <w:color w:val="000000"/>
      <w:sz w:val="22"/>
      <w:szCs w:val="22"/>
      <w:lang w:eastAsia="zh-CN"/>
    </w:rPr>
  </w:style>
  <w:style w:type="paragraph" w:styleId="Encabezado">
    <w:name w:val="header"/>
    <w:basedOn w:val="Normal"/>
    <w:link w:val="EncabezadoCar"/>
    <w:unhideWhenUsed/>
    <w:rsid w:val="00100200"/>
    <w:pPr>
      <w:tabs>
        <w:tab w:val="center" w:pos="4252"/>
        <w:tab w:val="right" w:pos="8504"/>
      </w:tabs>
    </w:pPr>
  </w:style>
  <w:style w:type="character" w:customStyle="1" w:styleId="EncabezadoCar">
    <w:name w:val="Encabezado Car"/>
    <w:basedOn w:val="Fuentedeprrafopredeter"/>
    <w:link w:val="Encabezado"/>
    <w:rsid w:val="00100200"/>
    <w:rPr>
      <w:rFonts w:ascii="Arial" w:eastAsia="Times New Roman" w:hAnsi="Arial" w:cs="Times New Roman"/>
      <w:sz w:val="24"/>
      <w:szCs w:val="20"/>
      <w:lang w:val="ca-ES" w:eastAsia="es-ES"/>
    </w:rPr>
  </w:style>
  <w:style w:type="paragraph" w:styleId="Piedepgina">
    <w:name w:val="footer"/>
    <w:basedOn w:val="Normal"/>
    <w:link w:val="PiedepginaCar"/>
    <w:unhideWhenUsed/>
    <w:rsid w:val="00100200"/>
    <w:pPr>
      <w:tabs>
        <w:tab w:val="center" w:pos="4252"/>
        <w:tab w:val="right" w:pos="8504"/>
      </w:tabs>
    </w:pPr>
  </w:style>
  <w:style w:type="character" w:customStyle="1" w:styleId="PiedepginaCar">
    <w:name w:val="Pie de página Car"/>
    <w:basedOn w:val="Fuentedeprrafopredeter"/>
    <w:link w:val="Piedepgina"/>
    <w:rsid w:val="00100200"/>
    <w:rPr>
      <w:rFonts w:ascii="Arial" w:eastAsia="Times New Roman" w:hAnsi="Arial" w:cs="Times New Roman"/>
      <w:sz w:val="24"/>
      <w:szCs w:val="20"/>
      <w:lang w:val="ca-ES" w:eastAsia="es-ES"/>
    </w:rPr>
  </w:style>
  <w:style w:type="character" w:styleId="Hipervnculo">
    <w:name w:val="Hyperlink"/>
    <w:rsid w:val="00100200"/>
    <w:rPr>
      <w:color w:val="0000FF"/>
      <w:u w:val="single"/>
    </w:rPr>
  </w:style>
  <w:style w:type="paragraph" w:styleId="Lista">
    <w:name w:val="List"/>
    <w:basedOn w:val="Textoindependiente"/>
    <w:semiHidden/>
    <w:rsid w:val="001F56B1"/>
    <w:pPr>
      <w:widowControl w:val="0"/>
      <w:suppressAutoHyphens/>
      <w:spacing w:before="100" w:after="100"/>
    </w:pPr>
    <w:rPr>
      <w:rFonts w:cs="Tahoma"/>
      <w:color w:val="000000"/>
      <w:lang w:eastAsia="ar-SA"/>
    </w:rPr>
  </w:style>
  <w:style w:type="paragraph" w:styleId="Textodeglobo">
    <w:name w:val="Balloon Text"/>
    <w:basedOn w:val="Normal"/>
    <w:link w:val="TextodegloboCar"/>
    <w:uiPriority w:val="99"/>
    <w:semiHidden/>
    <w:unhideWhenUsed/>
    <w:rsid w:val="00BF06D9"/>
    <w:rPr>
      <w:rFonts w:ascii="Tahoma" w:hAnsi="Tahoma" w:cs="Tahoma"/>
      <w:sz w:val="16"/>
      <w:szCs w:val="16"/>
    </w:rPr>
  </w:style>
  <w:style w:type="character" w:customStyle="1" w:styleId="TextodegloboCar">
    <w:name w:val="Texto de globo Car"/>
    <w:basedOn w:val="Fuentedeprrafopredeter"/>
    <w:link w:val="Textodeglobo"/>
    <w:uiPriority w:val="99"/>
    <w:semiHidden/>
    <w:rsid w:val="00BF06D9"/>
    <w:rPr>
      <w:rFonts w:ascii="Tahoma" w:eastAsia="Times New Roman" w:hAnsi="Tahoma" w:cs="Tahoma"/>
      <w:sz w:val="16"/>
      <w:szCs w:val="16"/>
      <w:lang w:val="ca-ES" w:eastAsia="es-ES"/>
    </w:rPr>
  </w:style>
  <w:style w:type="character" w:customStyle="1" w:styleId="Ttulo3Car">
    <w:name w:val="Título 3 Car"/>
    <w:basedOn w:val="Fuentedeprrafopredeter"/>
    <w:link w:val="Ttulo3"/>
    <w:uiPriority w:val="9"/>
    <w:semiHidden/>
    <w:rsid w:val="00B53F70"/>
    <w:rPr>
      <w:rFonts w:asciiTheme="majorHAnsi" w:eastAsiaTheme="majorEastAsia" w:hAnsiTheme="majorHAnsi" w:cstheme="majorBidi"/>
      <w:color w:val="243F60" w:themeColor="accent1" w:themeShade="7F"/>
      <w:sz w:val="24"/>
      <w:szCs w:val="24"/>
      <w:lang w:val="ca-ES" w:eastAsia="es-ES"/>
    </w:rPr>
  </w:style>
  <w:style w:type="table" w:customStyle="1" w:styleId="TableGrid">
    <w:name w:val="TableGrid"/>
    <w:rsid w:val="00B53F70"/>
    <w:pPr>
      <w:spacing w:after="0" w:line="240" w:lineRule="auto"/>
    </w:pPr>
    <w:rPr>
      <w:rFonts w:eastAsiaTheme="minorEastAsia"/>
      <w:lang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pradelldelateixeta.cat" TargetMode="External"/><Relationship Id="rId1" Type="http://schemas.openxmlformats.org/officeDocument/2006/relationships/hyperlink" Target="mailto:aj.pradell@altan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11718</Words>
  <Characters>64450</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INTEL</Company>
  <LinksUpToDate>false</LinksUpToDate>
  <CharactersWithSpaces>76016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CPU</dc:creator>
  <cp:lastModifiedBy>user</cp:lastModifiedBy>
  <cp:revision>2</cp:revision>
  <cp:lastPrinted>2017-06-08T08:03:00Z</cp:lastPrinted>
  <dcterms:created xsi:type="dcterms:W3CDTF">2017-06-10T08:25:00Z</dcterms:created>
  <dcterms:modified xsi:type="dcterms:W3CDTF">2017-06-10T08:25:00Z</dcterms:modified>
</cp:coreProperties>
</file>