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ED1" w:rsidRPr="00100200" w:rsidRDefault="00FD1ED1" w:rsidP="00FD1ED1">
      <w:pPr>
        <w:jc w:val="both"/>
        <w:rPr>
          <w:rFonts w:cs="Arial"/>
          <w:b/>
          <w:color w:val="000000"/>
          <w:szCs w:val="24"/>
        </w:rPr>
      </w:pPr>
      <w:r w:rsidRPr="00100200">
        <w:rPr>
          <w:rFonts w:cs="Arial"/>
          <w:b/>
          <w:color w:val="000000"/>
          <w:szCs w:val="24"/>
          <w:u w:val="single"/>
        </w:rPr>
        <w:t>ACTA DE LA SESSIÓ DEL PLE DE L’AJUNTAMENT</w:t>
      </w:r>
    </w:p>
    <w:p w:rsidR="00FD1ED1" w:rsidRPr="00100200" w:rsidRDefault="00FD1ED1" w:rsidP="00FD1ED1">
      <w:pPr>
        <w:tabs>
          <w:tab w:val="left" w:pos="1125"/>
        </w:tabs>
        <w:jc w:val="both"/>
        <w:rPr>
          <w:rFonts w:cs="Arial"/>
          <w:szCs w:val="24"/>
        </w:rPr>
      </w:pPr>
      <w:r w:rsidRPr="00100200">
        <w:rPr>
          <w:rFonts w:cs="Arial"/>
          <w:szCs w:val="24"/>
        </w:rPr>
        <w:tab/>
      </w:r>
    </w:p>
    <w:p w:rsidR="00FD1ED1" w:rsidRPr="00100200" w:rsidRDefault="00FD1ED1" w:rsidP="00FD1ED1">
      <w:pPr>
        <w:jc w:val="both"/>
        <w:rPr>
          <w:rFonts w:cs="Arial"/>
          <w:b/>
          <w:szCs w:val="24"/>
        </w:rPr>
      </w:pPr>
    </w:p>
    <w:p w:rsidR="00FD1ED1" w:rsidRPr="00100200" w:rsidRDefault="00FD1ED1" w:rsidP="00FD1ED1">
      <w:pPr>
        <w:jc w:val="both"/>
        <w:rPr>
          <w:rFonts w:cs="Arial"/>
          <w:b/>
          <w:szCs w:val="24"/>
        </w:rPr>
      </w:pPr>
      <w:r w:rsidRPr="00100200">
        <w:rPr>
          <w:rFonts w:cs="Arial"/>
          <w:b/>
          <w:szCs w:val="24"/>
        </w:rPr>
        <w:t>Identificació de la sessió</w:t>
      </w:r>
    </w:p>
    <w:p w:rsidR="00FD1ED1" w:rsidRPr="00100200" w:rsidRDefault="00FD1ED1" w:rsidP="00FD1ED1">
      <w:pPr>
        <w:jc w:val="both"/>
        <w:rPr>
          <w:rFonts w:cs="Arial"/>
          <w:szCs w:val="24"/>
        </w:rPr>
      </w:pPr>
    </w:p>
    <w:p w:rsidR="00FD1ED1" w:rsidRPr="00100200" w:rsidRDefault="00FD1ED1" w:rsidP="00FD1ED1">
      <w:pPr>
        <w:jc w:val="both"/>
        <w:rPr>
          <w:rFonts w:cs="Arial"/>
          <w:szCs w:val="24"/>
        </w:rPr>
      </w:pPr>
      <w:r w:rsidRPr="00100200">
        <w:rPr>
          <w:rFonts w:cs="Arial"/>
          <w:b/>
          <w:szCs w:val="24"/>
        </w:rPr>
        <w:t>Núm.:</w:t>
      </w:r>
      <w:r w:rsidRPr="00100200">
        <w:rPr>
          <w:rFonts w:cs="Arial"/>
          <w:szCs w:val="24"/>
        </w:rPr>
        <w:t xml:space="preserve"> </w:t>
      </w:r>
      <w:r w:rsidR="00100200" w:rsidRPr="00100200">
        <w:rPr>
          <w:rFonts w:cs="Arial"/>
          <w:szCs w:val="24"/>
        </w:rPr>
        <w:t>5</w:t>
      </w:r>
      <w:r w:rsidR="00596E11" w:rsidRPr="00100200">
        <w:rPr>
          <w:rFonts w:cs="Arial"/>
          <w:szCs w:val="24"/>
        </w:rPr>
        <w:t>/2016</w:t>
      </w:r>
    </w:p>
    <w:p w:rsidR="00FD1ED1" w:rsidRPr="00100200" w:rsidRDefault="00FD1ED1" w:rsidP="00FD1ED1">
      <w:pPr>
        <w:jc w:val="both"/>
        <w:rPr>
          <w:rFonts w:cs="Arial"/>
          <w:szCs w:val="24"/>
        </w:rPr>
      </w:pPr>
      <w:r w:rsidRPr="00100200">
        <w:rPr>
          <w:rFonts w:cs="Arial"/>
          <w:b/>
          <w:szCs w:val="24"/>
        </w:rPr>
        <w:t>Caràcter:</w:t>
      </w:r>
      <w:r w:rsidR="00D137F1" w:rsidRPr="00100200">
        <w:rPr>
          <w:rFonts w:cs="Arial"/>
          <w:szCs w:val="24"/>
        </w:rPr>
        <w:t xml:space="preserve"> Extrao</w:t>
      </w:r>
      <w:r w:rsidRPr="00100200">
        <w:rPr>
          <w:rFonts w:cs="Arial"/>
          <w:szCs w:val="24"/>
        </w:rPr>
        <w:t>rdinària</w:t>
      </w:r>
    </w:p>
    <w:p w:rsidR="00FD1ED1" w:rsidRPr="00100200" w:rsidRDefault="00FD1ED1" w:rsidP="00FD1ED1">
      <w:pPr>
        <w:jc w:val="both"/>
        <w:rPr>
          <w:rFonts w:cs="Arial"/>
          <w:szCs w:val="24"/>
        </w:rPr>
      </w:pPr>
      <w:r w:rsidRPr="00100200">
        <w:rPr>
          <w:rFonts w:cs="Arial"/>
          <w:b/>
          <w:szCs w:val="24"/>
        </w:rPr>
        <w:t>Data:</w:t>
      </w:r>
      <w:r w:rsidRPr="00100200">
        <w:rPr>
          <w:rFonts w:cs="Arial"/>
          <w:szCs w:val="24"/>
        </w:rPr>
        <w:t xml:space="preserve"> </w:t>
      </w:r>
      <w:r w:rsidR="00D137F1" w:rsidRPr="00100200">
        <w:rPr>
          <w:rFonts w:cs="Arial"/>
          <w:szCs w:val="24"/>
        </w:rPr>
        <w:t>1 de setembre</w:t>
      </w:r>
      <w:r w:rsidR="00596E11" w:rsidRPr="00100200">
        <w:rPr>
          <w:rFonts w:cs="Arial"/>
          <w:szCs w:val="24"/>
        </w:rPr>
        <w:t xml:space="preserve"> de 2016</w:t>
      </w:r>
      <w:r w:rsidRPr="00100200">
        <w:rPr>
          <w:rFonts w:cs="Arial"/>
          <w:szCs w:val="24"/>
        </w:rPr>
        <w:t xml:space="preserve"> </w:t>
      </w:r>
    </w:p>
    <w:p w:rsidR="00FD1ED1" w:rsidRPr="00100200" w:rsidRDefault="00FD1ED1" w:rsidP="00FD1ED1">
      <w:pPr>
        <w:jc w:val="both"/>
        <w:rPr>
          <w:rFonts w:cs="Arial"/>
          <w:szCs w:val="24"/>
        </w:rPr>
      </w:pPr>
      <w:r w:rsidRPr="00100200">
        <w:rPr>
          <w:rFonts w:cs="Arial"/>
          <w:b/>
          <w:szCs w:val="24"/>
        </w:rPr>
        <w:t>Horari:</w:t>
      </w:r>
      <w:r w:rsidRPr="00100200">
        <w:rPr>
          <w:rFonts w:cs="Arial"/>
          <w:szCs w:val="24"/>
        </w:rPr>
        <w:t xml:space="preserve"> </w:t>
      </w:r>
      <w:r w:rsidR="00596E11" w:rsidRPr="00100200">
        <w:rPr>
          <w:rFonts w:cs="Arial"/>
          <w:szCs w:val="24"/>
        </w:rPr>
        <w:t>08:45</w:t>
      </w:r>
      <w:r w:rsidRPr="00100200">
        <w:rPr>
          <w:rFonts w:cs="Arial"/>
          <w:szCs w:val="24"/>
        </w:rPr>
        <w:t xml:space="preserve"> hores</w:t>
      </w:r>
    </w:p>
    <w:p w:rsidR="00FD1ED1" w:rsidRPr="00100200" w:rsidRDefault="00FD1ED1" w:rsidP="00FD1ED1">
      <w:pPr>
        <w:jc w:val="both"/>
        <w:rPr>
          <w:rFonts w:cs="Arial"/>
          <w:szCs w:val="24"/>
        </w:rPr>
      </w:pPr>
      <w:r w:rsidRPr="00100200">
        <w:rPr>
          <w:rFonts w:cs="Arial"/>
          <w:b/>
          <w:szCs w:val="24"/>
        </w:rPr>
        <w:t>Lloc:</w:t>
      </w:r>
      <w:r w:rsidRPr="00100200">
        <w:rPr>
          <w:rFonts w:cs="Arial"/>
          <w:szCs w:val="24"/>
        </w:rPr>
        <w:t xml:space="preserve"> Saló de sessions de l’Ajuntament</w:t>
      </w:r>
    </w:p>
    <w:p w:rsidR="00FD1ED1" w:rsidRPr="00100200" w:rsidRDefault="00FD1ED1" w:rsidP="00FD1ED1">
      <w:pPr>
        <w:jc w:val="both"/>
        <w:rPr>
          <w:rFonts w:cs="Arial"/>
          <w:szCs w:val="24"/>
        </w:rPr>
      </w:pPr>
      <w:r w:rsidRPr="00100200">
        <w:rPr>
          <w:rFonts w:cs="Arial"/>
          <w:b/>
          <w:szCs w:val="24"/>
        </w:rPr>
        <w:t>Convocatòria:</w:t>
      </w:r>
      <w:r w:rsidRPr="00100200">
        <w:rPr>
          <w:rFonts w:cs="Arial"/>
          <w:szCs w:val="24"/>
        </w:rPr>
        <w:t xml:space="preserve"> Primera</w:t>
      </w:r>
    </w:p>
    <w:p w:rsidR="00FD1ED1" w:rsidRPr="00100200" w:rsidRDefault="00FD1ED1" w:rsidP="00FD1ED1">
      <w:pPr>
        <w:jc w:val="both"/>
        <w:rPr>
          <w:rFonts w:cs="Arial"/>
          <w:szCs w:val="24"/>
        </w:rPr>
      </w:pPr>
    </w:p>
    <w:p w:rsidR="00FD1ED1" w:rsidRPr="00100200" w:rsidRDefault="00FD1ED1" w:rsidP="00FD1ED1">
      <w:pPr>
        <w:jc w:val="both"/>
        <w:rPr>
          <w:rFonts w:cs="Arial"/>
          <w:szCs w:val="24"/>
        </w:rPr>
      </w:pPr>
      <w:r w:rsidRPr="00100200">
        <w:rPr>
          <w:rFonts w:cs="Arial"/>
          <w:szCs w:val="24"/>
        </w:rPr>
        <w:t>Hi assisteixen:</w:t>
      </w:r>
    </w:p>
    <w:p w:rsidR="00FD1ED1" w:rsidRPr="00100200" w:rsidRDefault="00FD1ED1" w:rsidP="00FD1ED1">
      <w:pPr>
        <w:jc w:val="both"/>
        <w:rPr>
          <w:rFonts w:cs="Arial"/>
          <w:szCs w:val="24"/>
        </w:rPr>
      </w:pPr>
    </w:p>
    <w:p w:rsidR="00D137F1" w:rsidRPr="00100200" w:rsidRDefault="00596E11" w:rsidP="00FD1ED1">
      <w:pPr>
        <w:jc w:val="both"/>
        <w:rPr>
          <w:rFonts w:cs="Arial"/>
          <w:szCs w:val="24"/>
        </w:rPr>
      </w:pPr>
      <w:r w:rsidRPr="00100200">
        <w:rPr>
          <w:rFonts w:cs="Arial"/>
          <w:szCs w:val="24"/>
        </w:rPr>
        <w:t>Mar Amorós Mas</w:t>
      </w:r>
    </w:p>
    <w:p w:rsidR="00FD1ED1" w:rsidRPr="00100200" w:rsidRDefault="00596E11" w:rsidP="00FD1ED1">
      <w:pPr>
        <w:jc w:val="both"/>
        <w:rPr>
          <w:rFonts w:cs="Arial"/>
          <w:szCs w:val="24"/>
        </w:rPr>
      </w:pPr>
      <w:r w:rsidRPr="00100200">
        <w:rPr>
          <w:rFonts w:cs="Arial"/>
          <w:szCs w:val="24"/>
        </w:rPr>
        <w:t>Francesc Sans Vives</w:t>
      </w:r>
    </w:p>
    <w:p w:rsidR="00596E11" w:rsidRPr="00100200" w:rsidRDefault="00596E11" w:rsidP="00FD1ED1">
      <w:pPr>
        <w:jc w:val="both"/>
        <w:rPr>
          <w:rFonts w:cs="Arial"/>
          <w:szCs w:val="24"/>
        </w:rPr>
      </w:pPr>
      <w:r w:rsidRPr="00100200">
        <w:rPr>
          <w:rFonts w:cs="Arial"/>
          <w:szCs w:val="24"/>
        </w:rPr>
        <w:t xml:space="preserve">Gerard Cabré </w:t>
      </w:r>
      <w:proofErr w:type="spellStart"/>
      <w:r w:rsidRPr="00100200">
        <w:rPr>
          <w:rFonts w:cs="Arial"/>
          <w:szCs w:val="24"/>
        </w:rPr>
        <w:t>Vaquè</w:t>
      </w:r>
      <w:proofErr w:type="spellEnd"/>
    </w:p>
    <w:p w:rsidR="00596E11" w:rsidRPr="00100200" w:rsidRDefault="00596E11" w:rsidP="00FD1ED1">
      <w:pPr>
        <w:jc w:val="both"/>
        <w:rPr>
          <w:rFonts w:cs="Arial"/>
          <w:szCs w:val="24"/>
        </w:rPr>
      </w:pPr>
      <w:r w:rsidRPr="00100200">
        <w:rPr>
          <w:rFonts w:cs="Arial"/>
          <w:szCs w:val="24"/>
        </w:rPr>
        <w:t xml:space="preserve">Lourdes </w:t>
      </w:r>
      <w:proofErr w:type="spellStart"/>
      <w:r w:rsidRPr="00100200">
        <w:rPr>
          <w:rFonts w:cs="Arial"/>
          <w:szCs w:val="24"/>
        </w:rPr>
        <w:t>Aluja</w:t>
      </w:r>
      <w:proofErr w:type="spellEnd"/>
      <w:r w:rsidRPr="00100200">
        <w:rPr>
          <w:rFonts w:cs="Arial"/>
          <w:szCs w:val="24"/>
        </w:rPr>
        <w:t xml:space="preserve"> Mata</w:t>
      </w:r>
    </w:p>
    <w:p w:rsidR="00596E11" w:rsidRPr="00100200" w:rsidRDefault="00596E11" w:rsidP="00FD1ED1">
      <w:pPr>
        <w:jc w:val="both"/>
        <w:rPr>
          <w:rFonts w:cs="Arial"/>
          <w:szCs w:val="24"/>
        </w:rPr>
      </w:pPr>
    </w:p>
    <w:p w:rsidR="00D137F1" w:rsidRPr="00100200" w:rsidRDefault="00D137F1" w:rsidP="00FD1ED1">
      <w:pPr>
        <w:jc w:val="both"/>
        <w:rPr>
          <w:rFonts w:cs="Arial"/>
          <w:szCs w:val="24"/>
        </w:rPr>
      </w:pPr>
    </w:p>
    <w:p w:rsidR="00D137F1" w:rsidRPr="00100200" w:rsidRDefault="00D137F1" w:rsidP="00FD1ED1">
      <w:pPr>
        <w:jc w:val="both"/>
        <w:rPr>
          <w:rFonts w:cs="Arial"/>
          <w:szCs w:val="24"/>
        </w:rPr>
      </w:pPr>
      <w:r w:rsidRPr="00100200">
        <w:rPr>
          <w:rFonts w:cs="Arial"/>
          <w:szCs w:val="24"/>
        </w:rPr>
        <w:t>Excusa la seva assistència:</w:t>
      </w:r>
    </w:p>
    <w:p w:rsidR="00596E11" w:rsidRPr="00100200" w:rsidRDefault="00596E11" w:rsidP="00596E11">
      <w:pPr>
        <w:autoSpaceDE w:val="0"/>
        <w:autoSpaceDN w:val="0"/>
        <w:adjustRightInd w:val="0"/>
        <w:jc w:val="both"/>
        <w:rPr>
          <w:rFonts w:eastAsia="Arial Unicode MS" w:cs="Arial"/>
          <w:color w:val="000000"/>
          <w:szCs w:val="24"/>
        </w:rPr>
      </w:pPr>
      <w:r w:rsidRPr="00100200">
        <w:rPr>
          <w:rFonts w:eastAsia="Arial Unicode MS" w:cs="Arial"/>
          <w:color w:val="000000"/>
          <w:szCs w:val="24"/>
        </w:rPr>
        <w:t>Sr. Maria Antònia Cabré Barberà, regidora</w:t>
      </w:r>
    </w:p>
    <w:p w:rsidR="00FD1ED1" w:rsidRPr="00100200" w:rsidRDefault="00FD1ED1" w:rsidP="00FD1ED1">
      <w:pPr>
        <w:jc w:val="both"/>
        <w:rPr>
          <w:rFonts w:cs="Arial"/>
          <w:szCs w:val="24"/>
        </w:rPr>
      </w:pPr>
    </w:p>
    <w:p w:rsidR="00FD1ED1" w:rsidRPr="00100200" w:rsidRDefault="00FD1ED1" w:rsidP="00FD1ED1">
      <w:pPr>
        <w:jc w:val="both"/>
        <w:rPr>
          <w:rFonts w:cs="Arial"/>
          <w:szCs w:val="24"/>
        </w:rPr>
      </w:pPr>
    </w:p>
    <w:p w:rsidR="00FD1ED1" w:rsidRPr="00100200" w:rsidRDefault="00FD1ED1" w:rsidP="00FD1ED1">
      <w:pPr>
        <w:pStyle w:val="Ttulo1"/>
        <w:tabs>
          <w:tab w:val="num" w:pos="432"/>
        </w:tabs>
        <w:rPr>
          <w:rFonts w:cs="Arial"/>
          <w:szCs w:val="24"/>
        </w:rPr>
      </w:pPr>
      <w:r w:rsidRPr="00100200">
        <w:rPr>
          <w:rFonts w:cs="Arial"/>
          <w:szCs w:val="24"/>
        </w:rPr>
        <w:t>ORDRE DEL DIA:</w:t>
      </w:r>
    </w:p>
    <w:p w:rsidR="00FD1ED1" w:rsidRPr="00100200" w:rsidRDefault="00FD1ED1" w:rsidP="00FD1ED1">
      <w:pPr>
        <w:jc w:val="both"/>
        <w:rPr>
          <w:rFonts w:cs="Arial"/>
          <w:szCs w:val="24"/>
        </w:rPr>
      </w:pPr>
    </w:p>
    <w:p w:rsidR="00596E11" w:rsidRPr="00100200" w:rsidRDefault="00596E11" w:rsidP="00596E11">
      <w:pPr>
        <w:autoSpaceDE w:val="0"/>
        <w:autoSpaceDN w:val="0"/>
        <w:adjustRightInd w:val="0"/>
        <w:jc w:val="both"/>
        <w:rPr>
          <w:rFonts w:cs="Arial"/>
          <w:szCs w:val="24"/>
        </w:rPr>
      </w:pPr>
      <w:r w:rsidRPr="00100200">
        <w:rPr>
          <w:rFonts w:cs="Arial"/>
          <w:szCs w:val="24"/>
        </w:rPr>
        <w:t xml:space="preserve">1.- </w:t>
      </w:r>
      <w:r w:rsidRPr="00100200">
        <w:rPr>
          <w:rFonts w:cs="Arial"/>
          <w:bCs/>
          <w:szCs w:val="24"/>
        </w:rPr>
        <w:t>Acord de desistiment del procediment de licitació per l’execució de les obres de “Remodelació del Carrer les Eres”</w:t>
      </w:r>
    </w:p>
    <w:p w:rsidR="00FD1ED1" w:rsidRPr="00100200" w:rsidRDefault="00FD1ED1" w:rsidP="00FD1ED1">
      <w:pPr>
        <w:pStyle w:val="p0"/>
        <w:widowControl/>
        <w:tabs>
          <w:tab w:val="clear"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rPr>
          <w:rFonts w:ascii="Arial" w:hAnsi="Arial" w:cs="Arial"/>
          <w:snapToGrid/>
          <w:szCs w:val="24"/>
        </w:rPr>
      </w:pPr>
    </w:p>
    <w:p w:rsidR="00FD1ED1" w:rsidRPr="00100200" w:rsidRDefault="00FD1ED1" w:rsidP="00FD1ED1">
      <w:pPr>
        <w:jc w:val="both"/>
        <w:rPr>
          <w:rFonts w:cs="Arial"/>
          <w:szCs w:val="24"/>
        </w:rPr>
      </w:pPr>
      <w:r w:rsidRPr="00100200">
        <w:rPr>
          <w:rFonts w:cs="Arial"/>
          <w:szCs w:val="24"/>
        </w:rPr>
        <w:t xml:space="preserve">Vicente </w:t>
      </w:r>
      <w:proofErr w:type="spellStart"/>
      <w:r w:rsidRPr="00100200">
        <w:rPr>
          <w:rFonts w:cs="Arial"/>
          <w:szCs w:val="24"/>
        </w:rPr>
        <w:t>Vayá</w:t>
      </w:r>
      <w:proofErr w:type="spellEnd"/>
      <w:r w:rsidRPr="00100200">
        <w:rPr>
          <w:rFonts w:cs="Arial"/>
          <w:szCs w:val="24"/>
        </w:rPr>
        <w:t xml:space="preserve"> </w:t>
      </w:r>
      <w:proofErr w:type="spellStart"/>
      <w:r w:rsidRPr="00100200">
        <w:rPr>
          <w:rFonts w:cs="Arial"/>
          <w:szCs w:val="24"/>
        </w:rPr>
        <w:t>Morte</w:t>
      </w:r>
      <w:proofErr w:type="spellEnd"/>
    </w:p>
    <w:p w:rsidR="00FD1ED1" w:rsidRPr="00100200" w:rsidRDefault="00FD1ED1" w:rsidP="00FD1ED1">
      <w:pPr>
        <w:jc w:val="both"/>
        <w:rPr>
          <w:rFonts w:cs="Arial"/>
          <w:szCs w:val="24"/>
        </w:rPr>
      </w:pPr>
      <w:r w:rsidRPr="00100200">
        <w:rPr>
          <w:rFonts w:cs="Arial"/>
          <w:szCs w:val="24"/>
        </w:rPr>
        <w:t>Secretari.</w:t>
      </w:r>
    </w:p>
    <w:p w:rsidR="00FD1ED1" w:rsidRPr="00100200" w:rsidRDefault="00FD1ED1" w:rsidP="00FD1ED1">
      <w:pPr>
        <w:jc w:val="both"/>
        <w:rPr>
          <w:rFonts w:cs="Arial"/>
          <w:szCs w:val="24"/>
        </w:rPr>
      </w:pPr>
    </w:p>
    <w:p w:rsidR="00D137F1" w:rsidRPr="00100200" w:rsidRDefault="00596E11" w:rsidP="00D137F1">
      <w:pPr>
        <w:pStyle w:val="Textoindependiente"/>
        <w:rPr>
          <w:rFonts w:cs="Arial"/>
          <w:szCs w:val="24"/>
        </w:rPr>
      </w:pPr>
      <w:r w:rsidRPr="00100200">
        <w:rPr>
          <w:rFonts w:cs="Arial"/>
          <w:szCs w:val="24"/>
        </w:rPr>
        <w:t xml:space="preserve">La </w:t>
      </w:r>
      <w:proofErr w:type="spellStart"/>
      <w:r w:rsidRPr="00100200">
        <w:rPr>
          <w:rFonts w:cs="Arial"/>
          <w:szCs w:val="24"/>
        </w:rPr>
        <w:t>Sra</w:t>
      </w:r>
      <w:proofErr w:type="spellEnd"/>
      <w:r w:rsidRPr="00100200">
        <w:rPr>
          <w:rFonts w:cs="Arial"/>
          <w:szCs w:val="24"/>
        </w:rPr>
        <w:t xml:space="preserve"> Alcaldessa</w:t>
      </w:r>
      <w:r w:rsidR="00D137F1" w:rsidRPr="00100200">
        <w:rPr>
          <w:rFonts w:cs="Arial"/>
          <w:szCs w:val="24"/>
        </w:rPr>
        <w:t xml:space="preserve"> obre l’acte, i un cop comprovada pel secretari l’existència del quòrum que cal perquè pugui ser iniciada la sessió</w:t>
      </w:r>
    </w:p>
    <w:p w:rsidR="00D137F1" w:rsidRPr="00100200" w:rsidRDefault="00D137F1" w:rsidP="00FD1ED1">
      <w:pPr>
        <w:jc w:val="both"/>
        <w:rPr>
          <w:rFonts w:cs="Arial"/>
          <w:szCs w:val="24"/>
        </w:rPr>
      </w:pPr>
    </w:p>
    <w:p w:rsidR="00596E11" w:rsidRPr="00100200" w:rsidRDefault="00596E11">
      <w:pPr>
        <w:spacing w:after="200" w:line="276" w:lineRule="auto"/>
        <w:rPr>
          <w:rFonts w:cs="Arial"/>
          <w:szCs w:val="24"/>
        </w:rPr>
      </w:pPr>
      <w:r w:rsidRPr="00100200">
        <w:rPr>
          <w:rFonts w:cs="Arial"/>
          <w:szCs w:val="24"/>
        </w:rPr>
        <w:br w:type="page"/>
      </w:r>
    </w:p>
    <w:p w:rsidR="00596E11" w:rsidRPr="00100200" w:rsidRDefault="00596E11" w:rsidP="00596E11">
      <w:pPr>
        <w:autoSpaceDE w:val="0"/>
        <w:autoSpaceDN w:val="0"/>
        <w:adjustRightInd w:val="0"/>
        <w:jc w:val="both"/>
        <w:rPr>
          <w:rFonts w:cs="Arial"/>
          <w:szCs w:val="24"/>
        </w:rPr>
      </w:pPr>
      <w:r w:rsidRPr="00100200">
        <w:rPr>
          <w:rFonts w:cs="Arial"/>
          <w:b/>
          <w:bCs/>
          <w:szCs w:val="24"/>
        </w:rPr>
        <w:lastRenderedPageBreak/>
        <w:t xml:space="preserve">ACORD DE DESESTIMENT DEL PROCEDIMENT DE LICITACIÓ PER L’EXECUCIÓ </w:t>
      </w:r>
      <w:r w:rsidRPr="00100200">
        <w:rPr>
          <w:rFonts w:cs="Arial"/>
          <w:b/>
          <w:bCs/>
          <w:szCs w:val="24"/>
          <w:lang w:val="es-ES"/>
        </w:rPr>
        <w:t>DE LES OBRES DE “REMODELACIÓ DEL CARRER LES ERES”</w:t>
      </w:r>
    </w:p>
    <w:p w:rsidR="00596E11" w:rsidRPr="00100200" w:rsidRDefault="00596E11" w:rsidP="00596E11">
      <w:pPr>
        <w:rPr>
          <w:rFonts w:cs="Arial"/>
          <w:szCs w:val="24"/>
        </w:rPr>
      </w:pPr>
    </w:p>
    <w:p w:rsidR="00596E11" w:rsidRPr="00100200" w:rsidRDefault="00596E11" w:rsidP="00596E11">
      <w:pPr>
        <w:rPr>
          <w:rFonts w:cs="Arial"/>
          <w:szCs w:val="24"/>
        </w:rPr>
      </w:pPr>
      <w:r w:rsidRPr="00100200">
        <w:rPr>
          <w:rFonts w:cs="Arial"/>
          <w:szCs w:val="24"/>
        </w:rPr>
        <w:t xml:space="preserve">PROPOSTA DE L'ALCALDIA DE DATA </w:t>
      </w:r>
    </w:p>
    <w:p w:rsidR="00596E11" w:rsidRPr="00100200" w:rsidRDefault="00596E11" w:rsidP="00596E11">
      <w:pPr>
        <w:rPr>
          <w:rFonts w:cs="Arial"/>
          <w:szCs w:val="24"/>
        </w:rPr>
      </w:pPr>
    </w:p>
    <w:p w:rsidR="00596E11" w:rsidRPr="00100200" w:rsidRDefault="00596E11" w:rsidP="00596E11">
      <w:pPr>
        <w:rPr>
          <w:rFonts w:cs="Arial"/>
          <w:szCs w:val="24"/>
        </w:rPr>
      </w:pPr>
      <w:r w:rsidRPr="00100200">
        <w:rPr>
          <w:rFonts w:cs="Arial"/>
          <w:szCs w:val="24"/>
        </w:rPr>
        <w:t>1. ANTECEDENTS</w:t>
      </w:r>
    </w:p>
    <w:p w:rsidR="00596E11" w:rsidRPr="00100200" w:rsidRDefault="00596E11" w:rsidP="00596E11">
      <w:pPr>
        <w:ind w:firstLine="708"/>
        <w:rPr>
          <w:rFonts w:cs="Arial"/>
          <w:szCs w:val="24"/>
        </w:rPr>
      </w:pPr>
    </w:p>
    <w:p w:rsidR="00596E11" w:rsidRPr="00100200" w:rsidRDefault="00596E11" w:rsidP="00596E11">
      <w:pPr>
        <w:pStyle w:val="toa"/>
        <w:suppressAutoHyphens w:val="0"/>
        <w:rPr>
          <w:szCs w:val="24"/>
          <w:lang w:val="ca-ES"/>
        </w:rPr>
      </w:pPr>
      <w:r w:rsidRPr="00100200">
        <w:rPr>
          <w:szCs w:val="24"/>
          <w:lang w:val="ca-ES"/>
        </w:rPr>
        <w:t>1.1.  Per Acord de Ple de l’Ajuntament de Pradell de la Teixeta (Priorat) en sessió ordinària número 4/2016 de 4 d’agost, es va aprovar aprovat la licitació mitjançant procediment negociat sense publicitat del contracte de les obres de “Remodelació del carrer Les Eres”, així com el plec de clàusules administratives que ha de regir el procediment de contractació.</w:t>
      </w:r>
    </w:p>
    <w:p w:rsidR="00596E11" w:rsidRPr="00100200" w:rsidRDefault="00596E11" w:rsidP="00596E11">
      <w:pPr>
        <w:pStyle w:val="toa"/>
        <w:suppressAutoHyphens w:val="0"/>
        <w:rPr>
          <w:szCs w:val="24"/>
          <w:lang w:val="ca-ES"/>
        </w:rPr>
      </w:pPr>
    </w:p>
    <w:p w:rsidR="00596E11" w:rsidRPr="00100200" w:rsidRDefault="00596E11" w:rsidP="00596E11">
      <w:pPr>
        <w:jc w:val="both"/>
        <w:rPr>
          <w:rFonts w:cs="Arial"/>
          <w:szCs w:val="24"/>
        </w:rPr>
      </w:pPr>
      <w:r w:rsidRPr="00100200">
        <w:rPr>
          <w:rFonts w:cs="Arial"/>
          <w:szCs w:val="24"/>
        </w:rPr>
        <w:t>1.2. Al BOPT número 160, de data 23 d'agost de 2016 es va publicar l'anunci d'exposició pública del plec de clàusules administratives particulars durant el termini de 20 dies, en el qual es feia constar per error que el procediment de licitació de les obres era el negociat amb publicitat.</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1.3. Per informe de secretaria intervenció de data 25 d’agost de 2016 es posa de manifest que el procediment escollit per adjudicar l'esmentat contracte d'obres de “Remodelació del carrer Les Eres” contradiu allò que disposa el Decret llei català, de 31 de maig, de mesures urgents en matèria de contractació pública.</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1.4. Finalment, i en base a l’informe esmentat, es realitza proposta per part de l’Alcaldia de l’Ajuntament en el sentit de procedir al desistiment del procés la qual es ara objecte de debat i votació al ple municipal</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2. FONAMENTS DE DRET</w:t>
      </w:r>
    </w:p>
    <w:p w:rsidR="00596E11" w:rsidRPr="00100200" w:rsidRDefault="00596E11" w:rsidP="00596E11">
      <w:pPr>
        <w:jc w:val="both"/>
        <w:rPr>
          <w:rFonts w:cs="Arial"/>
          <w:szCs w:val="24"/>
        </w:rPr>
      </w:pPr>
    </w:p>
    <w:p w:rsidR="00596E11" w:rsidRPr="00100200" w:rsidRDefault="00596E11" w:rsidP="00596E11">
      <w:pPr>
        <w:pStyle w:val="Textoindependiente21"/>
        <w:suppressAutoHyphens w:val="0"/>
        <w:rPr>
          <w:rFonts w:ascii="Arial" w:hAnsi="Arial" w:cs="Arial"/>
          <w:szCs w:val="24"/>
        </w:rPr>
      </w:pPr>
      <w:r w:rsidRPr="00100200">
        <w:rPr>
          <w:rStyle w:val="nfasis"/>
          <w:rFonts w:ascii="Arial" w:hAnsi="Arial" w:cs="Arial"/>
          <w:i w:val="0"/>
          <w:iCs w:val="0"/>
          <w:szCs w:val="24"/>
        </w:rPr>
        <w:t>3.1.</w:t>
      </w:r>
      <w:r w:rsidRPr="00100200">
        <w:rPr>
          <w:rStyle w:val="nfasis"/>
          <w:rFonts w:ascii="Arial" w:hAnsi="Arial" w:cs="Arial"/>
          <w:b/>
          <w:bCs/>
          <w:i w:val="0"/>
          <w:iCs w:val="0"/>
          <w:szCs w:val="24"/>
        </w:rPr>
        <w:t xml:space="preserve"> </w:t>
      </w:r>
      <w:r w:rsidRPr="00100200">
        <w:rPr>
          <w:rFonts w:ascii="Arial" w:hAnsi="Arial" w:cs="Arial"/>
          <w:szCs w:val="24"/>
          <w:lang w:eastAsia="es-ES"/>
        </w:rPr>
        <w:t>Legislació aplicable:</w:t>
      </w:r>
    </w:p>
    <w:p w:rsidR="00596E11" w:rsidRPr="00100200" w:rsidRDefault="00596E11" w:rsidP="00596E11">
      <w:pPr>
        <w:pStyle w:val="toa"/>
        <w:tabs>
          <w:tab w:val="clear" w:pos="9000"/>
          <w:tab w:val="clear" w:pos="9360"/>
        </w:tabs>
        <w:suppressAutoHyphens w:val="0"/>
        <w:rPr>
          <w:szCs w:val="24"/>
          <w:lang w:val="ca-ES"/>
        </w:rPr>
      </w:pPr>
    </w:p>
    <w:p w:rsidR="00596E11" w:rsidRPr="00100200" w:rsidRDefault="00596E11" w:rsidP="00596E11">
      <w:pPr>
        <w:numPr>
          <w:ilvl w:val="0"/>
          <w:numId w:val="2"/>
        </w:numPr>
        <w:suppressAutoHyphens/>
        <w:jc w:val="both"/>
        <w:rPr>
          <w:rFonts w:cs="Arial"/>
          <w:szCs w:val="24"/>
        </w:rPr>
      </w:pPr>
      <w:r w:rsidRPr="00100200">
        <w:rPr>
          <w:rFonts w:cs="Arial"/>
          <w:szCs w:val="24"/>
        </w:rPr>
        <w:t>Llei 7/1985, de 2 d'abril, reguladora de les bases del règim local (LRBRL).</w:t>
      </w:r>
    </w:p>
    <w:p w:rsidR="00596E11" w:rsidRPr="00100200" w:rsidRDefault="00596E11" w:rsidP="00596E11">
      <w:pPr>
        <w:numPr>
          <w:ilvl w:val="0"/>
          <w:numId w:val="2"/>
        </w:numPr>
        <w:suppressAutoHyphens/>
        <w:jc w:val="both"/>
        <w:rPr>
          <w:rFonts w:cs="Arial"/>
          <w:szCs w:val="24"/>
        </w:rPr>
      </w:pPr>
      <w:r w:rsidRPr="00100200">
        <w:rPr>
          <w:rFonts w:cs="Arial"/>
          <w:szCs w:val="24"/>
        </w:rPr>
        <w:t>Decret Legislatiu 2/2003, de 28 d’abril que pel s’aprova el Text refós de la Llei municipal i de règim local de Catalunya (TRLMRLC).</w:t>
      </w:r>
    </w:p>
    <w:p w:rsidR="00596E11" w:rsidRPr="00100200" w:rsidRDefault="00596E11" w:rsidP="00596E11">
      <w:pPr>
        <w:numPr>
          <w:ilvl w:val="0"/>
          <w:numId w:val="2"/>
        </w:numPr>
        <w:suppressAutoHyphens/>
        <w:jc w:val="both"/>
        <w:rPr>
          <w:rFonts w:cs="Arial"/>
          <w:szCs w:val="24"/>
        </w:rPr>
      </w:pPr>
      <w:r w:rsidRPr="00100200">
        <w:rPr>
          <w:rFonts w:cs="Arial"/>
          <w:szCs w:val="24"/>
        </w:rPr>
        <w:t>Reial decret legislatiu 3/2011, de 14 de novembre, pel qual s’aprova el Text refós de la Llei de contractes del sector públic (TRLCSP).</w:t>
      </w:r>
    </w:p>
    <w:p w:rsidR="00596E11" w:rsidRPr="00100200" w:rsidRDefault="00596E11" w:rsidP="00596E11">
      <w:pPr>
        <w:numPr>
          <w:ilvl w:val="0"/>
          <w:numId w:val="2"/>
        </w:numPr>
        <w:suppressAutoHyphens/>
        <w:jc w:val="both"/>
        <w:rPr>
          <w:rFonts w:cs="Arial"/>
          <w:szCs w:val="24"/>
        </w:rPr>
      </w:pPr>
      <w:r w:rsidRPr="00100200">
        <w:rPr>
          <w:rFonts w:cs="Arial"/>
          <w:szCs w:val="24"/>
        </w:rPr>
        <w:t>Reial decret 1098/2001, de 12 d’octubre, pel qual s’aprova el Reglament general de la llei de contractes de les administracions públiques (RGLCAP), en tot allò que no contradigui a la LCSP</w:t>
      </w:r>
    </w:p>
    <w:p w:rsidR="00596E11" w:rsidRPr="00100200" w:rsidRDefault="00596E11" w:rsidP="00596E11">
      <w:pPr>
        <w:pStyle w:val="Textoindependiente31"/>
        <w:numPr>
          <w:ilvl w:val="0"/>
          <w:numId w:val="2"/>
        </w:numPr>
        <w:rPr>
          <w:color w:val="auto"/>
          <w:sz w:val="24"/>
          <w:szCs w:val="24"/>
        </w:rPr>
      </w:pPr>
      <w:r w:rsidRPr="00100200">
        <w:rPr>
          <w:color w:val="auto"/>
          <w:sz w:val="24"/>
          <w:szCs w:val="24"/>
        </w:rPr>
        <w:lastRenderedPageBreak/>
        <w:t>Reial Decret 817/2009, de 8 de maig, pel qual es desenvolupa parcialment la Llei 30/2007, de 30 d’octubre, de contractes del sector públic.</w:t>
      </w:r>
    </w:p>
    <w:p w:rsidR="00596E11" w:rsidRPr="00100200" w:rsidRDefault="00596E11" w:rsidP="00596E11">
      <w:pPr>
        <w:pStyle w:val="Textoindependiente31"/>
        <w:numPr>
          <w:ilvl w:val="0"/>
          <w:numId w:val="2"/>
        </w:numPr>
        <w:rPr>
          <w:color w:val="auto"/>
          <w:sz w:val="24"/>
          <w:szCs w:val="24"/>
        </w:rPr>
      </w:pPr>
      <w:r w:rsidRPr="00100200">
        <w:rPr>
          <w:color w:val="auto"/>
          <w:sz w:val="24"/>
          <w:szCs w:val="24"/>
        </w:rPr>
        <w:t>Decret Llei 3/2016, de 31 de maig, de mesures urgents en matèria de contractació pública.</w:t>
      </w:r>
    </w:p>
    <w:p w:rsidR="00596E11" w:rsidRPr="00100200" w:rsidRDefault="00596E11" w:rsidP="00596E11">
      <w:pPr>
        <w:pStyle w:val="Textoindependiente31"/>
        <w:numPr>
          <w:ilvl w:val="0"/>
          <w:numId w:val="2"/>
        </w:numPr>
        <w:rPr>
          <w:sz w:val="24"/>
          <w:szCs w:val="24"/>
        </w:rPr>
      </w:pPr>
      <w:r w:rsidRPr="00100200">
        <w:rPr>
          <w:color w:val="auto"/>
          <w:sz w:val="24"/>
          <w:szCs w:val="24"/>
        </w:rPr>
        <w:t>Llei 30/1992, de 26 de novembre, de règim jurídic de les administracions públiques i del procediment administratiu comú (LRJPAC)</w:t>
      </w:r>
    </w:p>
    <w:p w:rsidR="00596E11" w:rsidRPr="00100200" w:rsidRDefault="00596E11" w:rsidP="00596E11">
      <w:pPr>
        <w:numPr>
          <w:ilvl w:val="0"/>
          <w:numId w:val="2"/>
        </w:numPr>
        <w:suppressAutoHyphens/>
        <w:jc w:val="both"/>
        <w:rPr>
          <w:rFonts w:cs="Arial"/>
          <w:szCs w:val="24"/>
        </w:rPr>
      </w:pPr>
      <w:r w:rsidRPr="00100200">
        <w:rPr>
          <w:rFonts w:cs="Arial"/>
          <w:szCs w:val="24"/>
        </w:rPr>
        <w:t>Llei 26/2010, del 3 d’agost de règim jurídic i de procediment de les Administracions Públiques de Catalunya</w:t>
      </w:r>
    </w:p>
    <w:p w:rsidR="00596E11" w:rsidRPr="00100200" w:rsidRDefault="00596E11" w:rsidP="00596E11">
      <w:pPr>
        <w:pStyle w:val="Textoindependiente31"/>
        <w:rPr>
          <w:color w:val="auto"/>
          <w:sz w:val="24"/>
          <w:szCs w:val="24"/>
        </w:rPr>
      </w:pPr>
    </w:p>
    <w:p w:rsidR="00596E11" w:rsidRPr="00100200" w:rsidRDefault="00596E11" w:rsidP="00596E11">
      <w:pPr>
        <w:jc w:val="both"/>
        <w:rPr>
          <w:rFonts w:cs="Arial"/>
          <w:szCs w:val="24"/>
        </w:rPr>
      </w:pPr>
      <w:r w:rsidRPr="00100200">
        <w:rPr>
          <w:rFonts w:cs="Arial"/>
          <w:szCs w:val="24"/>
        </w:rPr>
        <w:t>3.2.</w:t>
      </w:r>
      <w:r w:rsidRPr="00100200">
        <w:rPr>
          <w:rStyle w:val="nfasis"/>
          <w:rFonts w:cs="Arial"/>
          <w:b/>
          <w:bCs/>
          <w:i w:val="0"/>
          <w:iCs w:val="0"/>
          <w:szCs w:val="24"/>
        </w:rPr>
        <w:t xml:space="preserve"> </w:t>
      </w:r>
      <w:r w:rsidRPr="00100200">
        <w:rPr>
          <w:rFonts w:cs="Arial"/>
          <w:szCs w:val="24"/>
        </w:rPr>
        <w:t>El present contracte té la consideració de contracte d'obres de conformitat amb l’article 6 del TRLCSP, i li és aplicable el règim jurídic previst pels contractes administratius a tenor de l'article 19 de la citada Llei.</w:t>
      </w:r>
    </w:p>
    <w:p w:rsidR="00596E11" w:rsidRPr="00100200" w:rsidRDefault="00596E11" w:rsidP="00596E11">
      <w:pPr>
        <w:jc w:val="both"/>
        <w:rPr>
          <w:rFonts w:cs="Arial"/>
          <w:szCs w:val="24"/>
        </w:rPr>
      </w:pPr>
    </w:p>
    <w:p w:rsidR="00596E11" w:rsidRPr="00100200" w:rsidRDefault="00596E11" w:rsidP="00596E11">
      <w:pPr>
        <w:pStyle w:val="Textoindependiente21"/>
        <w:rPr>
          <w:rFonts w:ascii="Arial" w:hAnsi="Arial" w:cs="Arial"/>
          <w:szCs w:val="24"/>
        </w:rPr>
      </w:pPr>
      <w:r w:rsidRPr="00100200">
        <w:rPr>
          <w:rFonts w:ascii="Arial" w:hAnsi="Arial" w:cs="Arial"/>
          <w:szCs w:val="24"/>
        </w:rPr>
        <w:t>3.3. L’obligació legal de sotmetre a informació pública els plecs de clàusules que regeixen un contracte es trobava prevista a l'article 277 del TRLMRLC, el qual va ser derogat en data 13 d’agost de 2015 a través de l’entrada en vigor de la Llei 16/2015, del 21 de juliol, de simplificació de l'activitat administrativa de l'Administració de la Generalitat i dels  governs locals de Catalunya i d’impuls de l'activitat econòmica.</w:t>
      </w:r>
    </w:p>
    <w:p w:rsidR="00596E11" w:rsidRPr="00100200" w:rsidRDefault="00596E11" w:rsidP="00596E11">
      <w:pPr>
        <w:jc w:val="both"/>
        <w:rPr>
          <w:rFonts w:cs="Arial"/>
          <w:szCs w:val="24"/>
        </w:rPr>
      </w:pPr>
      <w:r w:rsidRPr="00100200">
        <w:rPr>
          <w:rFonts w:cs="Arial"/>
          <w:szCs w:val="24"/>
        </w:rPr>
        <w:t xml:space="preserve">No obstant això, la publicitat realitzada dels plecs no resulta perjudicial ni contrària a l'interès general ja que suposa un acte més </w:t>
      </w:r>
      <w:proofErr w:type="spellStart"/>
      <w:r w:rsidRPr="00100200">
        <w:rPr>
          <w:rFonts w:cs="Arial"/>
          <w:szCs w:val="24"/>
        </w:rPr>
        <w:t>garantista</w:t>
      </w:r>
      <w:proofErr w:type="spellEnd"/>
      <w:r w:rsidRPr="00100200">
        <w:rPr>
          <w:rFonts w:cs="Arial"/>
          <w:szCs w:val="24"/>
        </w:rPr>
        <w:t xml:space="preserve"> i favorable als principis de la normativa contractual com són els de publicitat i transparència en les licitacions. </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3.4. En relació amb l'errada en la catalogació del procediment de licitació a l'anunci publicat al BOPT, en el qual es feia constar procediment negociat amb publicitat enlloc de negociat sense publicitat, es tracta d'un error de fet susceptible de ser rectificat en qualsevol moment en aplicació de l'article 105.2 LRJPAC.</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 xml:space="preserve">3.5. En canvi, pel que fa a l'elecció del negociat sense publicitat com a procediment per dur a terme l'adjudicació de les obres de </w:t>
      </w:r>
      <w:r w:rsidRPr="00100200">
        <w:rPr>
          <w:rFonts w:cs="Arial"/>
          <w:szCs w:val="24"/>
          <w:lang w:val="ca-ES" w:eastAsia="ca-ES"/>
        </w:rPr>
        <w:t>“Remodelació del carrer Les Eres”, l'article 7 de la Llei 3/2016 exclou la possibilitat d'utilitzar aquest procediment d'adjudicació per raó de la quantia del contracte, com és el cas, ja que no es donen cap de la resta de circumstàncies legals per les quals si que es permet l'elecció del procediment negociat sense publicitat com a procediment d'adjudicació, d'acord amb l'esmentat article 7 Llei 3/2016 en relació amb l'article 170 i 171 TRLCSP.</w:t>
      </w:r>
    </w:p>
    <w:p w:rsidR="00596E11" w:rsidRPr="00100200" w:rsidRDefault="00596E11" w:rsidP="00596E11">
      <w:pPr>
        <w:pStyle w:val="toa"/>
        <w:tabs>
          <w:tab w:val="clear" w:pos="9000"/>
          <w:tab w:val="clear" w:pos="9360"/>
        </w:tabs>
        <w:suppressAutoHyphens w:val="0"/>
        <w:rPr>
          <w:szCs w:val="24"/>
          <w:lang w:val="ca-ES"/>
        </w:rPr>
      </w:pPr>
    </w:p>
    <w:p w:rsidR="00596E11" w:rsidRPr="00100200" w:rsidRDefault="00596E11" w:rsidP="00596E11">
      <w:pPr>
        <w:jc w:val="both"/>
        <w:rPr>
          <w:rFonts w:cs="Arial"/>
          <w:szCs w:val="24"/>
        </w:rPr>
      </w:pPr>
      <w:r w:rsidRPr="00100200">
        <w:rPr>
          <w:rFonts w:cs="Arial"/>
          <w:szCs w:val="24"/>
        </w:rPr>
        <w:t>3.6. El desistiment per part de l'Administració és una de les causes de resolució dels contractes d'obres d'acord amb l'article 237 TRLCSP.</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lastRenderedPageBreak/>
        <w:t>3.7. D'acord amb l'article 155.1 TRLCSP l'Administració té la possibilitat de desistir del procediment només per acord de l'òrgan de contractació abans de l'adjudicació. L'apartat 4 del mateix article estableix que el desistiment del procediment ha d’estar fundat en una infracció no reparable de les normes de preparació del contracte o de les reguladores del procediment d’adjudicació, i s’ha de justificar en l’expedient la concurrència de la causa. Així mateix, afegeix que el desistiment no impedeix la iniciació immediata d’un nou procediment de licitació.</w:t>
      </w:r>
    </w:p>
    <w:p w:rsidR="00596E11" w:rsidRPr="00100200" w:rsidRDefault="00596E11" w:rsidP="00596E11">
      <w:pPr>
        <w:jc w:val="both"/>
        <w:rPr>
          <w:rFonts w:cs="Arial"/>
          <w:szCs w:val="24"/>
        </w:rPr>
      </w:pPr>
    </w:p>
    <w:p w:rsidR="00596E11" w:rsidRPr="00100200" w:rsidRDefault="00596E11" w:rsidP="00596E11">
      <w:pPr>
        <w:jc w:val="both"/>
        <w:rPr>
          <w:rFonts w:cs="Arial"/>
          <w:szCs w:val="24"/>
        </w:rPr>
      </w:pPr>
      <w:r w:rsidRPr="00100200">
        <w:rPr>
          <w:rFonts w:cs="Arial"/>
          <w:szCs w:val="24"/>
        </w:rPr>
        <w:t>3.8. Tal i com disposa l'apartat 2 del mateix article 155, el desistiment del contracte suposa l'obligació de compensar els candidats o licitadors per les despeses en què hagin incorregut, en la forma que preveu l’anunci o el plec, o d’acord amb els principis generals que regeixen la responsabilitat de l’Administració.</w:t>
      </w:r>
    </w:p>
    <w:p w:rsidR="00596E11" w:rsidRPr="00100200" w:rsidRDefault="00596E11" w:rsidP="00596E11">
      <w:pPr>
        <w:jc w:val="both"/>
        <w:rPr>
          <w:rFonts w:cs="Arial"/>
          <w:spacing w:val="4"/>
          <w:szCs w:val="24"/>
          <w:shd w:val="clear" w:color="auto" w:fill="E6FF00"/>
        </w:rPr>
      </w:pPr>
    </w:p>
    <w:p w:rsidR="00596E11" w:rsidRPr="00100200" w:rsidRDefault="00596E11" w:rsidP="00596E11">
      <w:pPr>
        <w:jc w:val="both"/>
        <w:rPr>
          <w:rFonts w:cs="Arial"/>
          <w:spacing w:val="4"/>
          <w:szCs w:val="24"/>
        </w:rPr>
      </w:pPr>
      <w:r w:rsidRPr="00100200">
        <w:rPr>
          <w:rFonts w:cs="Arial"/>
          <w:spacing w:val="4"/>
          <w:szCs w:val="24"/>
        </w:rPr>
        <w:t>Per tot l'exposat es proposa al ple l'adopció del següent ACORD:</w:t>
      </w:r>
    </w:p>
    <w:p w:rsidR="00596E11" w:rsidRPr="00100200" w:rsidRDefault="00596E11" w:rsidP="00596E11">
      <w:pPr>
        <w:jc w:val="both"/>
        <w:rPr>
          <w:rFonts w:cs="Arial"/>
          <w:spacing w:val="4"/>
          <w:szCs w:val="24"/>
        </w:rPr>
      </w:pPr>
    </w:p>
    <w:p w:rsidR="00596E11" w:rsidRPr="00100200" w:rsidRDefault="00596E11" w:rsidP="00596E11">
      <w:pPr>
        <w:jc w:val="both"/>
        <w:rPr>
          <w:rFonts w:cs="Arial"/>
          <w:spacing w:val="4"/>
          <w:szCs w:val="24"/>
        </w:rPr>
      </w:pPr>
      <w:r w:rsidRPr="00100200">
        <w:rPr>
          <w:rFonts w:cs="Arial"/>
          <w:spacing w:val="4"/>
          <w:szCs w:val="24"/>
        </w:rPr>
        <w:t>PRIMER. Declarar com a desistit el procediment de licitació per l’execució del contracte “</w:t>
      </w:r>
      <w:r w:rsidRPr="00100200">
        <w:rPr>
          <w:rFonts w:cs="Arial"/>
          <w:szCs w:val="24"/>
        </w:rPr>
        <w:t>“Remodelació del carrer Les Eres”</w:t>
      </w:r>
      <w:r w:rsidRPr="00100200">
        <w:rPr>
          <w:rFonts w:cs="Arial"/>
          <w:spacing w:val="4"/>
          <w:szCs w:val="24"/>
        </w:rPr>
        <w:t>, mitjançant procediment negociat sense publicitat.</w:t>
      </w:r>
    </w:p>
    <w:p w:rsidR="00596E11" w:rsidRPr="00100200" w:rsidRDefault="00596E11" w:rsidP="00596E11">
      <w:pPr>
        <w:jc w:val="both"/>
        <w:rPr>
          <w:rFonts w:cs="Arial"/>
          <w:spacing w:val="4"/>
          <w:szCs w:val="24"/>
        </w:rPr>
      </w:pPr>
    </w:p>
    <w:p w:rsidR="00596E11" w:rsidRPr="00100200" w:rsidRDefault="00596E11" w:rsidP="00596E11">
      <w:pPr>
        <w:jc w:val="both"/>
        <w:rPr>
          <w:rFonts w:cs="Arial"/>
          <w:szCs w:val="24"/>
        </w:rPr>
      </w:pPr>
      <w:r w:rsidRPr="00100200">
        <w:rPr>
          <w:rFonts w:cs="Arial"/>
          <w:szCs w:val="24"/>
        </w:rPr>
        <w:t>SEGON. Indemnitzar, si és el cas, els licitadors que hagin presentat ofertes per les despeses en què hagin incorregut.</w:t>
      </w:r>
    </w:p>
    <w:p w:rsidR="008E7BFE" w:rsidRPr="00100200" w:rsidRDefault="008E7BFE" w:rsidP="00FD1ED1">
      <w:pPr>
        <w:jc w:val="both"/>
        <w:rPr>
          <w:rFonts w:cs="Arial"/>
          <w:szCs w:val="24"/>
        </w:rPr>
      </w:pPr>
    </w:p>
    <w:p w:rsidR="004D4D97" w:rsidRPr="00100200" w:rsidRDefault="004D4D97" w:rsidP="004D4D97">
      <w:pPr>
        <w:tabs>
          <w:tab w:val="left" w:pos="-720"/>
        </w:tabs>
        <w:suppressAutoHyphens/>
        <w:spacing w:before="240"/>
        <w:jc w:val="both"/>
        <w:rPr>
          <w:rFonts w:cs="Arial"/>
          <w:szCs w:val="24"/>
        </w:rPr>
      </w:pPr>
      <w:r w:rsidRPr="00100200">
        <w:rPr>
          <w:rFonts w:cs="Arial"/>
          <w:szCs w:val="24"/>
        </w:rPr>
        <w:t>Sotmesa a votació la proposta d’acord, resulta aprovada per UNANIMITAT dels membres assistents.</w:t>
      </w:r>
    </w:p>
    <w:p w:rsidR="00596E11" w:rsidRPr="00100200" w:rsidRDefault="00596E11" w:rsidP="00FD1ED1">
      <w:pPr>
        <w:jc w:val="both"/>
        <w:rPr>
          <w:rFonts w:cs="Arial"/>
          <w:szCs w:val="24"/>
        </w:rPr>
      </w:pPr>
    </w:p>
    <w:p w:rsidR="00596E11" w:rsidRPr="00100200" w:rsidRDefault="00596E11" w:rsidP="00596E11">
      <w:pPr>
        <w:pStyle w:val="Textoindependiente"/>
        <w:rPr>
          <w:rFonts w:cs="Arial"/>
          <w:szCs w:val="24"/>
        </w:rPr>
      </w:pPr>
      <w:r w:rsidRPr="00100200">
        <w:rPr>
          <w:rFonts w:cs="Arial"/>
          <w:szCs w:val="24"/>
        </w:rPr>
        <w:t>I no havent-hi més assumptes a tractar, la Sra. Presidenta aixeca la sessió, essent l’hora que s’assenyala en l’encapçalament, la qual cosa, com a Secretari, en dono fe.</w:t>
      </w:r>
    </w:p>
    <w:p w:rsidR="00596E11" w:rsidRPr="00100200" w:rsidRDefault="00596E11" w:rsidP="00FD1ED1">
      <w:pPr>
        <w:jc w:val="both"/>
        <w:rPr>
          <w:rFonts w:cs="Arial"/>
          <w:szCs w:val="24"/>
        </w:rPr>
      </w:pPr>
    </w:p>
    <w:p w:rsidR="004D4D97" w:rsidRPr="00100200" w:rsidRDefault="004D4D97" w:rsidP="00100200">
      <w:pPr>
        <w:pStyle w:val="p0"/>
        <w:widowControl/>
        <w:tabs>
          <w:tab w:val="clear" w:pos="720"/>
        </w:tabs>
        <w:spacing w:line="240" w:lineRule="auto"/>
        <w:ind w:left="3544" w:hanging="3544"/>
        <w:rPr>
          <w:rFonts w:ascii="Arial" w:hAnsi="Arial" w:cs="Arial"/>
          <w:szCs w:val="24"/>
        </w:rPr>
      </w:pPr>
      <w:r w:rsidRPr="00100200">
        <w:rPr>
          <w:rFonts w:ascii="Arial" w:hAnsi="Arial" w:cs="Arial"/>
          <w:szCs w:val="24"/>
        </w:rPr>
        <w:t>L'alcaldessa,</w:t>
      </w:r>
      <w:r w:rsidR="00100200">
        <w:rPr>
          <w:rFonts w:ascii="Arial" w:hAnsi="Arial" w:cs="Arial"/>
          <w:szCs w:val="24"/>
        </w:rPr>
        <w:tab/>
      </w:r>
      <w:r w:rsidRPr="00100200">
        <w:rPr>
          <w:rFonts w:ascii="Arial" w:hAnsi="Arial" w:cs="Arial"/>
          <w:szCs w:val="24"/>
        </w:rPr>
        <w:t>E</w:t>
      </w:r>
      <w:r w:rsidR="00100200">
        <w:rPr>
          <w:rFonts w:ascii="Arial" w:hAnsi="Arial" w:cs="Arial"/>
          <w:szCs w:val="24"/>
        </w:rPr>
        <w:t>l Secretari-interventor del SAM de la Diputació de Tarragona al Servei Municipal</w:t>
      </w:r>
    </w:p>
    <w:p w:rsidR="00100200" w:rsidRDefault="00100200" w:rsidP="00100200">
      <w:pPr>
        <w:pStyle w:val="p0"/>
        <w:widowControl/>
        <w:tabs>
          <w:tab w:val="clear" w:pos="720"/>
        </w:tabs>
        <w:spacing w:line="240" w:lineRule="auto"/>
        <w:rPr>
          <w:rFonts w:ascii="Arial" w:hAnsi="Arial" w:cs="Arial"/>
          <w:iCs/>
          <w:szCs w:val="24"/>
        </w:rPr>
      </w:pPr>
    </w:p>
    <w:p w:rsidR="00100200" w:rsidRDefault="00100200" w:rsidP="00100200">
      <w:pPr>
        <w:pStyle w:val="p0"/>
        <w:widowControl/>
        <w:tabs>
          <w:tab w:val="clear" w:pos="720"/>
        </w:tabs>
        <w:spacing w:line="240" w:lineRule="auto"/>
        <w:rPr>
          <w:rFonts w:ascii="Arial" w:hAnsi="Arial" w:cs="Arial"/>
          <w:iCs/>
          <w:szCs w:val="24"/>
        </w:rPr>
      </w:pPr>
    </w:p>
    <w:p w:rsidR="00100200" w:rsidRDefault="00100200" w:rsidP="00100200">
      <w:pPr>
        <w:pStyle w:val="p0"/>
        <w:widowControl/>
        <w:tabs>
          <w:tab w:val="clear" w:pos="720"/>
        </w:tabs>
        <w:spacing w:line="240" w:lineRule="auto"/>
        <w:rPr>
          <w:rFonts w:ascii="Arial" w:hAnsi="Arial" w:cs="Arial"/>
          <w:iCs/>
          <w:szCs w:val="24"/>
        </w:rPr>
      </w:pPr>
      <w:bookmarkStart w:id="0" w:name="_GoBack"/>
      <w:bookmarkEnd w:id="0"/>
    </w:p>
    <w:p w:rsidR="00100200" w:rsidRDefault="00100200" w:rsidP="00100200">
      <w:pPr>
        <w:pStyle w:val="p0"/>
        <w:widowControl/>
        <w:tabs>
          <w:tab w:val="clear" w:pos="720"/>
        </w:tabs>
        <w:spacing w:line="240" w:lineRule="auto"/>
        <w:rPr>
          <w:rFonts w:ascii="Arial" w:hAnsi="Arial" w:cs="Arial"/>
          <w:iCs/>
          <w:szCs w:val="24"/>
        </w:rPr>
      </w:pPr>
    </w:p>
    <w:p w:rsidR="00100200" w:rsidRPr="00100200" w:rsidRDefault="00100200" w:rsidP="00100200">
      <w:pPr>
        <w:pStyle w:val="p0"/>
        <w:widowControl/>
        <w:tabs>
          <w:tab w:val="clear" w:pos="720"/>
        </w:tabs>
        <w:spacing w:line="240" w:lineRule="auto"/>
        <w:rPr>
          <w:rFonts w:ascii="Arial" w:hAnsi="Arial" w:cs="Arial"/>
          <w:b/>
          <w:iCs/>
          <w:szCs w:val="24"/>
        </w:rPr>
      </w:pPr>
      <w:r w:rsidRPr="00100200">
        <w:rPr>
          <w:rFonts w:ascii="Arial" w:hAnsi="Arial" w:cs="Arial"/>
          <w:b/>
          <w:iCs/>
          <w:szCs w:val="24"/>
        </w:rPr>
        <w:t>MAR AMORÓS MAS</w:t>
      </w:r>
      <w:r w:rsidRPr="00100200">
        <w:rPr>
          <w:rFonts w:ascii="Arial" w:hAnsi="Arial" w:cs="Arial"/>
          <w:b/>
          <w:iCs/>
          <w:szCs w:val="24"/>
        </w:rPr>
        <w:tab/>
      </w:r>
      <w:r w:rsidRPr="00100200">
        <w:rPr>
          <w:rFonts w:ascii="Arial" w:hAnsi="Arial" w:cs="Arial"/>
          <w:b/>
          <w:iCs/>
          <w:szCs w:val="24"/>
        </w:rPr>
        <w:tab/>
        <w:t>VICENTE VAYÁ MORTE</w:t>
      </w:r>
    </w:p>
    <w:p w:rsidR="00100200" w:rsidRDefault="004D4D97" w:rsidP="004D4D97">
      <w:pPr>
        <w:pStyle w:val="p0"/>
        <w:widowControl/>
        <w:tabs>
          <w:tab w:val="clear" w:pos="720"/>
        </w:tabs>
        <w:spacing w:line="240" w:lineRule="auto"/>
        <w:rPr>
          <w:rFonts w:ascii="Arial" w:hAnsi="Arial" w:cs="Arial"/>
          <w:iCs/>
          <w:szCs w:val="24"/>
        </w:rPr>
      </w:pPr>
      <w:r w:rsidRPr="00100200">
        <w:rPr>
          <w:rFonts w:ascii="Arial" w:hAnsi="Arial" w:cs="Arial"/>
          <w:iCs/>
          <w:szCs w:val="24"/>
        </w:rPr>
        <w:tab/>
      </w:r>
      <w:r w:rsidRPr="00100200">
        <w:rPr>
          <w:rFonts w:ascii="Arial" w:hAnsi="Arial" w:cs="Arial"/>
          <w:iCs/>
          <w:szCs w:val="24"/>
        </w:rPr>
        <w:tab/>
      </w:r>
    </w:p>
    <w:p w:rsidR="004D4D97" w:rsidRPr="00100200" w:rsidRDefault="004D4D97" w:rsidP="00FD1ED1">
      <w:pPr>
        <w:jc w:val="both"/>
        <w:rPr>
          <w:rFonts w:cs="Arial"/>
          <w:szCs w:val="24"/>
        </w:rPr>
      </w:pPr>
    </w:p>
    <w:sectPr w:rsidR="004D4D97" w:rsidRPr="00100200" w:rsidSect="00D137F1">
      <w:headerReference w:type="default" r:id="rId8"/>
      <w:footerReference w:type="default" r:id="rId9"/>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606" w:rsidRDefault="00F12606" w:rsidP="00D137F1">
      <w:r>
        <w:separator/>
      </w:r>
    </w:p>
  </w:endnote>
  <w:endnote w:type="continuationSeparator" w:id="0">
    <w:p w:rsidR="00F12606" w:rsidRDefault="00F12606" w:rsidP="00D1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rsidP="00F67944">
    <w:pPr>
      <w:jc w:val="center"/>
      <w:rPr>
        <w:rFonts w:ascii="Arial Narrow" w:hAnsi="Arial Narrow" w:cs="Arial"/>
        <w:bCs/>
        <w:sz w:val="20"/>
      </w:rPr>
    </w:pPr>
    <w:r>
      <w:rPr>
        <w:rFonts w:ascii="Arial Narrow" w:hAnsi="Arial Narrow" w:cs="Arial"/>
        <w:bCs/>
        <w:sz w:val="20"/>
      </w:rPr>
      <w:t>AJUNTAMENT DE PRADELL DE LA TEIXETA</w:t>
    </w:r>
  </w:p>
  <w:p w:rsidR="00100200" w:rsidRDefault="00100200" w:rsidP="00F67944">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100200" w:rsidRDefault="00100200" w:rsidP="00F67944">
    <w:pPr>
      <w:pStyle w:val="Piedepgina"/>
      <w:jc w:val="center"/>
    </w:pPr>
    <w:hyperlink r:id="rId2" w:history="1">
      <w:r>
        <w:rPr>
          <w:rStyle w:val="Hipervnculo"/>
          <w:rFonts w:ascii="Arial Narrow" w:hAnsi="Arial Narrow" w:cs="Arial"/>
          <w:bCs/>
          <w:sz w:val="20"/>
        </w:rPr>
        <w:t>www.pradelldelateixeta.cat</w:t>
      </w:r>
    </w:hyperlink>
  </w:p>
  <w:p w:rsidR="00100200" w:rsidRDefault="00100200">
    <w:pPr>
      <w:pStyle w:val="Piedepgina"/>
    </w:pPr>
  </w:p>
  <w:p w:rsidR="00100200" w:rsidRDefault="00100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606" w:rsidRDefault="00F12606" w:rsidP="00D137F1">
      <w:r>
        <w:separator/>
      </w:r>
    </w:p>
  </w:footnote>
  <w:footnote w:type="continuationSeparator" w:id="0">
    <w:p w:rsidR="00F12606" w:rsidRDefault="00F12606" w:rsidP="00D13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pPr>
      <w:pStyle w:val="Encabezado"/>
    </w:pPr>
    <w:r>
      <w:rPr>
        <w:noProof/>
        <w:lang w:eastAsia="ca-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249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200" w:rsidRDefault="001002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1">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D1"/>
    <w:rsid w:val="00100200"/>
    <w:rsid w:val="004D4D97"/>
    <w:rsid w:val="00596E11"/>
    <w:rsid w:val="00756E09"/>
    <w:rsid w:val="008E7BFE"/>
    <w:rsid w:val="009D7FF6"/>
    <w:rsid w:val="00C93C5D"/>
    <w:rsid w:val="00D137F1"/>
    <w:rsid w:val="00E4566A"/>
    <w:rsid w:val="00E867B3"/>
    <w:rsid w:val="00F12606"/>
    <w:rsid w:val="00FD1E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5722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Secretaria</cp:lastModifiedBy>
  <cp:revision>2</cp:revision>
  <dcterms:created xsi:type="dcterms:W3CDTF">2016-09-01T08:32:00Z</dcterms:created>
  <dcterms:modified xsi:type="dcterms:W3CDTF">2016-09-01T08:32:00Z</dcterms:modified>
</cp:coreProperties>
</file>