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ED1" w:rsidRPr="00033ABE" w:rsidRDefault="00FD1ED1" w:rsidP="00FD1ED1">
      <w:pPr>
        <w:jc w:val="both"/>
        <w:rPr>
          <w:rFonts w:cs="Arial"/>
          <w:b/>
          <w:color w:val="000000"/>
          <w:sz w:val="22"/>
          <w:szCs w:val="22"/>
        </w:rPr>
      </w:pPr>
      <w:r w:rsidRPr="00033ABE">
        <w:rPr>
          <w:rFonts w:cs="Arial"/>
          <w:b/>
          <w:color w:val="000000"/>
          <w:sz w:val="22"/>
          <w:szCs w:val="22"/>
          <w:u w:val="single"/>
        </w:rPr>
        <w:t>ACTA DE LA SESSIÓ DEL PLE DE L’AJUNTAMENT</w:t>
      </w:r>
    </w:p>
    <w:p w:rsidR="00FD1ED1" w:rsidRPr="00033ABE" w:rsidRDefault="00FD1ED1" w:rsidP="00FD1ED1">
      <w:pPr>
        <w:tabs>
          <w:tab w:val="left" w:pos="1125"/>
        </w:tabs>
        <w:jc w:val="both"/>
        <w:rPr>
          <w:rFonts w:cs="Arial"/>
          <w:sz w:val="22"/>
          <w:szCs w:val="22"/>
        </w:rPr>
      </w:pPr>
      <w:r w:rsidRPr="00033ABE">
        <w:rPr>
          <w:rFonts w:cs="Arial"/>
          <w:sz w:val="22"/>
          <w:szCs w:val="22"/>
        </w:rPr>
        <w:tab/>
      </w:r>
    </w:p>
    <w:p w:rsidR="00FD1ED1" w:rsidRPr="00033ABE" w:rsidRDefault="00FD1ED1" w:rsidP="00FD1ED1">
      <w:pPr>
        <w:jc w:val="both"/>
        <w:rPr>
          <w:rFonts w:cs="Arial"/>
          <w:b/>
          <w:sz w:val="22"/>
          <w:szCs w:val="22"/>
        </w:rPr>
      </w:pPr>
    </w:p>
    <w:p w:rsidR="00FD1ED1" w:rsidRPr="00033ABE" w:rsidRDefault="00FD1ED1" w:rsidP="00FD1ED1">
      <w:pPr>
        <w:jc w:val="both"/>
        <w:rPr>
          <w:rFonts w:cs="Arial"/>
          <w:b/>
          <w:sz w:val="22"/>
          <w:szCs w:val="22"/>
        </w:rPr>
      </w:pPr>
      <w:r w:rsidRPr="00033ABE">
        <w:rPr>
          <w:rFonts w:cs="Arial"/>
          <w:b/>
          <w:sz w:val="22"/>
          <w:szCs w:val="22"/>
        </w:rPr>
        <w:t>Identificació de la sessió</w:t>
      </w:r>
    </w:p>
    <w:p w:rsidR="00FD1ED1" w:rsidRPr="00033ABE" w:rsidRDefault="00FD1ED1" w:rsidP="00FD1ED1">
      <w:pPr>
        <w:jc w:val="both"/>
        <w:rPr>
          <w:rFonts w:cs="Arial"/>
          <w:sz w:val="22"/>
          <w:szCs w:val="22"/>
        </w:rPr>
      </w:pPr>
    </w:p>
    <w:p w:rsidR="00FD1ED1" w:rsidRPr="00033ABE" w:rsidRDefault="00FD1ED1" w:rsidP="00FD1ED1">
      <w:pPr>
        <w:jc w:val="both"/>
        <w:rPr>
          <w:rFonts w:cs="Arial"/>
          <w:sz w:val="22"/>
          <w:szCs w:val="22"/>
        </w:rPr>
      </w:pPr>
      <w:r w:rsidRPr="00033ABE">
        <w:rPr>
          <w:rFonts w:cs="Arial"/>
          <w:b/>
          <w:sz w:val="22"/>
          <w:szCs w:val="22"/>
        </w:rPr>
        <w:t>Núm.:</w:t>
      </w:r>
      <w:r w:rsidRPr="00033ABE">
        <w:rPr>
          <w:rFonts w:cs="Arial"/>
          <w:sz w:val="22"/>
          <w:szCs w:val="22"/>
        </w:rPr>
        <w:t xml:space="preserve"> </w:t>
      </w:r>
      <w:r w:rsidR="001F56B1" w:rsidRPr="00033ABE">
        <w:rPr>
          <w:rFonts w:cs="Arial"/>
          <w:sz w:val="22"/>
          <w:szCs w:val="22"/>
        </w:rPr>
        <w:t>6</w:t>
      </w:r>
      <w:r w:rsidR="00596E11" w:rsidRPr="00033ABE">
        <w:rPr>
          <w:rFonts w:cs="Arial"/>
          <w:sz w:val="22"/>
          <w:szCs w:val="22"/>
        </w:rPr>
        <w:t>/2016</w:t>
      </w:r>
    </w:p>
    <w:p w:rsidR="00FD1ED1" w:rsidRPr="00033ABE" w:rsidRDefault="00FD1ED1" w:rsidP="00FD1ED1">
      <w:pPr>
        <w:jc w:val="both"/>
        <w:rPr>
          <w:rFonts w:cs="Arial"/>
          <w:sz w:val="22"/>
          <w:szCs w:val="22"/>
        </w:rPr>
      </w:pPr>
      <w:r w:rsidRPr="00033ABE">
        <w:rPr>
          <w:rFonts w:cs="Arial"/>
          <w:b/>
          <w:sz w:val="22"/>
          <w:szCs w:val="22"/>
        </w:rPr>
        <w:t>Caràcter:</w:t>
      </w:r>
      <w:r w:rsidR="00D137F1" w:rsidRPr="00033ABE">
        <w:rPr>
          <w:rFonts w:cs="Arial"/>
          <w:sz w:val="22"/>
          <w:szCs w:val="22"/>
        </w:rPr>
        <w:t xml:space="preserve"> Extrao</w:t>
      </w:r>
      <w:r w:rsidRPr="00033ABE">
        <w:rPr>
          <w:rFonts w:cs="Arial"/>
          <w:sz w:val="22"/>
          <w:szCs w:val="22"/>
        </w:rPr>
        <w:t>rdinària</w:t>
      </w:r>
    </w:p>
    <w:p w:rsidR="001F56B1" w:rsidRPr="00033ABE" w:rsidRDefault="001F56B1" w:rsidP="001F56B1">
      <w:pPr>
        <w:jc w:val="both"/>
        <w:rPr>
          <w:rFonts w:cs="Arial"/>
          <w:sz w:val="22"/>
          <w:szCs w:val="22"/>
        </w:rPr>
      </w:pPr>
      <w:r w:rsidRPr="00033ABE">
        <w:rPr>
          <w:rFonts w:cs="Arial"/>
          <w:sz w:val="22"/>
          <w:szCs w:val="22"/>
        </w:rPr>
        <w:t>Dia</w:t>
      </w:r>
      <w:r w:rsidRPr="00033ABE">
        <w:rPr>
          <w:rFonts w:cs="Arial"/>
          <w:bCs/>
          <w:sz w:val="22"/>
          <w:szCs w:val="22"/>
        </w:rPr>
        <w:t>:   15 de setembre de 2016</w:t>
      </w:r>
      <w:r w:rsidRPr="00033ABE">
        <w:rPr>
          <w:rFonts w:cs="Arial"/>
          <w:sz w:val="22"/>
          <w:szCs w:val="22"/>
        </w:rPr>
        <w:t xml:space="preserve">.   </w:t>
      </w:r>
    </w:p>
    <w:p w:rsidR="001F56B1" w:rsidRPr="00033ABE" w:rsidRDefault="001F56B1" w:rsidP="001F56B1">
      <w:pPr>
        <w:jc w:val="both"/>
        <w:rPr>
          <w:rFonts w:cs="Arial"/>
          <w:sz w:val="22"/>
          <w:szCs w:val="22"/>
        </w:rPr>
      </w:pPr>
      <w:r w:rsidRPr="00033ABE">
        <w:rPr>
          <w:rFonts w:cs="Arial"/>
          <w:sz w:val="22"/>
          <w:szCs w:val="22"/>
        </w:rPr>
        <w:t>Hora</w:t>
      </w:r>
      <w:r w:rsidRPr="00033ABE">
        <w:rPr>
          <w:rFonts w:cs="Arial"/>
          <w:bCs/>
          <w:sz w:val="22"/>
          <w:szCs w:val="22"/>
        </w:rPr>
        <w:t xml:space="preserve">: 08:30h. </w:t>
      </w:r>
    </w:p>
    <w:p w:rsidR="001F56B1" w:rsidRPr="00033ABE" w:rsidRDefault="001F56B1" w:rsidP="001F56B1">
      <w:pPr>
        <w:jc w:val="both"/>
        <w:rPr>
          <w:rFonts w:cs="Arial"/>
          <w:sz w:val="22"/>
          <w:szCs w:val="22"/>
        </w:rPr>
      </w:pPr>
      <w:r w:rsidRPr="00033ABE">
        <w:rPr>
          <w:rFonts w:cs="Arial"/>
          <w:sz w:val="22"/>
          <w:szCs w:val="22"/>
        </w:rPr>
        <w:t>Lloc:  Sala de sessions de la casa consistorial.</w:t>
      </w:r>
    </w:p>
    <w:p w:rsidR="00FD1ED1" w:rsidRPr="00033ABE" w:rsidRDefault="00FD1ED1" w:rsidP="00FD1ED1">
      <w:pPr>
        <w:jc w:val="both"/>
        <w:rPr>
          <w:rFonts w:cs="Arial"/>
          <w:sz w:val="22"/>
          <w:szCs w:val="22"/>
        </w:rPr>
      </w:pPr>
      <w:r w:rsidRPr="00033ABE">
        <w:rPr>
          <w:rFonts w:cs="Arial"/>
          <w:b/>
          <w:sz w:val="22"/>
          <w:szCs w:val="22"/>
        </w:rPr>
        <w:t>Convocatòria:</w:t>
      </w:r>
      <w:r w:rsidRPr="00033ABE">
        <w:rPr>
          <w:rFonts w:cs="Arial"/>
          <w:sz w:val="22"/>
          <w:szCs w:val="22"/>
        </w:rPr>
        <w:t xml:space="preserve"> Primera</w:t>
      </w:r>
    </w:p>
    <w:p w:rsidR="00FD1ED1" w:rsidRPr="00033ABE" w:rsidRDefault="00FD1ED1" w:rsidP="00FD1ED1">
      <w:pPr>
        <w:jc w:val="both"/>
        <w:rPr>
          <w:rFonts w:cs="Arial"/>
          <w:sz w:val="22"/>
          <w:szCs w:val="22"/>
        </w:rPr>
      </w:pPr>
    </w:p>
    <w:p w:rsidR="00FD1ED1" w:rsidRPr="00033ABE" w:rsidRDefault="00FD1ED1" w:rsidP="00FD1ED1">
      <w:pPr>
        <w:jc w:val="both"/>
        <w:rPr>
          <w:rFonts w:cs="Arial"/>
          <w:sz w:val="22"/>
          <w:szCs w:val="22"/>
        </w:rPr>
      </w:pPr>
      <w:r w:rsidRPr="00033ABE">
        <w:rPr>
          <w:rFonts w:cs="Arial"/>
          <w:sz w:val="22"/>
          <w:szCs w:val="22"/>
        </w:rPr>
        <w:t>Hi assisteixen:</w:t>
      </w:r>
    </w:p>
    <w:p w:rsidR="00FD1ED1" w:rsidRPr="00033ABE" w:rsidRDefault="00FD1ED1" w:rsidP="00FD1ED1">
      <w:pPr>
        <w:jc w:val="both"/>
        <w:rPr>
          <w:rFonts w:cs="Arial"/>
          <w:sz w:val="22"/>
          <w:szCs w:val="22"/>
        </w:rPr>
      </w:pPr>
    </w:p>
    <w:p w:rsidR="00D137F1" w:rsidRPr="00033ABE" w:rsidRDefault="00596E11" w:rsidP="00FD1ED1">
      <w:pPr>
        <w:jc w:val="both"/>
        <w:rPr>
          <w:rFonts w:cs="Arial"/>
          <w:sz w:val="22"/>
          <w:szCs w:val="22"/>
        </w:rPr>
      </w:pPr>
      <w:r w:rsidRPr="00033ABE">
        <w:rPr>
          <w:rFonts w:cs="Arial"/>
          <w:sz w:val="22"/>
          <w:szCs w:val="22"/>
        </w:rPr>
        <w:t>Mar Amorós Mas</w:t>
      </w:r>
    </w:p>
    <w:p w:rsidR="00FD1ED1" w:rsidRPr="00033ABE" w:rsidRDefault="00596E11" w:rsidP="00FD1ED1">
      <w:pPr>
        <w:jc w:val="both"/>
        <w:rPr>
          <w:rFonts w:cs="Arial"/>
          <w:sz w:val="22"/>
          <w:szCs w:val="22"/>
        </w:rPr>
      </w:pPr>
      <w:r w:rsidRPr="00033ABE">
        <w:rPr>
          <w:rFonts w:cs="Arial"/>
          <w:sz w:val="22"/>
          <w:szCs w:val="22"/>
        </w:rPr>
        <w:t>Francesc Sans Vives</w:t>
      </w:r>
    </w:p>
    <w:p w:rsidR="00596E11" w:rsidRPr="00033ABE" w:rsidRDefault="00596E11" w:rsidP="00FD1ED1">
      <w:pPr>
        <w:jc w:val="both"/>
        <w:rPr>
          <w:rFonts w:cs="Arial"/>
          <w:sz w:val="22"/>
          <w:szCs w:val="22"/>
        </w:rPr>
      </w:pPr>
      <w:r w:rsidRPr="00033ABE">
        <w:rPr>
          <w:rFonts w:cs="Arial"/>
          <w:sz w:val="22"/>
          <w:szCs w:val="22"/>
        </w:rPr>
        <w:t xml:space="preserve">Gerard Cabré </w:t>
      </w:r>
      <w:proofErr w:type="spellStart"/>
      <w:r w:rsidRPr="00033ABE">
        <w:rPr>
          <w:rFonts w:cs="Arial"/>
          <w:sz w:val="22"/>
          <w:szCs w:val="22"/>
        </w:rPr>
        <w:t>Vaquè</w:t>
      </w:r>
      <w:proofErr w:type="spellEnd"/>
    </w:p>
    <w:p w:rsidR="00596E11" w:rsidRPr="00033ABE" w:rsidRDefault="00596E11" w:rsidP="00FD1ED1">
      <w:pPr>
        <w:jc w:val="both"/>
        <w:rPr>
          <w:rFonts w:cs="Arial"/>
          <w:sz w:val="22"/>
          <w:szCs w:val="22"/>
        </w:rPr>
      </w:pPr>
      <w:r w:rsidRPr="00033ABE">
        <w:rPr>
          <w:rFonts w:cs="Arial"/>
          <w:sz w:val="22"/>
          <w:szCs w:val="22"/>
        </w:rPr>
        <w:t xml:space="preserve">Lourdes </w:t>
      </w:r>
      <w:proofErr w:type="spellStart"/>
      <w:r w:rsidRPr="00033ABE">
        <w:rPr>
          <w:rFonts w:cs="Arial"/>
          <w:sz w:val="22"/>
          <w:szCs w:val="22"/>
        </w:rPr>
        <w:t>Aluja</w:t>
      </w:r>
      <w:proofErr w:type="spellEnd"/>
      <w:r w:rsidRPr="00033ABE">
        <w:rPr>
          <w:rFonts w:cs="Arial"/>
          <w:sz w:val="22"/>
          <w:szCs w:val="22"/>
        </w:rPr>
        <w:t xml:space="preserve"> Mata</w:t>
      </w:r>
    </w:p>
    <w:p w:rsidR="001F56B1" w:rsidRPr="00033ABE" w:rsidRDefault="001F56B1" w:rsidP="001F56B1">
      <w:pPr>
        <w:autoSpaceDE w:val="0"/>
        <w:autoSpaceDN w:val="0"/>
        <w:adjustRightInd w:val="0"/>
        <w:jc w:val="both"/>
        <w:rPr>
          <w:rFonts w:eastAsia="Arial Unicode MS" w:cs="Arial"/>
          <w:color w:val="000000"/>
          <w:sz w:val="22"/>
          <w:szCs w:val="22"/>
        </w:rPr>
      </w:pPr>
      <w:r w:rsidRPr="00033ABE">
        <w:rPr>
          <w:rFonts w:eastAsia="Arial Unicode MS" w:cs="Arial"/>
          <w:color w:val="000000"/>
          <w:sz w:val="22"/>
          <w:szCs w:val="22"/>
        </w:rPr>
        <w:t>Maria Antònia Cabré Barberà, regidora</w:t>
      </w:r>
    </w:p>
    <w:p w:rsidR="00596E11" w:rsidRPr="00033ABE" w:rsidRDefault="00596E11" w:rsidP="00FD1ED1">
      <w:pPr>
        <w:jc w:val="both"/>
        <w:rPr>
          <w:rFonts w:cs="Arial"/>
          <w:sz w:val="22"/>
          <w:szCs w:val="22"/>
        </w:rPr>
      </w:pPr>
    </w:p>
    <w:p w:rsidR="00D137F1" w:rsidRPr="00033ABE" w:rsidRDefault="00D137F1" w:rsidP="00FD1ED1">
      <w:pPr>
        <w:jc w:val="both"/>
        <w:rPr>
          <w:rFonts w:cs="Arial"/>
          <w:sz w:val="22"/>
          <w:szCs w:val="22"/>
        </w:rPr>
      </w:pPr>
    </w:p>
    <w:p w:rsidR="001F56B1" w:rsidRPr="00033ABE" w:rsidRDefault="001F56B1" w:rsidP="001F56B1">
      <w:pPr>
        <w:jc w:val="both"/>
        <w:rPr>
          <w:rFonts w:cs="Arial"/>
          <w:sz w:val="22"/>
          <w:szCs w:val="22"/>
        </w:rPr>
      </w:pPr>
    </w:p>
    <w:p w:rsidR="001F56B1" w:rsidRPr="00033ABE" w:rsidRDefault="001F56B1" w:rsidP="001F56B1">
      <w:pPr>
        <w:pStyle w:val="Ttulo1"/>
        <w:tabs>
          <w:tab w:val="num" w:pos="432"/>
        </w:tabs>
        <w:jc w:val="center"/>
        <w:rPr>
          <w:rFonts w:cs="Arial"/>
          <w:sz w:val="22"/>
          <w:szCs w:val="22"/>
        </w:rPr>
      </w:pPr>
      <w:r w:rsidRPr="00033ABE">
        <w:rPr>
          <w:rFonts w:cs="Arial"/>
          <w:sz w:val="22"/>
          <w:szCs w:val="22"/>
        </w:rPr>
        <w:t>ORDRE DEL DIA:</w:t>
      </w:r>
    </w:p>
    <w:p w:rsidR="001F56B1" w:rsidRPr="00033ABE" w:rsidRDefault="001F56B1" w:rsidP="001F56B1">
      <w:pPr>
        <w:jc w:val="both"/>
        <w:rPr>
          <w:rFonts w:cs="Arial"/>
          <w:sz w:val="22"/>
          <w:szCs w:val="22"/>
        </w:rPr>
      </w:pPr>
    </w:p>
    <w:p w:rsidR="001F56B1" w:rsidRPr="00033ABE" w:rsidRDefault="001F56B1" w:rsidP="001F56B1">
      <w:pPr>
        <w:jc w:val="both"/>
        <w:rPr>
          <w:rFonts w:cs="Arial"/>
          <w:bCs/>
          <w:sz w:val="22"/>
          <w:szCs w:val="22"/>
        </w:rPr>
      </w:pPr>
      <w:r w:rsidRPr="00033ABE">
        <w:rPr>
          <w:rFonts w:cs="Arial"/>
          <w:sz w:val="22"/>
          <w:szCs w:val="22"/>
        </w:rPr>
        <w:t xml:space="preserve">1.- </w:t>
      </w:r>
      <w:r w:rsidRPr="00033ABE">
        <w:rPr>
          <w:rFonts w:cs="Arial"/>
          <w:bCs/>
          <w:sz w:val="22"/>
          <w:szCs w:val="22"/>
        </w:rPr>
        <w:t>Proposta d'acord de rectificació d’error material d’un acte administratiu</w:t>
      </w:r>
    </w:p>
    <w:p w:rsidR="001F56B1" w:rsidRPr="00033ABE" w:rsidRDefault="001F56B1" w:rsidP="001F56B1">
      <w:pPr>
        <w:jc w:val="both"/>
        <w:rPr>
          <w:rFonts w:cs="Arial"/>
          <w:bCs/>
          <w:sz w:val="22"/>
          <w:szCs w:val="22"/>
        </w:rPr>
      </w:pPr>
      <w:r w:rsidRPr="00033ABE">
        <w:rPr>
          <w:rFonts w:cs="Arial"/>
          <w:bCs/>
          <w:sz w:val="22"/>
          <w:szCs w:val="22"/>
        </w:rPr>
        <w:t>2.- Proposta d'acord d’aprovació definitiva del projecte d’obres i de la relació detallada de béns i drets.</w:t>
      </w:r>
    </w:p>
    <w:p w:rsidR="00E77672" w:rsidRPr="00033ABE" w:rsidRDefault="00E77672" w:rsidP="00E77672">
      <w:pPr>
        <w:jc w:val="both"/>
        <w:rPr>
          <w:rFonts w:cs="Arial"/>
          <w:sz w:val="22"/>
          <w:szCs w:val="22"/>
        </w:rPr>
      </w:pPr>
      <w:r w:rsidRPr="00033ABE">
        <w:rPr>
          <w:rFonts w:cs="Arial"/>
          <w:bCs/>
          <w:sz w:val="22"/>
          <w:szCs w:val="22"/>
        </w:rPr>
        <w:t xml:space="preserve">3.- </w:t>
      </w:r>
      <w:r w:rsidRPr="00033ABE">
        <w:rPr>
          <w:rFonts w:cs="Arial"/>
          <w:sz w:val="22"/>
          <w:szCs w:val="22"/>
        </w:rPr>
        <w:t>Acord d’atribució transitòria de les funcions de tresoreria al secretari-interventor de l’Ajuntament de Pradell de la Teixeta.</w:t>
      </w:r>
    </w:p>
    <w:p w:rsidR="00E77672" w:rsidRPr="00033ABE" w:rsidRDefault="00E77672" w:rsidP="00E77672">
      <w:pPr>
        <w:jc w:val="both"/>
        <w:rPr>
          <w:rFonts w:cs="Arial"/>
          <w:sz w:val="22"/>
          <w:szCs w:val="22"/>
        </w:rPr>
      </w:pPr>
      <w:r w:rsidRPr="00033ABE">
        <w:rPr>
          <w:rFonts w:cs="Arial"/>
          <w:sz w:val="22"/>
          <w:szCs w:val="22"/>
        </w:rPr>
        <w:t xml:space="preserve">4.- </w:t>
      </w:r>
    </w:p>
    <w:p w:rsidR="00E77672" w:rsidRPr="00033ABE" w:rsidRDefault="00E77672" w:rsidP="001F56B1">
      <w:pPr>
        <w:jc w:val="both"/>
        <w:rPr>
          <w:rFonts w:cs="Arial"/>
          <w:bCs/>
          <w:sz w:val="22"/>
          <w:szCs w:val="22"/>
        </w:rPr>
      </w:pPr>
    </w:p>
    <w:p w:rsidR="001F56B1" w:rsidRPr="00033ABE" w:rsidRDefault="001F56B1" w:rsidP="001F56B1">
      <w:pPr>
        <w:jc w:val="both"/>
        <w:rPr>
          <w:rFonts w:cs="Arial"/>
          <w:sz w:val="22"/>
          <w:szCs w:val="22"/>
        </w:rPr>
      </w:pPr>
    </w:p>
    <w:p w:rsidR="001F56B1" w:rsidRPr="00033ABE" w:rsidRDefault="001F56B1" w:rsidP="001F56B1">
      <w:pPr>
        <w:jc w:val="both"/>
        <w:rPr>
          <w:rFonts w:cs="Arial"/>
          <w:color w:val="FF0000"/>
          <w:sz w:val="22"/>
          <w:szCs w:val="22"/>
        </w:rPr>
      </w:pPr>
    </w:p>
    <w:p w:rsidR="001F56B1" w:rsidRPr="00033ABE" w:rsidRDefault="001F56B1" w:rsidP="001F56B1">
      <w:pPr>
        <w:jc w:val="both"/>
        <w:rPr>
          <w:rFonts w:cs="Arial"/>
          <w:sz w:val="22"/>
          <w:szCs w:val="22"/>
        </w:rPr>
      </w:pPr>
      <w:r w:rsidRPr="00033ABE">
        <w:rPr>
          <w:rFonts w:cs="Arial"/>
          <w:sz w:val="22"/>
          <w:szCs w:val="22"/>
        </w:rPr>
        <w:t>El Secretari-Interventor del SAM al servei municipal</w:t>
      </w:r>
    </w:p>
    <w:p w:rsidR="001F56B1" w:rsidRPr="00033ABE" w:rsidRDefault="001F56B1" w:rsidP="001F56B1">
      <w:pPr>
        <w:jc w:val="both"/>
        <w:rPr>
          <w:rFonts w:cs="Arial"/>
          <w:sz w:val="22"/>
          <w:szCs w:val="22"/>
        </w:rPr>
      </w:pPr>
      <w:r w:rsidRPr="00033ABE">
        <w:rPr>
          <w:rFonts w:cs="Arial"/>
          <w:sz w:val="22"/>
          <w:szCs w:val="22"/>
        </w:rPr>
        <w:t xml:space="preserve">Vicente </w:t>
      </w:r>
      <w:proofErr w:type="spellStart"/>
      <w:r w:rsidRPr="00033ABE">
        <w:rPr>
          <w:rFonts w:cs="Arial"/>
          <w:sz w:val="22"/>
          <w:szCs w:val="22"/>
        </w:rPr>
        <w:t>Vayá</w:t>
      </w:r>
      <w:proofErr w:type="spellEnd"/>
      <w:r w:rsidRPr="00033ABE">
        <w:rPr>
          <w:rFonts w:cs="Arial"/>
          <w:sz w:val="22"/>
          <w:szCs w:val="22"/>
        </w:rPr>
        <w:t xml:space="preserve"> </w:t>
      </w:r>
      <w:proofErr w:type="spellStart"/>
      <w:r w:rsidRPr="00033ABE">
        <w:rPr>
          <w:rFonts w:cs="Arial"/>
          <w:sz w:val="22"/>
          <w:szCs w:val="22"/>
        </w:rPr>
        <w:t>Morte</w:t>
      </w:r>
      <w:proofErr w:type="spellEnd"/>
    </w:p>
    <w:p w:rsidR="00D137F1" w:rsidRPr="00033ABE" w:rsidRDefault="00D137F1" w:rsidP="00FD1ED1">
      <w:pPr>
        <w:jc w:val="both"/>
        <w:rPr>
          <w:rFonts w:cs="Arial"/>
          <w:sz w:val="22"/>
          <w:szCs w:val="22"/>
        </w:rPr>
      </w:pPr>
    </w:p>
    <w:p w:rsidR="00596E11" w:rsidRPr="00033ABE" w:rsidRDefault="00596E11">
      <w:pPr>
        <w:spacing w:after="200" w:line="276" w:lineRule="auto"/>
        <w:rPr>
          <w:rFonts w:cs="Arial"/>
          <w:sz w:val="22"/>
          <w:szCs w:val="22"/>
        </w:rPr>
      </w:pPr>
      <w:r w:rsidRPr="00033ABE">
        <w:rPr>
          <w:rFonts w:cs="Arial"/>
          <w:sz w:val="22"/>
          <w:szCs w:val="22"/>
        </w:rPr>
        <w:br w:type="page"/>
      </w:r>
    </w:p>
    <w:p w:rsidR="001F56B1" w:rsidRPr="00033ABE" w:rsidRDefault="001F56B1" w:rsidP="001F56B1">
      <w:pPr>
        <w:jc w:val="both"/>
        <w:rPr>
          <w:rFonts w:cs="Arial"/>
          <w:b/>
          <w:bCs/>
          <w:sz w:val="22"/>
          <w:szCs w:val="22"/>
          <w:u w:val="single"/>
        </w:rPr>
      </w:pPr>
      <w:r w:rsidRPr="00033ABE">
        <w:rPr>
          <w:rFonts w:cs="Arial"/>
          <w:b/>
          <w:sz w:val="22"/>
          <w:szCs w:val="22"/>
          <w:u w:val="single"/>
        </w:rPr>
        <w:lastRenderedPageBreak/>
        <w:t xml:space="preserve">1.- </w:t>
      </w:r>
      <w:r w:rsidRPr="00033ABE">
        <w:rPr>
          <w:rFonts w:cs="Arial"/>
          <w:b/>
          <w:bCs/>
          <w:sz w:val="22"/>
          <w:szCs w:val="22"/>
          <w:u w:val="single"/>
        </w:rPr>
        <w:t>PROPOSTA D'ACORD DE RECTIFICACIÓ D’ERROR MATERIAL D’UN ACTE ADMINISTRATIU</w:t>
      </w:r>
    </w:p>
    <w:p w:rsidR="001F56B1" w:rsidRPr="00033ABE" w:rsidRDefault="001F56B1" w:rsidP="001F56B1">
      <w:pPr>
        <w:jc w:val="both"/>
        <w:rPr>
          <w:rFonts w:cs="Arial"/>
          <w:sz w:val="22"/>
          <w:szCs w:val="22"/>
        </w:rPr>
      </w:pPr>
    </w:p>
    <w:p w:rsidR="001F56B1" w:rsidRPr="00033ABE" w:rsidRDefault="001F56B1" w:rsidP="001F56B1">
      <w:pPr>
        <w:numPr>
          <w:ilvl w:val="0"/>
          <w:numId w:val="4"/>
        </w:numPr>
        <w:suppressAutoHyphens/>
        <w:jc w:val="both"/>
        <w:rPr>
          <w:rFonts w:cs="Arial"/>
          <w:sz w:val="22"/>
          <w:szCs w:val="22"/>
          <w:u w:val="single"/>
        </w:rPr>
      </w:pPr>
      <w:r w:rsidRPr="00033ABE">
        <w:rPr>
          <w:rFonts w:cs="Arial"/>
          <w:sz w:val="22"/>
          <w:szCs w:val="22"/>
          <w:u w:val="single"/>
        </w:rPr>
        <w:t>ANTECEDENTS</w:t>
      </w:r>
    </w:p>
    <w:p w:rsidR="001F56B1" w:rsidRPr="00033ABE" w:rsidRDefault="001F56B1" w:rsidP="001F56B1">
      <w:pPr>
        <w:jc w:val="both"/>
        <w:rPr>
          <w:rFonts w:cs="Arial"/>
          <w:sz w:val="22"/>
          <w:szCs w:val="22"/>
        </w:rPr>
      </w:pPr>
    </w:p>
    <w:p w:rsidR="001F56B1" w:rsidRPr="00033ABE" w:rsidRDefault="001F56B1" w:rsidP="001F56B1">
      <w:pPr>
        <w:pStyle w:val="Lista"/>
        <w:spacing w:before="0" w:after="0"/>
        <w:rPr>
          <w:rFonts w:cs="Arial"/>
          <w:sz w:val="22"/>
          <w:szCs w:val="22"/>
        </w:rPr>
      </w:pPr>
      <w:r w:rsidRPr="00033ABE">
        <w:rPr>
          <w:rFonts w:cs="Arial"/>
          <w:sz w:val="22"/>
          <w:szCs w:val="22"/>
        </w:rPr>
        <w:t>1.1. En la sessió del ple ordinari número 2/2016 de data 5 d’abril de 2016, es va acordar aprovar inicialment el projecte executiu de “Remodelació del carrer Les Eres”, i sotmetre’l a informació pública per un termini de 30 dies hàbils.</w:t>
      </w:r>
    </w:p>
    <w:p w:rsidR="001F56B1" w:rsidRPr="00033ABE" w:rsidRDefault="001F56B1" w:rsidP="001F56B1">
      <w:pPr>
        <w:pStyle w:val="Lista"/>
        <w:spacing w:before="0" w:after="0"/>
        <w:rPr>
          <w:rFonts w:cs="Arial"/>
          <w:sz w:val="22"/>
          <w:szCs w:val="22"/>
        </w:rPr>
      </w:pPr>
    </w:p>
    <w:p w:rsidR="001F56B1" w:rsidRPr="00033ABE" w:rsidRDefault="001F56B1" w:rsidP="001F56B1">
      <w:pPr>
        <w:pStyle w:val="Lista"/>
        <w:widowControl/>
        <w:spacing w:before="0" w:after="0"/>
        <w:rPr>
          <w:rFonts w:cs="Arial"/>
          <w:sz w:val="22"/>
          <w:szCs w:val="22"/>
        </w:rPr>
      </w:pPr>
      <w:r w:rsidRPr="00033ABE">
        <w:rPr>
          <w:rFonts w:cs="Arial"/>
          <w:sz w:val="22"/>
          <w:szCs w:val="22"/>
        </w:rPr>
        <w:t xml:space="preserve">1.2. Així mateix es va acordar iniciar el procediment </w:t>
      </w:r>
      <w:proofErr w:type="spellStart"/>
      <w:r w:rsidRPr="00033ABE">
        <w:rPr>
          <w:rFonts w:cs="Arial"/>
          <w:sz w:val="22"/>
          <w:szCs w:val="22"/>
        </w:rPr>
        <w:t>expropiatori</w:t>
      </w:r>
      <w:proofErr w:type="spellEnd"/>
      <w:r w:rsidRPr="00033ABE">
        <w:rPr>
          <w:rFonts w:cs="Arial"/>
          <w:sz w:val="22"/>
          <w:szCs w:val="22"/>
        </w:rPr>
        <w:t xml:space="preserve"> dels béns i drets continguts a la relació detallada incorporada al projecte d’obra municipal de “Remodelació del carrer Les Eres”, condicionada a l’aprovació definitiva del projecte i sotmetre’l a informació pública per un termini de 20 dies hàbils.</w:t>
      </w:r>
    </w:p>
    <w:p w:rsidR="001F56B1" w:rsidRPr="00033ABE" w:rsidRDefault="001F56B1" w:rsidP="001F56B1">
      <w:pPr>
        <w:pStyle w:val="Lista"/>
        <w:widowControl/>
        <w:spacing w:before="0" w:after="0"/>
        <w:rPr>
          <w:rFonts w:cs="Arial"/>
          <w:sz w:val="22"/>
          <w:szCs w:val="22"/>
        </w:rPr>
      </w:pPr>
    </w:p>
    <w:p w:rsidR="001F56B1" w:rsidRPr="00033ABE" w:rsidRDefault="001F56B1" w:rsidP="001F56B1">
      <w:pPr>
        <w:pStyle w:val="Lista"/>
        <w:widowControl/>
        <w:spacing w:before="0" w:after="0"/>
        <w:rPr>
          <w:rFonts w:cs="Arial"/>
          <w:sz w:val="22"/>
          <w:szCs w:val="22"/>
        </w:rPr>
      </w:pPr>
      <w:r w:rsidRPr="00033ABE">
        <w:rPr>
          <w:rFonts w:cs="Arial"/>
          <w:sz w:val="22"/>
          <w:szCs w:val="22"/>
        </w:rPr>
        <w:t xml:space="preserve">1.3. Al BOPT número 78, de 25 d’abril de 2016, es va publicar l’anunci d’informació pública de l'acord d’aprovació inicial del projecte executiu així com de la relació de béns i drets afectats per un termini de 20 dies hàbils. </w:t>
      </w:r>
    </w:p>
    <w:p w:rsidR="001F56B1" w:rsidRPr="00033ABE" w:rsidRDefault="001F56B1" w:rsidP="001F56B1">
      <w:pPr>
        <w:pStyle w:val="Lista"/>
        <w:widowControl/>
        <w:spacing w:before="0" w:after="0"/>
        <w:rPr>
          <w:rFonts w:cs="Arial"/>
          <w:sz w:val="22"/>
          <w:szCs w:val="22"/>
        </w:rPr>
      </w:pPr>
      <w:r w:rsidRPr="00033ABE">
        <w:rPr>
          <w:rFonts w:cs="Arial"/>
          <w:sz w:val="22"/>
          <w:szCs w:val="22"/>
        </w:rPr>
        <w:t>No obstant això, el projecte executiu va estar disponible per a la seva consulta durant un termini superior a 30 dies hàbils d'acord amb allò disposat a l'acord de ple de data 5 d'abril de 2016.</w:t>
      </w:r>
    </w:p>
    <w:p w:rsidR="001F56B1" w:rsidRPr="00033ABE" w:rsidRDefault="001F56B1" w:rsidP="001F56B1">
      <w:pPr>
        <w:pStyle w:val="Lista"/>
        <w:widowControl/>
        <w:spacing w:before="0" w:after="0"/>
        <w:rPr>
          <w:rFonts w:cs="Arial"/>
          <w:sz w:val="22"/>
          <w:szCs w:val="22"/>
        </w:rPr>
      </w:pPr>
    </w:p>
    <w:p w:rsidR="001F56B1" w:rsidRPr="00033ABE" w:rsidRDefault="001F56B1" w:rsidP="001F56B1">
      <w:pPr>
        <w:pStyle w:val="Lista"/>
        <w:widowControl/>
        <w:spacing w:before="0" w:after="0"/>
        <w:rPr>
          <w:rFonts w:cs="Arial"/>
          <w:sz w:val="22"/>
          <w:szCs w:val="22"/>
        </w:rPr>
      </w:pPr>
    </w:p>
    <w:p w:rsidR="001F56B1" w:rsidRPr="00033ABE" w:rsidRDefault="001F56B1" w:rsidP="001F56B1">
      <w:pPr>
        <w:numPr>
          <w:ilvl w:val="0"/>
          <w:numId w:val="4"/>
        </w:numPr>
        <w:suppressAutoHyphens/>
        <w:jc w:val="both"/>
        <w:rPr>
          <w:rFonts w:cs="Arial"/>
          <w:sz w:val="22"/>
          <w:szCs w:val="22"/>
          <w:u w:val="single"/>
        </w:rPr>
      </w:pPr>
      <w:r w:rsidRPr="00033ABE">
        <w:rPr>
          <w:rFonts w:cs="Arial"/>
          <w:sz w:val="22"/>
          <w:szCs w:val="22"/>
          <w:u w:val="single"/>
        </w:rPr>
        <w:t>FONAMENTS DE DRET</w:t>
      </w:r>
    </w:p>
    <w:p w:rsidR="001F56B1" w:rsidRPr="00033ABE" w:rsidRDefault="001F56B1" w:rsidP="001F56B1">
      <w:pPr>
        <w:jc w:val="both"/>
        <w:rPr>
          <w:rFonts w:cs="Arial"/>
          <w:sz w:val="22"/>
          <w:szCs w:val="22"/>
        </w:rPr>
      </w:pPr>
    </w:p>
    <w:p w:rsidR="001F56B1" w:rsidRPr="00033ABE" w:rsidRDefault="001F56B1" w:rsidP="001F56B1">
      <w:pPr>
        <w:jc w:val="both"/>
        <w:rPr>
          <w:rFonts w:cs="Arial"/>
          <w:sz w:val="22"/>
          <w:szCs w:val="22"/>
        </w:rPr>
      </w:pPr>
      <w:r w:rsidRPr="00033ABE">
        <w:rPr>
          <w:rFonts w:cs="Arial"/>
          <w:sz w:val="22"/>
          <w:szCs w:val="22"/>
        </w:rPr>
        <w:t>L’article 105 de la Llei 30/1992, de 26 de novembre, de règim jurídic de les administracions públiques i del procediment administratiu comú, estableix que les administracions públiques poden rectificar en qualsevol moment, d’ofici o a instància de les persones interessades, els errors materials, de fet o aritmètics existents en els seus actes.</w:t>
      </w:r>
    </w:p>
    <w:p w:rsidR="001F56B1" w:rsidRPr="00033ABE" w:rsidRDefault="001F56B1" w:rsidP="001F56B1">
      <w:pPr>
        <w:jc w:val="both"/>
        <w:rPr>
          <w:rFonts w:cs="Arial"/>
          <w:sz w:val="22"/>
          <w:szCs w:val="22"/>
        </w:rPr>
      </w:pPr>
    </w:p>
    <w:p w:rsidR="001F56B1" w:rsidRPr="00033ABE" w:rsidRDefault="001F56B1" w:rsidP="001F56B1">
      <w:pPr>
        <w:jc w:val="both"/>
        <w:rPr>
          <w:rFonts w:cs="Arial"/>
          <w:sz w:val="22"/>
          <w:szCs w:val="22"/>
        </w:rPr>
      </w:pPr>
      <w:r w:rsidRPr="00033ABE">
        <w:rPr>
          <w:rFonts w:cs="Arial"/>
          <w:sz w:val="22"/>
          <w:szCs w:val="22"/>
        </w:rPr>
        <w:t>En el mateix sentit, l’art. 74.2 de la Llei 26/2010, del 3 d’agost, de règim jurídic i de procediment de les administracions públiques de Catalunya estableix que la competència per a rectificar errors materials, de fet o aritmètics en els actes i les disposicions reglamentàries correspon a l’òrgan que els ha dictat.</w:t>
      </w:r>
    </w:p>
    <w:p w:rsidR="001F56B1" w:rsidRPr="00033ABE" w:rsidRDefault="001F56B1" w:rsidP="001F56B1">
      <w:pPr>
        <w:jc w:val="both"/>
        <w:rPr>
          <w:rFonts w:cs="Arial"/>
          <w:sz w:val="22"/>
          <w:szCs w:val="22"/>
        </w:rPr>
      </w:pPr>
    </w:p>
    <w:p w:rsidR="001F56B1" w:rsidRPr="00033ABE" w:rsidRDefault="001F56B1" w:rsidP="001F56B1">
      <w:pPr>
        <w:jc w:val="both"/>
        <w:rPr>
          <w:rFonts w:cs="Arial"/>
          <w:sz w:val="22"/>
          <w:szCs w:val="22"/>
        </w:rPr>
      </w:pPr>
      <w:r w:rsidRPr="00033ABE">
        <w:rPr>
          <w:rFonts w:cs="Arial"/>
          <w:sz w:val="22"/>
          <w:szCs w:val="22"/>
        </w:rPr>
        <w:t>Per tot això, proposo al ple l'adopció del següent ACORD</w:t>
      </w:r>
    </w:p>
    <w:p w:rsidR="001F56B1" w:rsidRPr="00033ABE" w:rsidRDefault="001F56B1" w:rsidP="001F56B1">
      <w:pPr>
        <w:jc w:val="both"/>
        <w:rPr>
          <w:rFonts w:cs="Arial"/>
          <w:sz w:val="22"/>
          <w:szCs w:val="22"/>
          <w:u w:val="single"/>
        </w:rPr>
      </w:pPr>
    </w:p>
    <w:p w:rsidR="001F56B1" w:rsidRPr="00033ABE" w:rsidRDefault="001F56B1" w:rsidP="001F56B1">
      <w:pPr>
        <w:pStyle w:val="Lista"/>
        <w:widowControl/>
        <w:spacing w:before="0" w:after="0"/>
        <w:rPr>
          <w:rFonts w:cs="Arial"/>
          <w:sz w:val="22"/>
          <w:szCs w:val="22"/>
        </w:rPr>
      </w:pPr>
    </w:p>
    <w:p w:rsidR="001F56B1" w:rsidRPr="00033ABE" w:rsidRDefault="001F56B1" w:rsidP="001F56B1">
      <w:pPr>
        <w:pStyle w:val="Lista"/>
        <w:widowControl/>
        <w:spacing w:before="0" w:after="0"/>
        <w:rPr>
          <w:rFonts w:cs="Arial"/>
          <w:sz w:val="22"/>
          <w:szCs w:val="22"/>
        </w:rPr>
      </w:pPr>
      <w:r w:rsidRPr="00033ABE">
        <w:rPr>
          <w:rFonts w:cs="Arial"/>
          <w:sz w:val="22"/>
          <w:szCs w:val="22"/>
        </w:rPr>
        <w:t>PRIMER. Corregir l’error material produït en l'anunci d'informació pública del BOPT número 78 de 25 d'abril de 2016 on deia ...</w:t>
      </w:r>
      <w:r w:rsidRPr="00033ABE">
        <w:rPr>
          <w:rFonts w:cs="Arial"/>
          <w:i/>
          <w:iCs/>
          <w:sz w:val="22"/>
          <w:szCs w:val="22"/>
        </w:rPr>
        <w:t xml:space="preserve">que serà de 20 dies hàbils següents a la... </w:t>
      </w:r>
      <w:r w:rsidRPr="00033ABE">
        <w:rPr>
          <w:rFonts w:cs="Arial"/>
          <w:sz w:val="22"/>
          <w:szCs w:val="22"/>
        </w:rPr>
        <w:t>hauria de dir ...</w:t>
      </w:r>
      <w:r w:rsidRPr="00033ABE">
        <w:rPr>
          <w:rFonts w:cs="Arial"/>
          <w:i/>
          <w:iCs/>
          <w:sz w:val="22"/>
          <w:szCs w:val="22"/>
        </w:rPr>
        <w:t>que serà de 30 i 20 dies hàbils, respectivament, següents a la</w:t>
      </w:r>
      <w:r w:rsidRPr="00033ABE">
        <w:rPr>
          <w:rFonts w:cs="Arial"/>
          <w:sz w:val="22"/>
          <w:szCs w:val="22"/>
        </w:rPr>
        <w:t xml:space="preserve"> ...</w:t>
      </w:r>
    </w:p>
    <w:p w:rsidR="001F56B1" w:rsidRPr="00033ABE" w:rsidRDefault="001F56B1" w:rsidP="001F56B1">
      <w:pPr>
        <w:pStyle w:val="Lista"/>
        <w:widowControl/>
        <w:spacing w:before="0" w:after="0"/>
        <w:rPr>
          <w:rFonts w:cs="Arial"/>
          <w:sz w:val="22"/>
          <w:szCs w:val="22"/>
        </w:rPr>
      </w:pPr>
    </w:p>
    <w:p w:rsidR="001F56B1" w:rsidRPr="00033ABE" w:rsidRDefault="001F56B1" w:rsidP="001F56B1">
      <w:pPr>
        <w:pStyle w:val="Lista"/>
        <w:widowControl/>
        <w:spacing w:before="0" w:after="0"/>
        <w:rPr>
          <w:rFonts w:cs="Arial"/>
          <w:sz w:val="22"/>
          <w:szCs w:val="22"/>
        </w:rPr>
      </w:pPr>
      <w:r w:rsidRPr="00033ABE">
        <w:rPr>
          <w:rFonts w:cs="Arial"/>
          <w:sz w:val="22"/>
          <w:szCs w:val="22"/>
        </w:rPr>
        <w:t>SEGON. Publicar l'anunci de la correcció d'errada al Butlletí Oficial de la Província de Tarragona.</w:t>
      </w:r>
    </w:p>
    <w:p w:rsidR="001F56B1" w:rsidRPr="00033ABE" w:rsidRDefault="001F56B1" w:rsidP="001F56B1">
      <w:pPr>
        <w:pStyle w:val="Lista"/>
        <w:widowControl/>
        <w:spacing w:before="0" w:after="0"/>
        <w:rPr>
          <w:rFonts w:cs="Arial"/>
          <w:sz w:val="22"/>
          <w:szCs w:val="22"/>
        </w:rPr>
      </w:pPr>
    </w:p>
    <w:p w:rsidR="001F56B1" w:rsidRPr="00033ABE" w:rsidRDefault="001F56B1" w:rsidP="001F56B1">
      <w:pPr>
        <w:pStyle w:val="Lista"/>
        <w:widowControl/>
        <w:spacing w:before="0" w:after="0"/>
        <w:rPr>
          <w:rFonts w:cs="Arial"/>
          <w:sz w:val="22"/>
          <w:szCs w:val="22"/>
        </w:rPr>
      </w:pPr>
    </w:p>
    <w:p w:rsidR="001F56B1" w:rsidRPr="00033ABE" w:rsidRDefault="001F56B1" w:rsidP="001F56B1">
      <w:pPr>
        <w:pStyle w:val="Lista"/>
        <w:widowControl/>
        <w:spacing w:before="0" w:after="0"/>
        <w:rPr>
          <w:rFonts w:cs="Arial"/>
          <w:sz w:val="22"/>
          <w:szCs w:val="22"/>
        </w:rPr>
      </w:pPr>
      <w:r w:rsidRPr="00033ABE">
        <w:rPr>
          <w:rFonts w:cs="Arial"/>
          <w:sz w:val="22"/>
          <w:szCs w:val="22"/>
        </w:rPr>
        <w:t>Fer constar que contra aquesta Resolució, per tractar-se d’un acte administratiu de tràmit no qualificat, no procedeix la interposició de cap tipus de recurs.</w:t>
      </w:r>
    </w:p>
    <w:p w:rsidR="001F56B1" w:rsidRPr="00033ABE" w:rsidRDefault="001F56B1" w:rsidP="001F56B1">
      <w:pPr>
        <w:jc w:val="both"/>
        <w:rPr>
          <w:rFonts w:cs="Arial"/>
          <w:sz w:val="22"/>
          <w:szCs w:val="22"/>
        </w:rPr>
      </w:pPr>
    </w:p>
    <w:p w:rsidR="001F56B1" w:rsidRPr="00033ABE" w:rsidRDefault="001F56B1" w:rsidP="001F56B1">
      <w:pPr>
        <w:jc w:val="both"/>
        <w:rPr>
          <w:rFonts w:cs="Arial"/>
          <w:sz w:val="22"/>
          <w:szCs w:val="22"/>
        </w:rPr>
      </w:pPr>
    </w:p>
    <w:p w:rsidR="00092761" w:rsidRPr="00033ABE" w:rsidRDefault="00092761" w:rsidP="00092761">
      <w:pPr>
        <w:tabs>
          <w:tab w:val="left" w:pos="-720"/>
        </w:tabs>
        <w:suppressAutoHyphens/>
        <w:spacing w:before="240"/>
        <w:jc w:val="both"/>
        <w:rPr>
          <w:rFonts w:cs="Arial"/>
          <w:sz w:val="22"/>
          <w:szCs w:val="22"/>
        </w:rPr>
      </w:pPr>
      <w:r w:rsidRPr="00033ABE">
        <w:rPr>
          <w:rFonts w:cs="Arial"/>
          <w:sz w:val="22"/>
          <w:szCs w:val="22"/>
        </w:rPr>
        <w:t>Sotmesa a votació la proposta d’acord, resulta aprovada per UNANIMITAT dels membres assistents.</w:t>
      </w:r>
    </w:p>
    <w:p w:rsidR="001F56B1" w:rsidRPr="00033ABE" w:rsidRDefault="001F56B1" w:rsidP="001F56B1">
      <w:pPr>
        <w:jc w:val="both"/>
        <w:rPr>
          <w:rFonts w:cs="Arial"/>
          <w:b/>
          <w:sz w:val="22"/>
          <w:szCs w:val="22"/>
          <w:u w:val="single"/>
        </w:rPr>
      </w:pPr>
    </w:p>
    <w:p w:rsidR="001F56B1" w:rsidRPr="00033ABE" w:rsidRDefault="001F56B1" w:rsidP="001F56B1">
      <w:pPr>
        <w:jc w:val="both"/>
        <w:rPr>
          <w:rFonts w:cs="Arial"/>
          <w:b/>
          <w:sz w:val="22"/>
          <w:szCs w:val="22"/>
          <w:u w:val="single"/>
        </w:rPr>
      </w:pPr>
    </w:p>
    <w:p w:rsidR="001F56B1" w:rsidRPr="00033ABE" w:rsidRDefault="001F56B1" w:rsidP="001F56B1">
      <w:pPr>
        <w:jc w:val="both"/>
        <w:rPr>
          <w:rFonts w:cs="Arial"/>
          <w:b/>
          <w:bCs/>
          <w:sz w:val="22"/>
          <w:szCs w:val="22"/>
          <w:u w:val="single"/>
        </w:rPr>
      </w:pPr>
      <w:r w:rsidRPr="00033ABE">
        <w:rPr>
          <w:rFonts w:cs="Arial"/>
          <w:b/>
          <w:bCs/>
          <w:sz w:val="22"/>
          <w:szCs w:val="22"/>
          <w:u w:val="single"/>
        </w:rPr>
        <w:t>2.- PROPOSTA D'ACORD D’APROVACIÓ DEFINITIVA DEL PROJECTE D’OBRES I DE LA RELACIÓ DETALLADA DE BÉNS I DRETS</w:t>
      </w:r>
    </w:p>
    <w:p w:rsidR="001F56B1" w:rsidRPr="00033ABE" w:rsidRDefault="001F56B1" w:rsidP="001F56B1">
      <w:pPr>
        <w:jc w:val="both"/>
        <w:rPr>
          <w:rFonts w:cs="Arial"/>
          <w:sz w:val="22"/>
          <w:szCs w:val="22"/>
        </w:rPr>
      </w:pPr>
    </w:p>
    <w:p w:rsidR="001F56B1" w:rsidRPr="00033ABE" w:rsidRDefault="001F56B1" w:rsidP="001F56B1">
      <w:pPr>
        <w:numPr>
          <w:ilvl w:val="0"/>
          <w:numId w:val="4"/>
        </w:numPr>
        <w:suppressAutoHyphens/>
        <w:jc w:val="both"/>
        <w:rPr>
          <w:rFonts w:cs="Arial"/>
          <w:sz w:val="22"/>
          <w:szCs w:val="22"/>
          <w:u w:val="single"/>
        </w:rPr>
      </w:pPr>
      <w:r w:rsidRPr="00033ABE">
        <w:rPr>
          <w:rFonts w:cs="Arial"/>
          <w:sz w:val="22"/>
          <w:szCs w:val="22"/>
          <w:u w:val="single"/>
        </w:rPr>
        <w:t>ANTECEDENTS</w:t>
      </w:r>
    </w:p>
    <w:p w:rsidR="001F56B1" w:rsidRPr="00033ABE" w:rsidRDefault="001F56B1" w:rsidP="001F56B1">
      <w:pPr>
        <w:jc w:val="both"/>
        <w:rPr>
          <w:rFonts w:cs="Arial"/>
          <w:sz w:val="22"/>
          <w:szCs w:val="22"/>
        </w:rPr>
      </w:pPr>
    </w:p>
    <w:p w:rsidR="001F56B1" w:rsidRPr="00033ABE" w:rsidRDefault="001F56B1" w:rsidP="001F56B1">
      <w:pPr>
        <w:pStyle w:val="Lista"/>
        <w:spacing w:before="0" w:after="0"/>
        <w:rPr>
          <w:rFonts w:cs="Arial"/>
          <w:sz w:val="22"/>
          <w:szCs w:val="22"/>
        </w:rPr>
      </w:pPr>
      <w:r w:rsidRPr="00033ABE">
        <w:rPr>
          <w:rFonts w:cs="Arial"/>
          <w:sz w:val="22"/>
          <w:szCs w:val="22"/>
        </w:rPr>
        <w:t>1.1. En la sessió del ple ordinari número 2/2016 de data 5 d’abril de 2016, es va acordar aprovar inicialment el projecte executiu de “Remodelació del carrer Les Eres”, i sotmetre’l a informació pública per un termini de 30 dies hàbils.</w:t>
      </w:r>
    </w:p>
    <w:p w:rsidR="001F56B1" w:rsidRPr="00033ABE" w:rsidRDefault="001F56B1" w:rsidP="001F56B1">
      <w:pPr>
        <w:pStyle w:val="Lista"/>
        <w:spacing w:before="0" w:after="0"/>
        <w:rPr>
          <w:rFonts w:cs="Arial"/>
          <w:sz w:val="22"/>
          <w:szCs w:val="22"/>
        </w:rPr>
      </w:pPr>
    </w:p>
    <w:p w:rsidR="001F56B1" w:rsidRPr="00033ABE" w:rsidRDefault="001F56B1" w:rsidP="001F56B1">
      <w:pPr>
        <w:pStyle w:val="Lista"/>
        <w:widowControl/>
        <w:spacing w:before="0" w:after="0"/>
        <w:rPr>
          <w:rFonts w:cs="Arial"/>
          <w:sz w:val="22"/>
          <w:szCs w:val="22"/>
        </w:rPr>
      </w:pPr>
      <w:r w:rsidRPr="00033ABE">
        <w:rPr>
          <w:rFonts w:cs="Arial"/>
          <w:sz w:val="22"/>
          <w:szCs w:val="22"/>
        </w:rPr>
        <w:t xml:space="preserve">1.2. Així mateix es va acordar iniciar el procediment </w:t>
      </w:r>
      <w:proofErr w:type="spellStart"/>
      <w:r w:rsidRPr="00033ABE">
        <w:rPr>
          <w:rFonts w:cs="Arial"/>
          <w:sz w:val="22"/>
          <w:szCs w:val="22"/>
        </w:rPr>
        <w:t>expropiatori</w:t>
      </w:r>
      <w:proofErr w:type="spellEnd"/>
      <w:r w:rsidRPr="00033ABE">
        <w:rPr>
          <w:rFonts w:cs="Arial"/>
          <w:sz w:val="22"/>
          <w:szCs w:val="22"/>
        </w:rPr>
        <w:t xml:space="preserve"> dels béns i drets continguts a la relació detallada incorporada al projecte d’obra municipal de “Remodelació del carrer Les Eres”, condicionada a l’aprovació definitiva del projecte i sotmetre’l a informació pública per un termini de 20 dies hàbils.</w:t>
      </w:r>
    </w:p>
    <w:p w:rsidR="001F56B1" w:rsidRPr="00033ABE" w:rsidRDefault="001F56B1" w:rsidP="001F56B1">
      <w:pPr>
        <w:pStyle w:val="Lista"/>
        <w:widowControl/>
        <w:spacing w:before="0" w:after="0"/>
        <w:rPr>
          <w:rFonts w:cs="Arial"/>
          <w:sz w:val="22"/>
          <w:szCs w:val="22"/>
        </w:rPr>
      </w:pPr>
    </w:p>
    <w:p w:rsidR="001F56B1" w:rsidRPr="00033ABE" w:rsidRDefault="001F56B1" w:rsidP="001F56B1">
      <w:pPr>
        <w:pStyle w:val="Lista"/>
        <w:widowControl/>
        <w:spacing w:before="0" w:after="0"/>
        <w:rPr>
          <w:rFonts w:cs="Arial"/>
          <w:sz w:val="22"/>
          <w:szCs w:val="22"/>
        </w:rPr>
      </w:pPr>
      <w:r w:rsidRPr="00033ABE">
        <w:rPr>
          <w:rFonts w:cs="Arial"/>
          <w:sz w:val="22"/>
          <w:szCs w:val="22"/>
        </w:rPr>
        <w:t>1.3. Mitjançant anunci publicat al BOPT número 78, de 25 d’abril de 2016, es van sotmetre a informació pública els acords d’aprovació inicial del projecte executiu i el de la relació de béns i drets afectats.</w:t>
      </w:r>
    </w:p>
    <w:p w:rsidR="001F56B1" w:rsidRPr="00033ABE" w:rsidRDefault="001F56B1" w:rsidP="001F56B1">
      <w:pPr>
        <w:pStyle w:val="Lista"/>
        <w:widowControl/>
        <w:spacing w:before="0" w:after="0"/>
        <w:rPr>
          <w:rFonts w:cs="Arial"/>
          <w:sz w:val="22"/>
          <w:szCs w:val="22"/>
        </w:rPr>
      </w:pPr>
    </w:p>
    <w:p w:rsidR="001F56B1" w:rsidRPr="00033ABE" w:rsidRDefault="001F56B1" w:rsidP="001F56B1">
      <w:pPr>
        <w:pStyle w:val="Lista"/>
        <w:widowControl/>
        <w:spacing w:before="0" w:after="0"/>
        <w:rPr>
          <w:rFonts w:cs="Arial"/>
          <w:sz w:val="22"/>
          <w:szCs w:val="22"/>
        </w:rPr>
      </w:pPr>
      <w:r w:rsidRPr="00033ABE">
        <w:rPr>
          <w:rFonts w:cs="Arial"/>
          <w:sz w:val="22"/>
          <w:szCs w:val="22"/>
        </w:rPr>
        <w:t>1.4. Al BOPT número 131, d'11 de juliol de 2016, es va publicar l’anunci pel qual s’elevava a definitiu l'acord d’aprovació inicial del projecte executiu de "Remodelació del carrer Les Eres" així com el de la relació de béns i drets afectats, al no haver-se presentat al·legacions durant el tràmit d’informació pública.</w:t>
      </w:r>
    </w:p>
    <w:p w:rsidR="001F56B1" w:rsidRPr="00033ABE" w:rsidRDefault="001F56B1" w:rsidP="001F56B1">
      <w:pPr>
        <w:pStyle w:val="Lista"/>
        <w:widowControl/>
        <w:spacing w:before="0" w:after="0"/>
        <w:rPr>
          <w:rFonts w:cs="Arial"/>
          <w:sz w:val="22"/>
          <w:szCs w:val="22"/>
        </w:rPr>
      </w:pPr>
    </w:p>
    <w:p w:rsidR="001F56B1" w:rsidRPr="00033ABE" w:rsidRDefault="001F56B1" w:rsidP="001F56B1">
      <w:pPr>
        <w:numPr>
          <w:ilvl w:val="0"/>
          <w:numId w:val="4"/>
        </w:numPr>
        <w:suppressAutoHyphens/>
        <w:jc w:val="both"/>
        <w:rPr>
          <w:rFonts w:cs="Arial"/>
          <w:sz w:val="22"/>
          <w:szCs w:val="22"/>
          <w:u w:val="single"/>
        </w:rPr>
      </w:pPr>
      <w:r w:rsidRPr="00033ABE">
        <w:rPr>
          <w:rFonts w:cs="Arial"/>
          <w:sz w:val="22"/>
          <w:szCs w:val="22"/>
          <w:u w:val="single"/>
        </w:rPr>
        <w:t>FONAMENTS DE DRET</w:t>
      </w:r>
    </w:p>
    <w:p w:rsidR="001F56B1" w:rsidRPr="00033ABE" w:rsidRDefault="001F56B1" w:rsidP="001F56B1">
      <w:pPr>
        <w:jc w:val="both"/>
        <w:rPr>
          <w:rFonts w:cs="Arial"/>
          <w:sz w:val="22"/>
          <w:szCs w:val="22"/>
        </w:rPr>
      </w:pPr>
    </w:p>
    <w:p w:rsidR="001F56B1" w:rsidRPr="00033ABE" w:rsidRDefault="001F56B1" w:rsidP="001F56B1">
      <w:pPr>
        <w:jc w:val="both"/>
        <w:rPr>
          <w:rFonts w:cs="Arial"/>
          <w:sz w:val="22"/>
          <w:szCs w:val="22"/>
        </w:rPr>
      </w:pPr>
      <w:r w:rsidRPr="00033ABE">
        <w:rPr>
          <w:rFonts w:cs="Arial"/>
          <w:sz w:val="22"/>
          <w:szCs w:val="22"/>
        </w:rPr>
        <w:t>Legislació aplicable:</w:t>
      </w:r>
    </w:p>
    <w:p w:rsidR="001F56B1" w:rsidRPr="00033ABE" w:rsidRDefault="001F56B1" w:rsidP="001F56B1">
      <w:pPr>
        <w:jc w:val="both"/>
        <w:rPr>
          <w:rFonts w:cs="Arial"/>
          <w:sz w:val="22"/>
          <w:szCs w:val="22"/>
        </w:rPr>
      </w:pPr>
    </w:p>
    <w:p w:rsidR="001F56B1" w:rsidRPr="00033ABE" w:rsidRDefault="001F56B1" w:rsidP="001F56B1">
      <w:pPr>
        <w:numPr>
          <w:ilvl w:val="0"/>
          <w:numId w:val="3"/>
        </w:numPr>
        <w:suppressAutoHyphens/>
        <w:jc w:val="both"/>
        <w:rPr>
          <w:rFonts w:cs="Arial"/>
          <w:sz w:val="22"/>
          <w:szCs w:val="22"/>
        </w:rPr>
      </w:pPr>
      <w:r w:rsidRPr="00033ABE">
        <w:rPr>
          <w:rFonts w:cs="Arial"/>
          <w:sz w:val="22"/>
          <w:szCs w:val="22"/>
        </w:rPr>
        <w:t>Llei 7/1985, de 2 d’abril, reguladora de les bases del règim local (LRBRL).</w:t>
      </w:r>
    </w:p>
    <w:p w:rsidR="001F56B1" w:rsidRPr="00033ABE" w:rsidRDefault="001F56B1" w:rsidP="001F56B1">
      <w:pPr>
        <w:numPr>
          <w:ilvl w:val="0"/>
          <w:numId w:val="3"/>
        </w:numPr>
        <w:suppressAutoHyphens/>
        <w:jc w:val="both"/>
        <w:rPr>
          <w:rFonts w:cs="Arial"/>
          <w:sz w:val="22"/>
          <w:szCs w:val="22"/>
        </w:rPr>
      </w:pPr>
      <w:r w:rsidRPr="00033ABE">
        <w:rPr>
          <w:rFonts w:cs="Arial"/>
          <w:sz w:val="22"/>
          <w:szCs w:val="22"/>
        </w:rPr>
        <w:t>Decret Legislatiu 2/2003, de 28 d’abril que pel s’aprova el  Text refós de la Llei municipal i de règim local de Catalunya (TRLMRLC).</w:t>
      </w:r>
    </w:p>
    <w:p w:rsidR="001F56B1" w:rsidRPr="00033ABE" w:rsidRDefault="001F56B1" w:rsidP="001F56B1">
      <w:pPr>
        <w:numPr>
          <w:ilvl w:val="0"/>
          <w:numId w:val="3"/>
        </w:numPr>
        <w:suppressAutoHyphens/>
        <w:jc w:val="both"/>
        <w:rPr>
          <w:rFonts w:cs="Arial"/>
          <w:sz w:val="22"/>
          <w:szCs w:val="22"/>
        </w:rPr>
      </w:pPr>
      <w:r w:rsidRPr="00033ABE">
        <w:rPr>
          <w:rFonts w:cs="Arial"/>
          <w:sz w:val="22"/>
          <w:szCs w:val="22"/>
        </w:rPr>
        <w:t xml:space="preserve">Decret 179/1995, de 13 de juny, pel qual s’aprova el Reglament d’obres, activitats i serveis dels ens locals (ROAS).   </w:t>
      </w:r>
    </w:p>
    <w:p w:rsidR="001F56B1" w:rsidRPr="00033ABE" w:rsidRDefault="001F56B1" w:rsidP="001F56B1">
      <w:pPr>
        <w:numPr>
          <w:ilvl w:val="0"/>
          <w:numId w:val="3"/>
        </w:numPr>
        <w:suppressAutoHyphens/>
        <w:jc w:val="both"/>
        <w:rPr>
          <w:rFonts w:cs="Arial"/>
          <w:sz w:val="22"/>
          <w:szCs w:val="22"/>
        </w:rPr>
      </w:pPr>
      <w:r w:rsidRPr="00033ABE">
        <w:rPr>
          <w:rFonts w:cs="Arial"/>
          <w:sz w:val="22"/>
          <w:szCs w:val="22"/>
        </w:rPr>
        <w:t>Reial decret legislatiu 3/2011, de 14 de novembre, pel qual  s’aprova el Text refós de la Llei de contractes del sector públic (TRLCSP).</w:t>
      </w:r>
    </w:p>
    <w:p w:rsidR="001F56B1" w:rsidRPr="00033ABE" w:rsidRDefault="001F56B1" w:rsidP="001F56B1">
      <w:pPr>
        <w:jc w:val="both"/>
        <w:rPr>
          <w:rFonts w:cs="Arial"/>
          <w:sz w:val="22"/>
          <w:szCs w:val="22"/>
        </w:rPr>
      </w:pPr>
    </w:p>
    <w:p w:rsidR="001F56B1" w:rsidRPr="00033ABE" w:rsidRDefault="001F56B1" w:rsidP="001F56B1">
      <w:pPr>
        <w:jc w:val="both"/>
        <w:rPr>
          <w:rFonts w:cs="Arial"/>
          <w:sz w:val="22"/>
          <w:szCs w:val="22"/>
        </w:rPr>
      </w:pPr>
      <w:r w:rsidRPr="00033ABE">
        <w:rPr>
          <w:rFonts w:cs="Arial"/>
          <w:sz w:val="22"/>
          <w:szCs w:val="22"/>
        </w:rPr>
        <w:t>En relació a l'art. 235.2 del TRLMRLC, el 38.2 del ROAS, en regular quina ha de ser la tramitació dels projectes d'obres locals, disposa que "L'acord d'aprovació definitiva del projecte s'ha de publicar al Butlletí Oficial de la província, al Diari Oficial de la Generalitat de Catalunya i al butlletí informatiu local, si n'hi ha, i s'ha d'inserir al tauler d'anuncis de la corporació".</w:t>
      </w:r>
    </w:p>
    <w:p w:rsidR="001F56B1" w:rsidRPr="00033ABE" w:rsidRDefault="001F56B1" w:rsidP="001F56B1">
      <w:pPr>
        <w:jc w:val="both"/>
        <w:rPr>
          <w:rFonts w:cs="Arial"/>
          <w:sz w:val="22"/>
          <w:szCs w:val="22"/>
        </w:rPr>
      </w:pPr>
    </w:p>
    <w:p w:rsidR="001F56B1" w:rsidRPr="00033ABE" w:rsidRDefault="001F56B1" w:rsidP="001F56B1">
      <w:pPr>
        <w:jc w:val="both"/>
        <w:rPr>
          <w:rFonts w:cs="Arial"/>
          <w:sz w:val="22"/>
          <w:szCs w:val="22"/>
        </w:rPr>
      </w:pPr>
      <w:r w:rsidRPr="00033ABE">
        <w:rPr>
          <w:rFonts w:cs="Arial"/>
          <w:sz w:val="22"/>
          <w:szCs w:val="22"/>
        </w:rPr>
        <w:lastRenderedPageBreak/>
        <w:t>Malgrat que això no s'ha fet així, certament encara no s'ha exhaurit el termini per poder aprovar definitivament i publicar el mencionat projecte executiu, atès que l'art. 37.5 del ROAS diu que aquest termini és de sis mesos a  comptar de l'aprovació inicial, essent que la manca de resolució dins aquest termini comporta la caducitat del procediment i l'arxiu de les actuacions dins els trenta dies següents a l'acabament d'aquell.</w:t>
      </w:r>
    </w:p>
    <w:p w:rsidR="001F56B1" w:rsidRPr="00033ABE" w:rsidRDefault="001F56B1" w:rsidP="001F56B1">
      <w:pPr>
        <w:jc w:val="both"/>
        <w:rPr>
          <w:rFonts w:cs="Arial"/>
          <w:sz w:val="22"/>
          <w:szCs w:val="22"/>
        </w:rPr>
      </w:pPr>
    </w:p>
    <w:p w:rsidR="001F56B1" w:rsidRPr="00033ABE" w:rsidRDefault="001F56B1" w:rsidP="001F56B1">
      <w:pPr>
        <w:jc w:val="both"/>
        <w:rPr>
          <w:rFonts w:cs="Arial"/>
          <w:sz w:val="22"/>
          <w:szCs w:val="22"/>
        </w:rPr>
      </w:pPr>
      <w:r w:rsidRPr="00033ABE">
        <w:rPr>
          <w:rFonts w:cs="Arial"/>
          <w:sz w:val="22"/>
          <w:szCs w:val="22"/>
        </w:rPr>
        <w:t>En aquest sentit, interessa la Sentencia núm. 105/2001 de 9 febrer, del Tribunal Superior de Justícia de Catalunya, (Sala Contenciosa administrativa, Secció 3a), quan diu que "</w:t>
      </w:r>
      <w:r w:rsidRPr="00033ABE">
        <w:rPr>
          <w:rFonts w:cs="Arial"/>
          <w:i/>
          <w:iCs/>
          <w:sz w:val="22"/>
          <w:szCs w:val="22"/>
        </w:rPr>
        <w:t xml:space="preserve">Los </w:t>
      </w:r>
      <w:proofErr w:type="spellStart"/>
      <w:r w:rsidRPr="00033ABE">
        <w:rPr>
          <w:rFonts w:cs="Arial"/>
          <w:i/>
          <w:iCs/>
          <w:sz w:val="22"/>
          <w:szCs w:val="22"/>
        </w:rPr>
        <w:t>instantes</w:t>
      </w:r>
      <w:proofErr w:type="spellEnd"/>
      <w:r w:rsidRPr="00033ABE">
        <w:rPr>
          <w:rFonts w:cs="Arial"/>
          <w:i/>
          <w:iCs/>
          <w:sz w:val="22"/>
          <w:szCs w:val="22"/>
        </w:rPr>
        <w:t xml:space="preserve"> </w:t>
      </w:r>
      <w:proofErr w:type="spellStart"/>
      <w:r w:rsidRPr="00033ABE">
        <w:rPr>
          <w:rFonts w:cs="Arial"/>
          <w:i/>
          <w:iCs/>
          <w:sz w:val="22"/>
          <w:szCs w:val="22"/>
        </w:rPr>
        <w:t>solicitan</w:t>
      </w:r>
      <w:proofErr w:type="spellEnd"/>
      <w:r w:rsidRPr="00033ABE">
        <w:rPr>
          <w:rFonts w:cs="Arial"/>
          <w:i/>
          <w:iCs/>
          <w:sz w:val="22"/>
          <w:szCs w:val="22"/>
        </w:rPr>
        <w:t xml:space="preserve"> en primer </w:t>
      </w:r>
      <w:proofErr w:type="spellStart"/>
      <w:r w:rsidRPr="00033ABE">
        <w:rPr>
          <w:rFonts w:cs="Arial"/>
          <w:i/>
          <w:iCs/>
          <w:sz w:val="22"/>
          <w:szCs w:val="22"/>
        </w:rPr>
        <w:t>lugar</w:t>
      </w:r>
      <w:proofErr w:type="spellEnd"/>
      <w:r w:rsidRPr="00033ABE">
        <w:rPr>
          <w:rFonts w:cs="Arial"/>
          <w:i/>
          <w:iCs/>
          <w:sz w:val="22"/>
          <w:szCs w:val="22"/>
        </w:rPr>
        <w:t xml:space="preserve"> la </w:t>
      </w:r>
      <w:proofErr w:type="spellStart"/>
      <w:r w:rsidRPr="00033ABE">
        <w:rPr>
          <w:rFonts w:cs="Arial"/>
          <w:i/>
          <w:iCs/>
          <w:sz w:val="22"/>
          <w:szCs w:val="22"/>
        </w:rPr>
        <w:t>anulación</w:t>
      </w:r>
      <w:proofErr w:type="spellEnd"/>
      <w:r w:rsidRPr="00033ABE">
        <w:rPr>
          <w:rFonts w:cs="Arial"/>
          <w:i/>
          <w:iCs/>
          <w:sz w:val="22"/>
          <w:szCs w:val="22"/>
        </w:rPr>
        <w:t xml:space="preserve"> del </w:t>
      </w:r>
      <w:proofErr w:type="spellStart"/>
      <w:r w:rsidRPr="00033ABE">
        <w:rPr>
          <w:rFonts w:cs="Arial"/>
          <w:i/>
          <w:iCs/>
          <w:sz w:val="22"/>
          <w:szCs w:val="22"/>
        </w:rPr>
        <w:t>acuerdo</w:t>
      </w:r>
      <w:proofErr w:type="spellEnd"/>
      <w:r w:rsidRPr="00033ABE">
        <w:rPr>
          <w:rFonts w:cs="Arial"/>
          <w:i/>
          <w:iCs/>
          <w:sz w:val="22"/>
          <w:szCs w:val="22"/>
        </w:rPr>
        <w:t xml:space="preserve"> de 31-10- 96, por no </w:t>
      </w:r>
      <w:proofErr w:type="spellStart"/>
      <w:r w:rsidRPr="00033ABE">
        <w:rPr>
          <w:rFonts w:cs="Arial"/>
          <w:i/>
          <w:iCs/>
          <w:sz w:val="22"/>
          <w:szCs w:val="22"/>
        </w:rPr>
        <w:t>haberse</w:t>
      </w:r>
      <w:proofErr w:type="spellEnd"/>
      <w:r w:rsidRPr="00033ABE">
        <w:rPr>
          <w:rFonts w:cs="Arial"/>
          <w:i/>
          <w:iCs/>
          <w:sz w:val="22"/>
          <w:szCs w:val="22"/>
        </w:rPr>
        <w:t xml:space="preserve"> </w:t>
      </w:r>
      <w:proofErr w:type="spellStart"/>
      <w:r w:rsidRPr="00033ABE">
        <w:rPr>
          <w:rFonts w:cs="Arial"/>
          <w:i/>
          <w:iCs/>
          <w:sz w:val="22"/>
          <w:szCs w:val="22"/>
        </w:rPr>
        <w:t>publicado</w:t>
      </w:r>
      <w:proofErr w:type="spellEnd"/>
      <w:r w:rsidRPr="00033ABE">
        <w:rPr>
          <w:rFonts w:cs="Arial"/>
          <w:i/>
          <w:iCs/>
          <w:sz w:val="22"/>
          <w:szCs w:val="22"/>
        </w:rPr>
        <w:t xml:space="preserve"> en el D.O.G el </w:t>
      </w:r>
      <w:proofErr w:type="spellStart"/>
      <w:r w:rsidRPr="00033ABE">
        <w:rPr>
          <w:rFonts w:cs="Arial"/>
          <w:i/>
          <w:iCs/>
          <w:sz w:val="22"/>
          <w:szCs w:val="22"/>
        </w:rPr>
        <w:t>acuerdo</w:t>
      </w:r>
      <w:proofErr w:type="spellEnd"/>
      <w:r w:rsidRPr="00033ABE">
        <w:rPr>
          <w:rFonts w:cs="Arial"/>
          <w:i/>
          <w:iCs/>
          <w:sz w:val="22"/>
          <w:szCs w:val="22"/>
        </w:rPr>
        <w:t xml:space="preserve"> de </w:t>
      </w:r>
      <w:proofErr w:type="spellStart"/>
      <w:r w:rsidRPr="00033ABE">
        <w:rPr>
          <w:rFonts w:cs="Arial"/>
          <w:i/>
          <w:iCs/>
          <w:sz w:val="22"/>
          <w:szCs w:val="22"/>
        </w:rPr>
        <w:t>aprobación</w:t>
      </w:r>
      <w:proofErr w:type="spellEnd"/>
      <w:r w:rsidRPr="00033ABE">
        <w:rPr>
          <w:rFonts w:cs="Arial"/>
          <w:i/>
          <w:iCs/>
          <w:sz w:val="22"/>
          <w:szCs w:val="22"/>
        </w:rPr>
        <w:t xml:space="preserve"> definitiva del </w:t>
      </w:r>
      <w:proofErr w:type="spellStart"/>
      <w:r w:rsidRPr="00033ABE">
        <w:rPr>
          <w:rFonts w:cs="Arial"/>
          <w:i/>
          <w:iCs/>
          <w:sz w:val="22"/>
          <w:szCs w:val="22"/>
        </w:rPr>
        <w:t>Proyecto</w:t>
      </w:r>
      <w:proofErr w:type="spellEnd"/>
      <w:r w:rsidRPr="00033ABE">
        <w:rPr>
          <w:rFonts w:cs="Arial"/>
          <w:i/>
          <w:iCs/>
          <w:sz w:val="22"/>
          <w:szCs w:val="22"/>
        </w:rPr>
        <w:t xml:space="preserve"> de Obras "</w:t>
      </w:r>
      <w:proofErr w:type="spellStart"/>
      <w:r w:rsidRPr="00033ABE">
        <w:rPr>
          <w:rFonts w:cs="Arial"/>
          <w:i/>
          <w:iCs/>
          <w:sz w:val="22"/>
          <w:szCs w:val="22"/>
        </w:rPr>
        <w:t>Urbanización</w:t>
      </w:r>
      <w:proofErr w:type="spellEnd"/>
      <w:r w:rsidRPr="00033ABE">
        <w:rPr>
          <w:rFonts w:cs="Arial"/>
          <w:i/>
          <w:iCs/>
          <w:sz w:val="22"/>
          <w:szCs w:val="22"/>
        </w:rPr>
        <w:t xml:space="preserve"> Sector Este Can Rabassa" </w:t>
      </w:r>
      <w:proofErr w:type="spellStart"/>
      <w:r w:rsidRPr="00033ABE">
        <w:rPr>
          <w:rFonts w:cs="Arial"/>
          <w:i/>
          <w:iCs/>
          <w:sz w:val="22"/>
          <w:szCs w:val="22"/>
        </w:rPr>
        <w:t>adoptado</w:t>
      </w:r>
      <w:proofErr w:type="spellEnd"/>
      <w:r w:rsidRPr="00033ABE">
        <w:rPr>
          <w:rFonts w:cs="Arial"/>
          <w:i/>
          <w:iCs/>
          <w:sz w:val="22"/>
          <w:szCs w:val="22"/>
        </w:rPr>
        <w:t xml:space="preserve"> el 23-8-96 (por </w:t>
      </w:r>
      <w:proofErr w:type="spellStart"/>
      <w:r w:rsidRPr="00033ABE">
        <w:rPr>
          <w:rFonts w:cs="Arial"/>
          <w:i/>
          <w:iCs/>
          <w:sz w:val="22"/>
          <w:szCs w:val="22"/>
        </w:rPr>
        <w:t>acuerdo</w:t>
      </w:r>
      <w:proofErr w:type="spellEnd"/>
      <w:r w:rsidRPr="00033ABE">
        <w:rPr>
          <w:rFonts w:cs="Arial"/>
          <w:i/>
          <w:iCs/>
          <w:sz w:val="22"/>
          <w:szCs w:val="22"/>
        </w:rPr>
        <w:t xml:space="preserve"> </w:t>
      </w:r>
      <w:proofErr w:type="spellStart"/>
      <w:r w:rsidRPr="00033ABE">
        <w:rPr>
          <w:rFonts w:cs="Arial"/>
          <w:i/>
          <w:iCs/>
          <w:sz w:val="22"/>
          <w:szCs w:val="22"/>
        </w:rPr>
        <w:t>distinto</w:t>
      </w:r>
      <w:proofErr w:type="spellEnd"/>
      <w:r w:rsidRPr="00033ABE">
        <w:rPr>
          <w:rFonts w:cs="Arial"/>
          <w:i/>
          <w:iCs/>
          <w:sz w:val="22"/>
          <w:szCs w:val="22"/>
        </w:rPr>
        <w:t xml:space="preserve"> al que hemos </w:t>
      </w:r>
      <w:proofErr w:type="spellStart"/>
      <w:r w:rsidRPr="00033ABE">
        <w:rPr>
          <w:rFonts w:cs="Arial"/>
          <w:i/>
          <w:iCs/>
          <w:sz w:val="22"/>
          <w:szCs w:val="22"/>
        </w:rPr>
        <w:t>citado</w:t>
      </w:r>
      <w:proofErr w:type="spellEnd"/>
      <w:r w:rsidRPr="00033ABE">
        <w:rPr>
          <w:rFonts w:cs="Arial"/>
          <w:i/>
          <w:iCs/>
          <w:sz w:val="22"/>
          <w:szCs w:val="22"/>
        </w:rPr>
        <w:t xml:space="preserve"> de igual </w:t>
      </w:r>
      <w:proofErr w:type="spellStart"/>
      <w:r w:rsidRPr="00033ABE">
        <w:rPr>
          <w:rFonts w:cs="Arial"/>
          <w:i/>
          <w:iCs/>
          <w:sz w:val="22"/>
          <w:szCs w:val="22"/>
        </w:rPr>
        <w:t>fecha</w:t>
      </w:r>
      <w:proofErr w:type="spellEnd"/>
      <w:r w:rsidRPr="00033ABE">
        <w:rPr>
          <w:rFonts w:cs="Arial"/>
          <w:i/>
          <w:iCs/>
          <w:sz w:val="22"/>
          <w:szCs w:val="22"/>
        </w:rPr>
        <w:t xml:space="preserve">), </w:t>
      </w:r>
      <w:proofErr w:type="spellStart"/>
      <w:r w:rsidRPr="00033ABE">
        <w:rPr>
          <w:rFonts w:cs="Arial"/>
          <w:i/>
          <w:iCs/>
          <w:sz w:val="22"/>
          <w:szCs w:val="22"/>
        </w:rPr>
        <w:t>publicación</w:t>
      </w:r>
      <w:proofErr w:type="spellEnd"/>
      <w:r w:rsidRPr="00033ABE">
        <w:rPr>
          <w:rFonts w:cs="Arial"/>
          <w:i/>
          <w:iCs/>
          <w:sz w:val="22"/>
          <w:szCs w:val="22"/>
        </w:rPr>
        <w:t xml:space="preserve"> exigible por el art. 38.2 del Reglamento de Obras, </w:t>
      </w:r>
      <w:proofErr w:type="spellStart"/>
      <w:r w:rsidRPr="00033ABE">
        <w:rPr>
          <w:rFonts w:cs="Arial"/>
          <w:i/>
          <w:iCs/>
          <w:sz w:val="22"/>
          <w:szCs w:val="22"/>
        </w:rPr>
        <w:t>Actividades</w:t>
      </w:r>
      <w:proofErr w:type="spellEnd"/>
      <w:r w:rsidRPr="00033ABE">
        <w:rPr>
          <w:rFonts w:cs="Arial"/>
          <w:i/>
          <w:iCs/>
          <w:sz w:val="22"/>
          <w:szCs w:val="22"/>
        </w:rPr>
        <w:t xml:space="preserve"> y Servicios </w:t>
      </w:r>
      <w:proofErr w:type="spellStart"/>
      <w:r w:rsidRPr="00033ABE">
        <w:rPr>
          <w:rFonts w:cs="Arial"/>
          <w:i/>
          <w:iCs/>
          <w:sz w:val="22"/>
          <w:szCs w:val="22"/>
        </w:rPr>
        <w:t>aprobado</w:t>
      </w:r>
      <w:proofErr w:type="spellEnd"/>
      <w:r w:rsidRPr="00033ABE">
        <w:rPr>
          <w:rFonts w:cs="Arial"/>
          <w:i/>
          <w:iCs/>
          <w:sz w:val="22"/>
          <w:szCs w:val="22"/>
        </w:rPr>
        <w:t xml:space="preserve"> por Decreto 179/1995 de 13 de </w:t>
      </w:r>
      <w:proofErr w:type="spellStart"/>
      <w:r w:rsidRPr="00033ABE">
        <w:rPr>
          <w:rFonts w:cs="Arial"/>
          <w:i/>
          <w:iCs/>
          <w:sz w:val="22"/>
          <w:szCs w:val="22"/>
        </w:rPr>
        <w:t>junio</w:t>
      </w:r>
      <w:proofErr w:type="spellEnd"/>
      <w:r w:rsidRPr="00033ABE">
        <w:rPr>
          <w:rFonts w:cs="Arial"/>
          <w:i/>
          <w:iCs/>
          <w:sz w:val="22"/>
          <w:szCs w:val="22"/>
        </w:rPr>
        <w:t xml:space="preserve">. Con ser </w:t>
      </w:r>
      <w:proofErr w:type="spellStart"/>
      <w:r w:rsidRPr="00033ABE">
        <w:rPr>
          <w:rFonts w:cs="Arial"/>
          <w:i/>
          <w:iCs/>
          <w:sz w:val="22"/>
          <w:szCs w:val="22"/>
        </w:rPr>
        <w:t>cierto</w:t>
      </w:r>
      <w:proofErr w:type="spellEnd"/>
      <w:r w:rsidRPr="00033ABE">
        <w:rPr>
          <w:rFonts w:cs="Arial"/>
          <w:i/>
          <w:iCs/>
          <w:sz w:val="22"/>
          <w:szCs w:val="22"/>
        </w:rPr>
        <w:t xml:space="preserve"> este dato (pues la </w:t>
      </w:r>
      <w:proofErr w:type="spellStart"/>
      <w:r w:rsidRPr="00033ABE">
        <w:rPr>
          <w:rFonts w:cs="Arial"/>
          <w:i/>
          <w:iCs/>
          <w:sz w:val="22"/>
          <w:szCs w:val="22"/>
        </w:rPr>
        <w:t>Administración</w:t>
      </w:r>
      <w:proofErr w:type="spellEnd"/>
      <w:r w:rsidRPr="00033ABE">
        <w:rPr>
          <w:rFonts w:cs="Arial"/>
          <w:i/>
          <w:iCs/>
          <w:sz w:val="22"/>
          <w:szCs w:val="22"/>
        </w:rPr>
        <w:t xml:space="preserve"> </w:t>
      </w:r>
      <w:proofErr w:type="spellStart"/>
      <w:r w:rsidRPr="00033ABE">
        <w:rPr>
          <w:rFonts w:cs="Arial"/>
          <w:i/>
          <w:iCs/>
          <w:sz w:val="22"/>
          <w:szCs w:val="22"/>
        </w:rPr>
        <w:t>sólo</w:t>
      </w:r>
      <w:proofErr w:type="spellEnd"/>
      <w:r w:rsidRPr="00033ABE">
        <w:rPr>
          <w:rFonts w:cs="Arial"/>
          <w:i/>
          <w:iCs/>
          <w:sz w:val="22"/>
          <w:szCs w:val="22"/>
        </w:rPr>
        <w:t xml:space="preserve"> </w:t>
      </w:r>
      <w:proofErr w:type="spellStart"/>
      <w:r w:rsidRPr="00033ABE">
        <w:rPr>
          <w:rFonts w:cs="Arial"/>
          <w:i/>
          <w:iCs/>
          <w:sz w:val="22"/>
          <w:szCs w:val="22"/>
        </w:rPr>
        <w:t>trae</w:t>
      </w:r>
      <w:proofErr w:type="spellEnd"/>
      <w:r w:rsidRPr="00033ABE">
        <w:rPr>
          <w:rFonts w:cs="Arial"/>
          <w:i/>
          <w:iCs/>
          <w:sz w:val="22"/>
          <w:szCs w:val="22"/>
        </w:rPr>
        <w:t xml:space="preserve"> la copia de DOG </w:t>
      </w:r>
      <w:proofErr w:type="spellStart"/>
      <w:r w:rsidRPr="00033ABE">
        <w:rPr>
          <w:rFonts w:cs="Arial"/>
          <w:i/>
          <w:iCs/>
          <w:sz w:val="22"/>
          <w:szCs w:val="22"/>
        </w:rPr>
        <w:t>correspondiente</w:t>
      </w:r>
      <w:proofErr w:type="spellEnd"/>
      <w:r w:rsidRPr="00033ABE">
        <w:rPr>
          <w:rFonts w:cs="Arial"/>
          <w:i/>
          <w:iCs/>
          <w:sz w:val="22"/>
          <w:szCs w:val="22"/>
        </w:rPr>
        <w:t xml:space="preserve"> a la </w:t>
      </w:r>
      <w:proofErr w:type="spellStart"/>
      <w:r w:rsidRPr="00033ABE">
        <w:rPr>
          <w:rFonts w:cs="Arial"/>
          <w:i/>
          <w:iCs/>
          <w:sz w:val="22"/>
          <w:szCs w:val="22"/>
        </w:rPr>
        <w:t>aprobación</w:t>
      </w:r>
      <w:proofErr w:type="spellEnd"/>
      <w:r w:rsidRPr="00033ABE">
        <w:rPr>
          <w:rFonts w:cs="Arial"/>
          <w:i/>
          <w:iCs/>
          <w:sz w:val="22"/>
          <w:szCs w:val="22"/>
        </w:rPr>
        <w:t xml:space="preserve"> inicial) </w:t>
      </w:r>
      <w:proofErr w:type="spellStart"/>
      <w:r w:rsidRPr="00033ABE">
        <w:rPr>
          <w:rFonts w:cs="Arial"/>
          <w:i/>
          <w:iCs/>
          <w:sz w:val="22"/>
          <w:szCs w:val="22"/>
        </w:rPr>
        <w:t>ello</w:t>
      </w:r>
      <w:proofErr w:type="spellEnd"/>
      <w:r w:rsidRPr="00033ABE">
        <w:rPr>
          <w:rFonts w:cs="Arial"/>
          <w:i/>
          <w:iCs/>
          <w:sz w:val="22"/>
          <w:szCs w:val="22"/>
        </w:rPr>
        <w:t xml:space="preserve"> no implica en última instancia </w:t>
      </w:r>
      <w:proofErr w:type="spellStart"/>
      <w:r w:rsidRPr="00033ABE">
        <w:rPr>
          <w:rFonts w:cs="Arial"/>
          <w:i/>
          <w:iCs/>
          <w:sz w:val="22"/>
          <w:szCs w:val="22"/>
        </w:rPr>
        <w:t>más</w:t>
      </w:r>
      <w:proofErr w:type="spellEnd"/>
      <w:r w:rsidRPr="00033ABE">
        <w:rPr>
          <w:rFonts w:cs="Arial"/>
          <w:i/>
          <w:iCs/>
          <w:sz w:val="22"/>
          <w:szCs w:val="22"/>
        </w:rPr>
        <w:t xml:space="preserve"> que la </w:t>
      </w:r>
      <w:proofErr w:type="spellStart"/>
      <w:r w:rsidRPr="00033ABE">
        <w:rPr>
          <w:rFonts w:cs="Arial"/>
          <w:i/>
          <w:iCs/>
          <w:sz w:val="22"/>
          <w:szCs w:val="22"/>
        </w:rPr>
        <w:t>inejecutividad</w:t>
      </w:r>
      <w:proofErr w:type="spellEnd"/>
      <w:r w:rsidRPr="00033ABE">
        <w:rPr>
          <w:rFonts w:cs="Arial"/>
          <w:i/>
          <w:iCs/>
          <w:sz w:val="22"/>
          <w:szCs w:val="22"/>
        </w:rPr>
        <w:t xml:space="preserve"> de </w:t>
      </w:r>
      <w:proofErr w:type="spellStart"/>
      <w:r w:rsidRPr="00033ABE">
        <w:rPr>
          <w:rFonts w:cs="Arial"/>
          <w:i/>
          <w:iCs/>
          <w:sz w:val="22"/>
          <w:szCs w:val="22"/>
        </w:rPr>
        <w:t>aquel</w:t>
      </w:r>
      <w:proofErr w:type="spellEnd"/>
      <w:r w:rsidRPr="00033ABE">
        <w:rPr>
          <w:rFonts w:cs="Arial"/>
          <w:i/>
          <w:iCs/>
          <w:sz w:val="22"/>
          <w:szCs w:val="22"/>
        </w:rPr>
        <w:t xml:space="preserve"> </w:t>
      </w:r>
      <w:proofErr w:type="spellStart"/>
      <w:r w:rsidRPr="00033ABE">
        <w:rPr>
          <w:rFonts w:cs="Arial"/>
          <w:i/>
          <w:iCs/>
          <w:sz w:val="22"/>
          <w:szCs w:val="22"/>
        </w:rPr>
        <w:t>proyecto</w:t>
      </w:r>
      <w:proofErr w:type="spellEnd"/>
      <w:r w:rsidRPr="00033ABE">
        <w:rPr>
          <w:rFonts w:cs="Arial"/>
          <w:i/>
          <w:iCs/>
          <w:sz w:val="22"/>
          <w:szCs w:val="22"/>
        </w:rPr>
        <w:t xml:space="preserve"> y en </w:t>
      </w:r>
      <w:proofErr w:type="spellStart"/>
      <w:r w:rsidRPr="00033ABE">
        <w:rPr>
          <w:rFonts w:cs="Arial"/>
          <w:i/>
          <w:iCs/>
          <w:sz w:val="22"/>
          <w:szCs w:val="22"/>
        </w:rPr>
        <w:t>consecuencia</w:t>
      </w:r>
      <w:proofErr w:type="spellEnd"/>
      <w:r w:rsidRPr="00033ABE">
        <w:rPr>
          <w:rFonts w:cs="Arial"/>
          <w:i/>
          <w:iCs/>
          <w:sz w:val="22"/>
          <w:szCs w:val="22"/>
        </w:rPr>
        <w:t xml:space="preserve"> la </w:t>
      </w:r>
      <w:proofErr w:type="spellStart"/>
      <w:r w:rsidRPr="00033ABE">
        <w:rPr>
          <w:rFonts w:cs="Arial"/>
          <w:i/>
          <w:iCs/>
          <w:sz w:val="22"/>
          <w:szCs w:val="22"/>
        </w:rPr>
        <w:t>inejecutividad</w:t>
      </w:r>
      <w:proofErr w:type="spellEnd"/>
      <w:r w:rsidRPr="00033ABE">
        <w:rPr>
          <w:rFonts w:cs="Arial"/>
          <w:i/>
          <w:iCs/>
          <w:sz w:val="22"/>
          <w:szCs w:val="22"/>
        </w:rPr>
        <w:t xml:space="preserve"> del </w:t>
      </w:r>
      <w:proofErr w:type="spellStart"/>
      <w:r w:rsidRPr="00033ABE">
        <w:rPr>
          <w:rFonts w:cs="Arial"/>
          <w:i/>
          <w:iCs/>
          <w:sz w:val="22"/>
          <w:szCs w:val="22"/>
        </w:rPr>
        <w:t>acuerdo</w:t>
      </w:r>
      <w:proofErr w:type="spellEnd"/>
      <w:r w:rsidRPr="00033ABE">
        <w:rPr>
          <w:rFonts w:cs="Arial"/>
          <w:i/>
          <w:iCs/>
          <w:sz w:val="22"/>
          <w:szCs w:val="22"/>
        </w:rPr>
        <w:t xml:space="preserve"> de </w:t>
      </w:r>
      <w:proofErr w:type="spellStart"/>
      <w:r w:rsidRPr="00033ABE">
        <w:rPr>
          <w:rFonts w:cs="Arial"/>
          <w:i/>
          <w:iCs/>
          <w:sz w:val="22"/>
          <w:szCs w:val="22"/>
        </w:rPr>
        <w:t>imposición</w:t>
      </w:r>
      <w:proofErr w:type="spellEnd"/>
      <w:r w:rsidRPr="00033ABE">
        <w:rPr>
          <w:rFonts w:cs="Arial"/>
          <w:i/>
          <w:iCs/>
          <w:sz w:val="22"/>
          <w:szCs w:val="22"/>
        </w:rPr>
        <w:t xml:space="preserve"> que nos ocupa en </w:t>
      </w:r>
      <w:proofErr w:type="spellStart"/>
      <w:r w:rsidRPr="00033ABE">
        <w:rPr>
          <w:rFonts w:cs="Arial"/>
          <w:i/>
          <w:iCs/>
          <w:sz w:val="22"/>
          <w:szCs w:val="22"/>
        </w:rPr>
        <w:t>tanto</w:t>
      </w:r>
      <w:proofErr w:type="spellEnd"/>
      <w:r w:rsidRPr="00033ABE">
        <w:rPr>
          <w:rFonts w:cs="Arial"/>
          <w:i/>
          <w:iCs/>
          <w:sz w:val="22"/>
          <w:szCs w:val="22"/>
        </w:rPr>
        <w:t xml:space="preserve"> el </w:t>
      </w:r>
      <w:proofErr w:type="spellStart"/>
      <w:r w:rsidRPr="00033ABE">
        <w:rPr>
          <w:rFonts w:cs="Arial"/>
          <w:i/>
          <w:iCs/>
          <w:sz w:val="22"/>
          <w:szCs w:val="22"/>
        </w:rPr>
        <w:t>Ayuntamiento</w:t>
      </w:r>
      <w:proofErr w:type="spellEnd"/>
      <w:r w:rsidRPr="00033ABE">
        <w:rPr>
          <w:rFonts w:cs="Arial"/>
          <w:i/>
          <w:iCs/>
          <w:sz w:val="22"/>
          <w:szCs w:val="22"/>
        </w:rPr>
        <w:t xml:space="preserve"> no </w:t>
      </w:r>
      <w:proofErr w:type="spellStart"/>
      <w:r w:rsidRPr="00033ABE">
        <w:rPr>
          <w:rFonts w:cs="Arial"/>
          <w:i/>
          <w:iCs/>
          <w:sz w:val="22"/>
          <w:szCs w:val="22"/>
        </w:rPr>
        <w:t>proceda</w:t>
      </w:r>
      <w:proofErr w:type="spellEnd"/>
      <w:r w:rsidRPr="00033ABE">
        <w:rPr>
          <w:rFonts w:cs="Arial"/>
          <w:i/>
          <w:iCs/>
          <w:sz w:val="22"/>
          <w:szCs w:val="22"/>
        </w:rPr>
        <w:t xml:space="preserve"> a </w:t>
      </w:r>
      <w:proofErr w:type="spellStart"/>
      <w:r w:rsidRPr="00033ABE">
        <w:rPr>
          <w:rFonts w:cs="Arial"/>
          <w:i/>
          <w:iCs/>
          <w:sz w:val="22"/>
          <w:szCs w:val="22"/>
        </w:rPr>
        <w:t>dicha</w:t>
      </w:r>
      <w:proofErr w:type="spellEnd"/>
      <w:r w:rsidRPr="00033ABE">
        <w:rPr>
          <w:rFonts w:cs="Arial"/>
          <w:i/>
          <w:iCs/>
          <w:sz w:val="22"/>
          <w:szCs w:val="22"/>
        </w:rPr>
        <w:t xml:space="preserve"> </w:t>
      </w:r>
      <w:proofErr w:type="spellStart"/>
      <w:r w:rsidRPr="00033ABE">
        <w:rPr>
          <w:rFonts w:cs="Arial"/>
          <w:i/>
          <w:iCs/>
          <w:sz w:val="22"/>
          <w:szCs w:val="22"/>
        </w:rPr>
        <w:t>publicación</w:t>
      </w:r>
      <w:proofErr w:type="spellEnd"/>
      <w:r w:rsidRPr="00033ABE">
        <w:rPr>
          <w:rFonts w:cs="Arial"/>
          <w:i/>
          <w:iCs/>
          <w:sz w:val="22"/>
          <w:szCs w:val="22"/>
        </w:rPr>
        <w:t xml:space="preserve">, </w:t>
      </w:r>
      <w:proofErr w:type="spellStart"/>
      <w:r w:rsidRPr="00033ABE">
        <w:rPr>
          <w:rFonts w:cs="Arial"/>
          <w:i/>
          <w:iCs/>
          <w:sz w:val="22"/>
          <w:szCs w:val="22"/>
        </w:rPr>
        <w:t>pero</w:t>
      </w:r>
      <w:proofErr w:type="spellEnd"/>
      <w:r w:rsidRPr="00033ABE">
        <w:rPr>
          <w:rFonts w:cs="Arial"/>
          <w:i/>
          <w:iCs/>
          <w:sz w:val="22"/>
          <w:szCs w:val="22"/>
        </w:rPr>
        <w:t xml:space="preserve"> no afecta a la </w:t>
      </w:r>
      <w:proofErr w:type="spellStart"/>
      <w:r w:rsidRPr="00033ABE">
        <w:rPr>
          <w:rFonts w:cs="Arial"/>
          <w:i/>
          <w:iCs/>
          <w:sz w:val="22"/>
          <w:szCs w:val="22"/>
        </w:rPr>
        <w:t>validez</w:t>
      </w:r>
      <w:proofErr w:type="spellEnd"/>
      <w:r w:rsidRPr="00033ABE">
        <w:rPr>
          <w:rFonts w:cs="Arial"/>
          <w:i/>
          <w:iCs/>
          <w:sz w:val="22"/>
          <w:szCs w:val="22"/>
        </w:rPr>
        <w:t xml:space="preserve"> de </w:t>
      </w:r>
      <w:proofErr w:type="spellStart"/>
      <w:r w:rsidRPr="00033ABE">
        <w:rPr>
          <w:rFonts w:cs="Arial"/>
          <w:i/>
          <w:iCs/>
          <w:sz w:val="22"/>
          <w:szCs w:val="22"/>
        </w:rPr>
        <w:t>ninguno</w:t>
      </w:r>
      <w:proofErr w:type="spellEnd"/>
      <w:r w:rsidRPr="00033ABE">
        <w:rPr>
          <w:rFonts w:cs="Arial"/>
          <w:i/>
          <w:iCs/>
          <w:sz w:val="22"/>
          <w:szCs w:val="22"/>
        </w:rPr>
        <w:t xml:space="preserve"> de estos </w:t>
      </w:r>
      <w:proofErr w:type="spellStart"/>
      <w:r w:rsidRPr="00033ABE">
        <w:rPr>
          <w:rFonts w:cs="Arial"/>
          <w:i/>
          <w:iCs/>
          <w:sz w:val="22"/>
          <w:szCs w:val="22"/>
        </w:rPr>
        <w:t>actos</w:t>
      </w:r>
      <w:proofErr w:type="spellEnd"/>
      <w:r w:rsidRPr="00033ABE">
        <w:rPr>
          <w:rFonts w:cs="Arial"/>
          <w:i/>
          <w:iCs/>
          <w:sz w:val="22"/>
          <w:szCs w:val="22"/>
        </w:rPr>
        <w:t>"</w:t>
      </w:r>
      <w:r w:rsidRPr="00033ABE">
        <w:rPr>
          <w:rFonts w:cs="Arial"/>
          <w:sz w:val="22"/>
          <w:szCs w:val="22"/>
        </w:rPr>
        <w:t>.</w:t>
      </w:r>
    </w:p>
    <w:p w:rsidR="001F56B1" w:rsidRPr="00033ABE" w:rsidRDefault="001F56B1" w:rsidP="001F56B1">
      <w:pPr>
        <w:jc w:val="both"/>
        <w:rPr>
          <w:rFonts w:cs="Arial"/>
          <w:sz w:val="22"/>
          <w:szCs w:val="22"/>
        </w:rPr>
      </w:pPr>
    </w:p>
    <w:p w:rsidR="001F56B1" w:rsidRPr="00033ABE" w:rsidRDefault="001F56B1" w:rsidP="001F56B1">
      <w:pPr>
        <w:jc w:val="both"/>
        <w:rPr>
          <w:rFonts w:cs="Arial"/>
          <w:sz w:val="22"/>
          <w:szCs w:val="22"/>
        </w:rPr>
      </w:pPr>
      <w:r w:rsidRPr="00033ABE">
        <w:rPr>
          <w:rFonts w:cs="Arial"/>
          <w:sz w:val="22"/>
          <w:szCs w:val="22"/>
        </w:rPr>
        <w:t>Per tot això, proposo al ple l'adopció del següent ACORD</w:t>
      </w:r>
    </w:p>
    <w:p w:rsidR="001F56B1" w:rsidRPr="00033ABE" w:rsidRDefault="001F56B1" w:rsidP="001F56B1">
      <w:pPr>
        <w:jc w:val="both"/>
        <w:rPr>
          <w:rFonts w:cs="Arial"/>
          <w:sz w:val="22"/>
          <w:szCs w:val="22"/>
          <w:u w:val="single"/>
        </w:rPr>
      </w:pPr>
    </w:p>
    <w:p w:rsidR="001F56B1" w:rsidRPr="00033ABE" w:rsidRDefault="001F56B1" w:rsidP="001F56B1">
      <w:pPr>
        <w:pStyle w:val="Lista"/>
        <w:widowControl/>
        <w:spacing w:before="0" w:after="0"/>
        <w:rPr>
          <w:rFonts w:cs="Arial"/>
          <w:sz w:val="22"/>
          <w:szCs w:val="22"/>
        </w:rPr>
      </w:pPr>
      <w:r w:rsidRPr="00033ABE">
        <w:rPr>
          <w:rFonts w:cs="Arial"/>
          <w:b/>
          <w:bCs/>
          <w:sz w:val="22"/>
          <w:szCs w:val="22"/>
        </w:rPr>
        <w:t>PRIMER.</w:t>
      </w:r>
      <w:r w:rsidRPr="00033ABE">
        <w:rPr>
          <w:rFonts w:cs="Arial"/>
          <w:sz w:val="22"/>
          <w:szCs w:val="22"/>
        </w:rPr>
        <w:t xml:space="preserve"> Aprovar definitivament el projecte executiu de "Remodelació del carrer Les Eres", redactat per Ponent Enginyers SL.</w:t>
      </w:r>
    </w:p>
    <w:p w:rsidR="001F56B1" w:rsidRPr="00033ABE" w:rsidRDefault="001F56B1" w:rsidP="001F56B1">
      <w:pPr>
        <w:pStyle w:val="Lista"/>
        <w:widowControl/>
        <w:spacing w:before="0" w:after="0"/>
        <w:rPr>
          <w:rFonts w:cs="Arial"/>
          <w:sz w:val="22"/>
          <w:szCs w:val="22"/>
        </w:rPr>
      </w:pPr>
    </w:p>
    <w:p w:rsidR="001F56B1" w:rsidRPr="00033ABE" w:rsidRDefault="001F56B1" w:rsidP="001F56B1">
      <w:pPr>
        <w:pStyle w:val="Lista"/>
        <w:widowControl/>
        <w:spacing w:before="0" w:after="0"/>
        <w:rPr>
          <w:rFonts w:cs="Arial"/>
          <w:sz w:val="22"/>
          <w:szCs w:val="22"/>
        </w:rPr>
      </w:pPr>
      <w:r w:rsidRPr="00033ABE">
        <w:rPr>
          <w:rFonts w:cs="Arial"/>
          <w:sz w:val="22"/>
          <w:szCs w:val="22"/>
        </w:rPr>
        <w:t>L'aprovació del projecte porta implícita la declaració d'utilitat pública i la necessitat d'ocupació dels terrenys compresos en ella, a efectes d'expropiació forçosa.</w:t>
      </w:r>
    </w:p>
    <w:p w:rsidR="001F56B1" w:rsidRPr="00033ABE" w:rsidRDefault="001F56B1" w:rsidP="001F56B1">
      <w:pPr>
        <w:pStyle w:val="Lista"/>
        <w:widowControl/>
        <w:spacing w:before="0" w:after="0"/>
        <w:rPr>
          <w:rFonts w:cs="Arial"/>
          <w:sz w:val="22"/>
          <w:szCs w:val="22"/>
        </w:rPr>
      </w:pPr>
    </w:p>
    <w:p w:rsidR="001F56B1" w:rsidRPr="00033ABE" w:rsidRDefault="001F56B1" w:rsidP="001F56B1">
      <w:pPr>
        <w:pStyle w:val="Lista"/>
        <w:widowControl/>
        <w:spacing w:before="0" w:after="0"/>
        <w:rPr>
          <w:rFonts w:cs="Arial"/>
          <w:sz w:val="22"/>
          <w:szCs w:val="22"/>
        </w:rPr>
      </w:pPr>
      <w:r w:rsidRPr="00033ABE">
        <w:rPr>
          <w:rFonts w:cs="Arial"/>
          <w:b/>
          <w:bCs/>
          <w:sz w:val="22"/>
          <w:szCs w:val="22"/>
        </w:rPr>
        <w:t>SEGON.</w:t>
      </w:r>
      <w:r w:rsidRPr="00033ABE">
        <w:rPr>
          <w:rFonts w:cs="Arial"/>
          <w:sz w:val="22"/>
          <w:szCs w:val="22"/>
        </w:rPr>
        <w:t xml:space="preserve"> Aprovar definitivament la relació detallada de béns i drets afectats que es detallen a continuació:</w:t>
      </w:r>
    </w:p>
    <w:p w:rsidR="001F56B1" w:rsidRPr="00033ABE" w:rsidRDefault="001F56B1" w:rsidP="001F56B1">
      <w:pPr>
        <w:pStyle w:val="Lista"/>
        <w:widowControl/>
        <w:spacing w:before="0" w:after="0"/>
        <w:rPr>
          <w:rFonts w:cs="Arial"/>
          <w:sz w:val="22"/>
          <w:szCs w:val="22"/>
        </w:rPr>
      </w:pPr>
    </w:p>
    <w:p w:rsidR="001F56B1" w:rsidRPr="00033ABE" w:rsidRDefault="001F56B1" w:rsidP="001F56B1">
      <w:pPr>
        <w:pStyle w:val="Lista"/>
        <w:spacing w:before="0" w:after="0"/>
        <w:rPr>
          <w:rFonts w:cs="Arial"/>
          <w:sz w:val="22"/>
          <w:szCs w:val="22"/>
          <w:u w:val="single"/>
        </w:rPr>
      </w:pPr>
      <w:r w:rsidRPr="00033ABE">
        <w:rPr>
          <w:rFonts w:cs="Arial"/>
          <w:sz w:val="22"/>
          <w:szCs w:val="22"/>
          <w:u w:val="single"/>
        </w:rPr>
        <w:t>RELACIÓ DE BÉNS I DRETS AFECTATS:</w:t>
      </w:r>
    </w:p>
    <w:p w:rsidR="001F56B1" w:rsidRPr="00033ABE" w:rsidRDefault="001F56B1" w:rsidP="001F56B1">
      <w:pPr>
        <w:pStyle w:val="Lista"/>
        <w:spacing w:before="0" w:after="0"/>
        <w:rPr>
          <w:rFonts w:cs="Arial"/>
          <w:sz w:val="22"/>
          <w:szCs w:val="22"/>
        </w:rPr>
      </w:pPr>
    </w:p>
    <w:p w:rsidR="001F56B1" w:rsidRPr="00033ABE" w:rsidRDefault="001F56B1" w:rsidP="001F56B1">
      <w:pPr>
        <w:pStyle w:val="Lista"/>
        <w:spacing w:before="0" w:after="0"/>
        <w:rPr>
          <w:rFonts w:cs="Arial"/>
          <w:sz w:val="22"/>
          <w:szCs w:val="22"/>
        </w:rPr>
      </w:pPr>
      <w:r w:rsidRPr="00033ABE">
        <w:rPr>
          <w:rFonts w:cs="Arial"/>
          <w:sz w:val="22"/>
          <w:szCs w:val="22"/>
        </w:rPr>
        <w:t>FINCA 1:</w:t>
      </w:r>
    </w:p>
    <w:p w:rsidR="001F56B1" w:rsidRPr="00033ABE" w:rsidRDefault="001F56B1" w:rsidP="001F56B1">
      <w:pPr>
        <w:pStyle w:val="Lista"/>
        <w:spacing w:before="0" w:after="0"/>
        <w:rPr>
          <w:rFonts w:cs="Arial"/>
          <w:sz w:val="22"/>
          <w:szCs w:val="22"/>
        </w:rPr>
      </w:pPr>
      <w:r w:rsidRPr="00033ABE">
        <w:rPr>
          <w:rFonts w:cs="Arial"/>
          <w:sz w:val="22"/>
          <w:szCs w:val="22"/>
        </w:rPr>
        <w:t>Ubicació: C/ Les Eres, s/n</w:t>
      </w:r>
    </w:p>
    <w:p w:rsidR="001F56B1" w:rsidRPr="00033ABE" w:rsidRDefault="001F56B1" w:rsidP="001F56B1">
      <w:pPr>
        <w:pStyle w:val="Lista"/>
        <w:spacing w:before="0" w:after="0"/>
        <w:rPr>
          <w:rFonts w:cs="Arial"/>
          <w:sz w:val="22"/>
          <w:szCs w:val="22"/>
        </w:rPr>
      </w:pPr>
      <w:r w:rsidRPr="00033ABE">
        <w:rPr>
          <w:rFonts w:cs="Arial"/>
          <w:sz w:val="22"/>
          <w:szCs w:val="22"/>
        </w:rPr>
        <w:t>Referència cadastral: 1984914CF2518F0001OT</w:t>
      </w:r>
    </w:p>
    <w:p w:rsidR="001F56B1" w:rsidRPr="00033ABE" w:rsidRDefault="001F56B1" w:rsidP="001F56B1">
      <w:pPr>
        <w:pStyle w:val="Lista"/>
        <w:spacing w:before="0" w:after="0"/>
        <w:rPr>
          <w:rFonts w:cs="Arial"/>
          <w:sz w:val="22"/>
          <w:szCs w:val="22"/>
        </w:rPr>
      </w:pPr>
      <w:r w:rsidRPr="00033ABE">
        <w:rPr>
          <w:rFonts w:cs="Arial"/>
          <w:sz w:val="22"/>
          <w:szCs w:val="22"/>
        </w:rPr>
        <w:t>Servitud permanent: 30,14 m2</w:t>
      </w:r>
    </w:p>
    <w:p w:rsidR="001F56B1" w:rsidRPr="00033ABE" w:rsidRDefault="001F56B1" w:rsidP="001F56B1">
      <w:pPr>
        <w:pStyle w:val="Lista"/>
        <w:spacing w:before="0" w:after="0"/>
        <w:rPr>
          <w:rFonts w:cs="Arial"/>
          <w:sz w:val="22"/>
          <w:szCs w:val="22"/>
        </w:rPr>
      </w:pPr>
      <w:r w:rsidRPr="00033ABE">
        <w:rPr>
          <w:rFonts w:cs="Arial"/>
          <w:sz w:val="22"/>
          <w:szCs w:val="22"/>
        </w:rPr>
        <w:t>Ocupació temporal: 107,36 m2</w:t>
      </w:r>
    </w:p>
    <w:p w:rsidR="001F56B1" w:rsidRPr="00033ABE" w:rsidRDefault="001F56B1" w:rsidP="001F56B1">
      <w:pPr>
        <w:pStyle w:val="Lista"/>
        <w:spacing w:before="0" w:after="0"/>
        <w:rPr>
          <w:rFonts w:cs="Arial"/>
          <w:sz w:val="22"/>
          <w:szCs w:val="22"/>
        </w:rPr>
      </w:pPr>
      <w:r w:rsidRPr="00033ABE">
        <w:rPr>
          <w:rFonts w:cs="Arial"/>
          <w:sz w:val="22"/>
          <w:szCs w:val="22"/>
        </w:rPr>
        <w:t xml:space="preserve">Naturalesa del sòl: Sòl urbà sense </w:t>
      </w:r>
      <w:proofErr w:type="spellStart"/>
      <w:r w:rsidRPr="00033ABE">
        <w:rPr>
          <w:rFonts w:cs="Arial"/>
          <w:sz w:val="22"/>
          <w:szCs w:val="22"/>
        </w:rPr>
        <w:t>edifi</w:t>
      </w:r>
      <w:proofErr w:type="spellEnd"/>
      <w:r w:rsidRPr="00033ABE">
        <w:rPr>
          <w:rFonts w:cs="Arial"/>
          <w:sz w:val="22"/>
          <w:szCs w:val="22"/>
        </w:rPr>
        <w:t xml:space="preserve"> car</w:t>
      </w:r>
    </w:p>
    <w:p w:rsidR="001F56B1" w:rsidRPr="00033ABE" w:rsidRDefault="001F56B1" w:rsidP="001F56B1">
      <w:pPr>
        <w:pStyle w:val="Lista"/>
        <w:spacing w:before="0" w:after="0"/>
        <w:rPr>
          <w:rFonts w:cs="Arial"/>
          <w:sz w:val="22"/>
          <w:szCs w:val="22"/>
        </w:rPr>
      </w:pPr>
      <w:r w:rsidRPr="00033ABE">
        <w:rPr>
          <w:rFonts w:cs="Arial"/>
          <w:sz w:val="22"/>
          <w:szCs w:val="22"/>
        </w:rPr>
        <w:t>Destinació dels béns i drets: Vial públic C/ Les Eres</w:t>
      </w:r>
    </w:p>
    <w:p w:rsidR="001F56B1" w:rsidRPr="00033ABE" w:rsidRDefault="001F56B1" w:rsidP="001F56B1">
      <w:pPr>
        <w:pStyle w:val="Lista"/>
        <w:spacing w:before="0" w:after="0"/>
        <w:rPr>
          <w:rFonts w:cs="Arial"/>
          <w:sz w:val="22"/>
          <w:szCs w:val="22"/>
        </w:rPr>
      </w:pPr>
      <w:r w:rsidRPr="00033ABE">
        <w:rPr>
          <w:rFonts w:cs="Arial"/>
          <w:sz w:val="22"/>
          <w:szCs w:val="22"/>
        </w:rPr>
        <w:t>Tipus d’expropiació: Per destinar a sistema urbanístic (Vial públic - Clau X)</w:t>
      </w:r>
    </w:p>
    <w:p w:rsidR="001F56B1" w:rsidRPr="00033ABE" w:rsidRDefault="001F56B1" w:rsidP="001F56B1">
      <w:pPr>
        <w:pStyle w:val="Lista"/>
        <w:spacing w:before="0" w:after="0"/>
        <w:rPr>
          <w:rFonts w:cs="Arial"/>
          <w:sz w:val="22"/>
          <w:szCs w:val="22"/>
        </w:rPr>
      </w:pPr>
      <w:r w:rsidRPr="00033ABE">
        <w:rPr>
          <w:rFonts w:cs="Arial"/>
          <w:sz w:val="22"/>
          <w:szCs w:val="22"/>
        </w:rPr>
        <w:t>Titular registral del dret: MERCEDES MIRANDA GUARDIOLA. Ple domini.</w:t>
      </w:r>
    </w:p>
    <w:p w:rsidR="001F56B1" w:rsidRPr="00033ABE" w:rsidRDefault="001F56B1" w:rsidP="001F56B1">
      <w:pPr>
        <w:pStyle w:val="Lista"/>
        <w:spacing w:before="0" w:after="0"/>
        <w:rPr>
          <w:rFonts w:cs="Arial"/>
          <w:sz w:val="22"/>
          <w:szCs w:val="22"/>
        </w:rPr>
      </w:pPr>
    </w:p>
    <w:p w:rsidR="001F56B1" w:rsidRPr="00033ABE" w:rsidRDefault="001F56B1" w:rsidP="001F56B1">
      <w:pPr>
        <w:pStyle w:val="Lista"/>
        <w:spacing w:before="0" w:after="0"/>
        <w:rPr>
          <w:rFonts w:cs="Arial"/>
          <w:sz w:val="22"/>
          <w:szCs w:val="22"/>
        </w:rPr>
      </w:pPr>
      <w:r w:rsidRPr="00033ABE">
        <w:rPr>
          <w:rFonts w:cs="Arial"/>
          <w:sz w:val="22"/>
          <w:szCs w:val="22"/>
        </w:rPr>
        <w:t>FINCA 2:</w:t>
      </w:r>
    </w:p>
    <w:p w:rsidR="001F56B1" w:rsidRPr="00033ABE" w:rsidRDefault="001F56B1" w:rsidP="001F56B1">
      <w:pPr>
        <w:pStyle w:val="Lista"/>
        <w:spacing w:before="0" w:after="0"/>
        <w:rPr>
          <w:rFonts w:cs="Arial"/>
          <w:sz w:val="22"/>
          <w:szCs w:val="22"/>
        </w:rPr>
      </w:pPr>
      <w:r w:rsidRPr="00033ABE">
        <w:rPr>
          <w:rFonts w:cs="Arial"/>
          <w:sz w:val="22"/>
          <w:szCs w:val="22"/>
        </w:rPr>
        <w:t>Ubicació: C/ Les Eres, sòl</w:t>
      </w:r>
    </w:p>
    <w:p w:rsidR="001F56B1" w:rsidRPr="00033ABE" w:rsidRDefault="001F56B1" w:rsidP="001F56B1">
      <w:pPr>
        <w:pStyle w:val="Lista"/>
        <w:spacing w:before="0" w:after="0"/>
        <w:rPr>
          <w:rFonts w:cs="Arial"/>
          <w:sz w:val="22"/>
          <w:szCs w:val="22"/>
        </w:rPr>
      </w:pPr>
      <w:r w:rsidRPr="00033ABE">
        <w:rPr>
          <w:rFonts w:cs="Arial"/>
          <w:sz w:val="22"/>
          <w:szCs w:val="22"/>
        </w:rPr>
        <w:t>Referència cadastral: 1984923CF2518D0001JP</w:t>
      </w:r>
    </w:p>
    <w:p w:rsidR="001F56B1" w:rsidRPr="00033ABE" w:rsidRDefault="001F56B1" w:rsidP="001F56B1">
      <w:pPr>
        <w:pStyle w:val="Lista"/>
        <w:spacing w:before="0" w:after="0"/>
        <w:rPr>
          <w:rFonts w:cs="Arial"/>
          <w:sz w:val="22"/>
          <w:szCs w:val="22"/>
        </w:rPr>
      </w:pPr>
      <w:r w:rsidRPr="00033ABE">
        <w:rPr>
          <w:rFonts w:cs="Arial"/>
          <w:sz w:val="22"/>
          <w:szCs w:val="22"/>
        </w:rPr>
        <w:t>Servitud permanent: 30,94 m2</w:t>
      </w:r>
    </w:p>
    <w:p w:rsidR="001F56B1" w:rsidRPr="00033ABE" w:rsidRDefault="001F56B1" w:rsidP="001F56B1">
      <w:pPr>
        <w:pStyle w:val="Lista"/>
        <w:spacing w:before="0" w:after="0"/>
        <w:rPr>
          <w:rFonts w:cs="Arial"/>
          <w:sz w:val="22"/>
          <w:szCs w:val="22"/>
        </w:rPr>
      </w:pPr>
      <w:r w:rsidRPr="00033ABE">
        <w:rPr>
          <w:rFonts w:cs="Arial"/>
          <w:sz w:val="22"/>
          <w:szCs w:val="22"/>
        </w:rPr>
        <w:t>Ocupació temporal: 0 m2</w:t>
      </w:r>
    </w:p>
    <w:p w:rsidR="001F56B1" w:rsidRPr="00033ABE" w:rsidRDefault="001F56B1" w:rsidP="001F56B1">
      <w:pPr>
        <w:pStyle w:val="Lista"/>
        <w:spacing w:before="0" w:after="0"/>
        <w:rPr>
          <w:rFonts w:cs="Arial"/>
          <w:sz w:val="22"/>
          <w:szCs w:val="22"/>
        </w:rPr>
      </w:pPr>
      <w:r w:rsidRPr="00033ABE">
        <w:rPr>
          <w:rFonts w:cs="Arial"/>
          <w:sz w:val="22"/>
          <w:szCs w:val="22"/>
        </w:rPr>
        <w:t>Naturalesa del sòl: Sòl urbà sense edificar</w:t>
      </w:r>
    </w:p>
    <w:p w:rsidR="001F56B1" w:rsidRPr="00033ABE" w:rsidRDefault="001F56B1" w:rsidP="001F56B1">
      <w:pPr>
        <w:pStyle w:val="Lista"/>
        <w:spacing w:before="0" w:after="0"/>
        <w:rPr>
          <w:rFonts w:cs="Arial"/>
          <w:sz w:val="22"/>
          <w:szCs w:val="22"/>
        </w:rPr>
      </w:pPr>
      <w:r w:rsidRPr="00033ABE">
        <w:rPr>
          <w:rFonts w:cs="Arial"/>
          <w:sz w:val="22"/>
          <w:szCs w:val="22"/>
        </w:rPr>
        <w:lastRenderedPageBreak/>
        <w:t>Destinació dels béns i drets: Vial públic C/ Les Eres</w:t>
      </w:r>
    </w:p>
    <w:p w:rsidR="001F56B1" w:rsidRPr="00033ABE" w:rsidRDefault="001F56B1" w:rsidP="001F56B1">
      <w:pPr>
        <w:pStyle w:val="Lista"/>
        <w:spacing w:before="0" w:after="0"/>
        <w:rPr>
          <w:rFonts w:cs="Arial"/>
          <w:sz w:val="22"/>
          <w:szCs w:val="22"/>
        </w:rPr>
      </w:pPr>
      <w:r w:rsidRPr="00033ABE">
        <w:rPr>
          <w:rFonts w:cs="Arial"/>
          <w:sz w:val="22"/>
          <w:szCs w:val="22"/>
        </w:rPr>
        <w:t>Tipus d’expropiació: Per destinar a sistema urbanístic (Vial públic - Clau X)</w:t>
      </w:r>
    </w:p>
    <w:p w:rsidR="001F56B1" w:rsidRPr="00033ABE" w:rsidRDefault="001F56B1" w:rsidP="001F56B1">
      <w:pPr>
        <w:pStyle w:val="Lista"/>
        <w:spacing w:before="0" w:after="0"/>
        <w:rPr>
          <w:rFonts w:cs="Arial"/>
          <w:sz w:val="22"/>
          <w:szCs w:val="22"/>
        </w:rPr>
      </w:pPr>
      <w:r w:rsidRPr="00033ABE">
        <w:rPr>
          <w:rFonts w:cs="Arial"/>
          <w:sz w:val="22"/>
          <w:szCs w:val="22"/>
        </w:rPr>
        <w:t>Titular registral del dret: No es coneix.</w:t>
      </w:r>
    </w:p>
    <w:p w:rsidR="001F56B1" w:rsidRPr="00033ABE" w:rsidRDefault="001F56B1" w:rsidP="001F56B1">
      <w:pPr>
        <w:pStyle w:val="Lista"/>
        <w:spacing w:before="0" w:after="0"/>
        <w:rPr>
          <w:rFonts w:cs="Arial"/>
          <w:sz w:val="22"/>
          <w:szCs w:val="22"/>
        </w:rPr>
      </w:pPr>
      <w:r w:rsidRPr="00033ABE">
        <w:rPr>
          <w:rFonts w:cs="Arial"/>
          <w:sz w:val="22"/>
          <w:szCs w:val="22"/>
        </w:rPr>
        <w:t>Titular cadastral: JUAN BARGALLÓ PEDRET</w:t>
      </w:r>
    </w:p>
    <w:p w:rsidR="001F56B1" w:rsidRPr="00033ABE" w:rsidRDefault="001F56B1" w:rsidP="001F56B1">
      <w:pPr>
        <w:pStyle w:val="Lista"/>
        <w:spacing w:before="0" w:after="0"/>
        <w:rPr>
          <w:rFonts w:cs="Arial"/>
          <w:sz w:val="22"/>
          <w:szCs w:val="22"/>
        </w:rPr>
      </w:pPr>
    </w:p>
    <w:p w:rsidR="001F56B1" w:rsidRPr="00033ABE" w:rsidRDefault="001F56B1" w:rsidP="001F56B1">
      <w:pPr>
        <w:pStyle w:val="Lista"/>
        <w:spacing w:before="0" w:after="0"/>
        <w:rPr>
          <w:rFonts w:cs="Arial"/>
          <w:sz w:val="22"/>
          <w:szCs w:val="22"/>
        </w:rPr>
      </w:pPr>
      <w:r w:rsidRPr="00033ABE">
        <w:rPr>
          <w:rFonts w:cs="Arial"/>
          <w:sz w:val="22"/>
          <w:szCs w:val="22"/>
        </w:rPr>
        <w:t>FINCA 3:</w:t>
      </w:r>
    </w:p>
    <w:p w:rsidR="001F56B1" w:rsidRPr="00033ABE" w:rsidRDefault="001F56B1" w:rsidP="001F56B1">
      <w:pPr>
        <w:pStyle w:val="Lista"/>
        <w:spacing w:before="0" w:after="0"/>
        <w:rPr>
          <w:rFonts w:cs="Arial"/>
          <w:sz w:val="22"/>
          <w:szCs w:val="22"/>
        </w:rPr>
      </w:pPr>
      <w:r w:rsidRPr="00033ABE">
        <w:rPr>
          <w:rFonts w:cs="Arial"/>
          <w:sz w:val="22"/>
          <w:szCs w:val="22"/>
        </w:rPr>
        <w:t>Ubicació: C/ Les Eres, sòl</w:t>
      </w:r>
    </w:p>
    <w:p w:rsidR="001F56B1" w:rsidRPr="00033ABE" w:rsidRDefault="001F56B1" w:rsidP="001F56B1">
      <w:pPr>
        <w:pStyle w:val="Lista"/>
        <w:spacing w:before="0" w:after="0"/>
        <w:rPr>
          <w:rFonts w:cs="Arial"/>
          <w:sz w:val="22"/>
          <w:szCs w:val="22"/>
        </w:rPr>
      </w:pPr>
      <w:r w:rsidRPr="00033ABE">
        <w:rPr>
          <w:rFonts w:cs="Arial"/>
          <w:sz w:val="22"/>
          <w:szCs w:val="22"/>
        </w:rPr>
        <w:t>Referència Cadastral: 1984919CF2518F0001IT</w:t>
      </w:r>
    </w:p>
    <w:p w:rsidR="001F56B1" w:rsidRPr="00033ABE" w:rsidRDefault="001F56B1" w:rsidP="001F56B1">
      <w:pPr>
        <w:pStyle w:val="Lista"/>
        <w:spacing w:before="0" w:after="0"/>
        <w:rPr>
          <w:rFonts w:cs="Arial"/>
          <w:sz w:val="22"/>
          <w:szCs w:val="22"/>
        </w:rPr>
      </w:pPr>
      <w:r w:rsidRPr="00033ABE">
        <w:rPr>
          <w:rFonts w:cs="Arial"/>
          <w:sz w:val="22"/>
          <w:szCs w:val="22"/>
        </w:rPr>
        <w:t>Servitud permanent: 145,85 m2</w:t>
      </w:r>
    </w:p>
    <w:p w:rsidR="001F56B1" w:rsidRPr="00033ABE" w:rsidRDefault="001F56B1" w:rsidP="001F56B1">
      <w:pPr>
        <w:pStyle w:val="Lista"/>
        <w:spacing w:before="0" w:after="0"/>
        <w:rPr>
          <w:rFonts w:cs="Arial"/>
          <w:sz w:val="22"/>
          <w:szCs w:val="22"/>
        </w:rPr>
      </w:pPr>
      <w:r w:rsidRPr="00033ABE">
        <w:rPr>
          <w:rFonts w:cs="Arial"/>
          <w:sz w:val="22"/>
          <w:szCs w:val="22"/>
        </w:rPr>
        <w:t>Ocupació temporal: 0 m2</w:t>
      </w:r>
    </w:p>
    <w:p w:rsidR="001F56B1" w:rsidRPr="00033ABE" w:rsidRDefault="001F56B1" w:rsidP="001F56B1">
      <w:pPr>
        <w:pStyle w:val="Lista"/>
        <w:spacing w:before="0" w:after="0"/>
        <w:rPr>
          <w:rFonts w:cs="Arial"/>
          <w:sz w:val="22"/>
          <w:szCs w:val="22"/>
        </w:rPr>
      </w:pPr>
      <w:r w:rsidRPr="00033ABE">
        <w:rPr>
          <w:rFonts w:cs="Arial"/>
          <w:sz w:val="22"/>
          <w:szCs w:val="22"/>
        </w:rPr>
        <w:t>Naturalesa del sòl: Sòl urbà sense edificar</w:t>
      </w:r>
    </w:p>
    <w:p w:rsidR="001F56B1" w:rsidRPr="00033ABE" w:rsidRDefault="001F56B1" w:rsidP="001F56B1">
      <w:pPr>
        <w:pStyle w:val="Lista"/>
        <w:spacing w:before="0" w:after="0"/>
        <w:rPr>
          <w:rFonts w:cs="Arial"/>
          <w:sz w:val="22"/>
          <w:szCs w:val="22"/>
        </w:rPr>
      </w:pPr>
      <w:r w:rsidRPr="00033ABE">
        <w:rPr>
          <w:rFonts w:cs="Arial"/>
          <w:sz w:val="22"/>
          <w:szCs w:val="22"/>
        </w:rPr>
        <w:t>Destinació dels béns i drets: Vial públic C/ Les Eres</w:t>
      </w:r>
    </w:p>
    <w:p w:rsidR="001F56B1" w:rsidRPr="00033ABE" w:rsidRDefault="001F56B1" w:rsidP="001F56B1">
      <w:pPr>
        <w:pStyle w:val="Lista"/>
        <w:spacing w:before="0" w:after="0"/>
        <w:rPr>
          <w:rFonts w:cs="Arial"/>
          <w:sz w:val="22"/>
          <w:szCs w:val="22"/>
        </w:rPr>
      </w:pPr>
      <w:r w:rsidRPr="00033ABE">
        <w:rPr>
          <w:rFonts w:cs="Arial"/>
          <w:sz w:val="22"/>
          <w:szCs w:val="22"/>
        </w:rPr>
        <w:t>Tipus d’expropiació: Per destinar a sistema urbanístic (Vial públic - Clau X)</w:t>
      </w:r>
    </w:p>
    <w:p w:rsidR="001F56B1" w:rsidRPr="00033ABE" w:rsidRDefault="001F56B1" w:rsidP="001F56B1">
      <w:pPr>
        <w:pStyle w:val="Lista"/>
        <w:widowControl/>
        <w:spacing w:before="0" w:after="0"/>
        <w:rPr>
          <w:rFonts w:cs="Arial"/>
          <w:sz w:val="22"/>
          <w:szCs w:val="22"/>
        </w:rPr>
      </w:pPr>
      <w:r w:rsidRPr="00033ABE">
        <w:rPr>
          <w:rFonts w:cs="Arial"/>
          <w:sz w:val="22"/>
          <w:szCs w:val="22"/>
        </w:rPr>
        <w:t>Titular registral del dret: EUSTAQUI MORENTE BUENO i CAROLINA LORENZO SALVAT. Ple domini.</w:t>
      </w:r>
    </w:p>
    <w:p w:rsidR="001F56B1" w:rsidRPr="00033ABE" w:rsidRDefault="001F56B1" w:rsidP="001F56B1">
      <w:pPr>
        <w:pStyle w:val="Lista"/>
        <w:widowControl/>
        <w:spacing w:before="0" w:after="0"/>
        <w:rPr>
          <w:rFonts w:cs="Arial"/>
          <w:sz w:val="22"/>
          <w:szCs w:val="22"/>
        </w:rPr>
      </w:pPr>
    </w:p>
    <w:p w:rsidR="001F56B1" w:rsidRPr="00033ABE" w:rsidRDefault="001F56B1" w:rsidP="001F56B1">
      <w:pPr>
        <w:pStyle w:val="Lista"/>
        <w:widowControl/>
        <w:spacing w:before="0" w:after="0"/>
        <w:rPr>
          <w:rFonts w:cs="Arial"/>
          <w:sz w:val="22"/>
          <w:szCs w:val="22"/>
        </w:rPr>
      </w:pPr>
    </w:p>
    <w:p w:rsidR="001F56B1" w:rsidRPr="00033ABE" w:rsidRDefault="001F56B1" w:rsidP="001F56B1">
      <w:pPr>
        <w:pStyle w:val="Lista"/>
        <w:widowControl/>
        <w:spacing w:before="0" w:after="0"/>
        <w:rPr>
          <w:rFonts w:cs="Arial"/>
          <w:sz w:val="22"/>
          <w:szCs w:val="22"/>
        </w:rPr>
      </w:pPr>
      <w:r w:rsidRPr="00033ABE">
        <w:rPr>
          <w:rFonts w:cs="Arial"/>
          <w:b/>
          <w:bCs/>
          <w:sz w:val="22"/>
          <w:szCs w:val="22"/>
        </w:rPr>
        <w:t>TERCER.</w:t>
      </w:r>
      <w:r w:rsidRPr="00033ABE">
        <w:rPr>
          <w:rFonts w:cs="Arial"/>
          <w:sz w:val="22"/>
          <w:szCs w:val="22"/>
        </w:rPr>
        <w:t xml:space="preserve"> Iniciar procediment </w:t>
      </w:r>
      <w:proofErr w:type="spellStart"/>
      <w:r w:rsidRPr="00033ABE">
        <w:rPr>
          <w:rFonts w:cs="Arial"/>
          <w:sz w:val="22"/>
          <w:szCs w:val="22"/>
        </w:rPr>
        <w:t>expropiatori</w:t>
      </w:r>
      <w:proofErr w:type="spellEnd"/>
      <w:r w:rsidRPr="00033ABE">
        <w:rPr>
          <w:rFonts w:cs="Arial"/>
          <w:sz w:val="22"/>
          <w:szCs w:val="22"/>
        </w:rPr>
        <w:t xml:space="preserve"> dels béns i drets continguts a la relació de béns i drets afectats pel projecte d’obra de "Remodelació del carrer Les Eres".</w:t>
      </w:r>
    </w:p>
    <w:p w:rsidR="001F56B1" w:rsidRPr="00033ABE" w:rsidRDefault="001F56B1" w:rsidP="001F56B1">
      <w:pPr>
        <w:pStyle w:val="Lista"/>
        <w:widowControl/>
        <w:spacing w:before="0" w:after="0"/>
        <w:rPr>
          <w:rFonts w:cs="Arial"/>
          <w:sz w:val="22"/>
          <w:szCs w:val="22"/>
        </w:rPr>
      </w:pPr>
    </w:p>
    <w:p w:rsidR="001F56B1" w:rsidRPr="00033ABE" w:rsidRDefault="001F56B1" w:rsidP="001F56B1">
      <w:pPr>
        <w:pStyle w:val="Lista"/>
        <w:widowControl/>
        <w:spacing w:before="0" w:after="0"/>
        <w:rPr>
          <w:rFonts w:cs="Arial"/>
          <w:sz w:val="22"/>
          <w:szCs w:val="22"/>
        </w:rPr>
      </w:pPr>
      <w:r w:rsidRPr="00033ABE">
        <w:rPr>
          <w:rFonts w:cs="Arial"/>
          <w:b/>
          <w:bCs/>
          <w:sz w:val="22"/>
          <w:szCs w:val="22"/>
        </w:rPr>
        <w:t>QUART.</w:t>
      </w:r>
      <w:r w:rsidRPr="00033ABE">
        <w:rPr>
          <w:rFonts w:cs="Arial"/>
          <w:sz w:val="22"/>
          <w:szCs w:val="22"/>
        </w:rPr>
        <w:t xml:space="preserve"> Publicar el corresponent anunci en el BOPT, DOGC, butlletí informatiu local, i al taulell electrònic municipal a la web  </w:t>
      </w:r>
      <w:hyperlink r:id="rId8" w:history="1">
        <w:r w:rsidRPr="00033ABE">
          <w:rPr>
            <w:rStyle w:val="Hipervnculo"/>
            <w:rFonts w:cs="Arial"/>
            <w:sz w:val="22"/>
            <w:szCs w:val="22"/>
          </w:rPr>
          <w:t>www.pradelldelateixeta.cat</w:t>
        </w:r>
      </w:hyperlink>
      <w:r w:rsidRPr="00033ABE">
        <w:rPr>
          <w:rFonts w:cs="Arial"/>
          <w:sz w:val="22"/>
          <w:szCs w:val="22"/>
        </w:rPr>
        <w:t>.</w:t>
      </w:r>
    </w:p>
    <w:p w:rsidR="001F56B1" w:rsidRPr="00033ABE" w:rsidRDefault="001F56B1" w:rsidP="001F56B1">
      <w:pPr>
        <w:pStyle w:val="Lista"/>
        <w:widowControl/>
        <w:spacing w:before="0" w:after="0"/>
        <w:rPr>
          <w:rFonts w:cs="Arial"/>
          <w:sz w:val="22"/>
          <w:szCs w:val="22"/>
        </w:rPr>
      </w:pPr>
    </w:p>
    <w:p w:rsidR="001F56B1" w:rsidRPr="00033ABE" w:rsidRDefault="001F56B1" w:rsidP="001F56B1">
      <w:pPr>
        <w:pStyle w:val="Lista"/>
        <w:widowControl/>
        <w:spacing w:before="0" w:after="0"/>
        <w:rPr>
          <w:rFonts w:cs="Arial"/>
          <w:sz w:val="22"/>
          <w:szCs w:val="22"/>
        </w:rPr>
      </w:pPr>
      <w:r w:rsidRPr="00033ABE">
        <w:rPr>
          <w:rFonts w:cs="Arial"/>
          <w:b/>
          <w:bCs/>
          <w:sz w:val="22"/>
          <w:szCs w:val="22"/>
        </w:rPr>
        <w:t>CINQUÈ</w:t>
      </w:r>
      <w:r w:rsidRPr="00033ABE">
        <w:rPr>
          <w:rFonts w:cs="Arial"/>
          <w:sz w:val="22"/>
          <w:szCs w:val="22"/>
        </w:rPr>
        <w:t>. Notificar el present acord a les persones titulars de béns i drets afectats.</w:t>
      </w:r>
    </w:p>
    <w:p w:rsidR="001F56B1" w:rsidRPr="00033ABE" w:rsidRDefault="001F56B1" w:rsidP="001F56B1">
      <w:pPr>
        <w:pStyle w:val="Lista"/>
        <w:widowControl/>
        <w:spacing w:before="0" w:after="0"/>
        <w:rPr>
          <w:rFonts w:cs="Arial"/>
          <w:sz w:val="22"/>
          <w:szCs w:val="22"/>
        </w:rPr>
      </w:pPr>
      <w:r w:rsidRPr="00033ABE">
        <w:rPr>
          <w:rFonts w:cs="Arial"/>
          <w:sz w:val="22"/>
          <w:szCs w:val="22"/>
        </w:rPr>
        <w:t xml:space="preserve"> </w:t>
      </w:r>
    </w:p>
    <w:p w:rsidR="001F56B1" w:rsidRPr="00033ABE" w:rsidRDefault="001F56B1" w:rsidP="001F56B1">
      <w:pPr>
        <w:pStyle w:val="Lista"/>
        <w:widowControl/>
        <w:spacing w:before="0" w:after="0"/>
        <w:rPr>
          <w:rFonts w:cs="Arial"/>
          <w:sz w:val="22"/>
          <w:szCs w:val="22"/>
        </w:rPr>
      </w:pPr>
      <w:r w:rsidRPr="00033ABE">
        <w:rPr>
          <w:rFonts w:cs="Arial"/>
          <w:sz w:val="22"/>
          <w:szCs w:val="22"/>
        </w:rPr>
        <w:t>Fer constar que si es vol impugnar aquest acord, que posa fi a la via administrativa, procedeix interposar recurs contenciós administratiu davant el Jutjat Contenciós Administratiu de Tarragona, en el termini de dos mesos a comptar des del dia següent al de la seva notificació. Alternativament i de forma potestativa, es pot interposar recurs de reposició davant el mateix òrgan que l’ha dictat, en el termini d’un mes a comptar des de l’endemà de la seva notificació.</w:t>
      </w:r>
    </w:p>
    <w:p w:rsidR="001F56B1" w:rsidRPr="00033ABE" w:rsidRDefault="001F56B1" w:rsidP="001F56B1">
      <w:pPr>
        <w:jc w:val="both"/>
        <w:rPr>
          <w:rFonts w:cs="Arial"/>
          <w:sz w:val="22"/>
          <w:szCs w:val="22"/>
        </w:rPr>
      </w:pPr>
    </w:p>
    <w:p w:rsidR="00092761" w:rsidRPr="00033ABE" w:rsidRDefault="00092761" w:rsidP="00092761">
      <w:pPr>
        <w:tabs>
          <w:tab w:val="left" w:pos="-720"/>
        </w:tabs>
        <w:suppressAutoHyphens/>
        <w:spacing w:before="240"/>
        <w:jc w:val="both"/>
        <w:rPr>
          <w:rFonts w:cs="Arial"/>
          <w:sz w:val="22"/>
          <w:szCs w:val="22"/>
        </w:rPr>
      </w:pPr>
      <w:r w:rsidRPr="00033ABE">
        <w:rPr>
          <w:rFonts w:cs="Arial"/>
          <w:sz w:val="22"/>
          <w:szCs w:val="22"/>
        </w:rPr>
        <w:t>Sotmesa a votació la proposta d’acord, resulta aprovada per UNANIMITAT dels membres assistents.</w:t>
      </w:r>
    </w:p>
    <w:p w:rsidR="001F56B1" w:rsidRPr="00033ABE" w:rsidRDefault="001F56B1" w:rsidP="001F56B1">
      <w:pPr>
        <w:jc w:val="both"/>
        <w:rPr>
          <w:rFonts w:cs="Arial"/>
          <w:b/>
          <w:sz w:val="22"/>
          <w:szCs w:val="22"/>
          <w:u w:val="single"/>
        </w:rPr>
      </w:pPr>
    </w:p>
    <w:p w:rsidR="00E77672" w:rsidRPr="00033ABE" w:rsidRDefault="001245B1" w:rsidP="00E77672">
      <w:pPr>
        <w:jc w:val="both"/>
        <w:rPr>
          <w:rFonts w:cs="Arial"/>
          <w:b/>
          <w:sz w:val="22"/>
          <w:szCs w:val="22"/>
          <w:u w:val="single"/>
        </w:rPr>
      </w:pPr>
      <w:bookmarkStart w:id="0" w:name="_Toc432504847"/>
      <w:r>
        <w:rPr>
          <w:rFonts w:cs="Arial"/>
          <w:b/>
          <w:sz w:val="22"/>
          <w:szCs w:val="22"/>
          <w:u w:val="single"/>
        </w:rPr>
        <w:t>3</w:t>
      </w:r>
      <w:r w:rsidR="00E77672" w:rsidRPr="00033ABE">
        <w:rPr>
          <w:rFonts w:cs="Arial"/>
          <w:b/>
          <w:sz w:val="22"/>
          <w:szCs w:val="22"/>
          <w:u w:val="single"/>
        </w:rPr>
        <w:t>.- ACORD D’ATRIBUCIÓ TRANSITÒRIA DE LES FUNCIONS DE TRESORERIA AL SECRETARI-INTERVENTOR DE L’AJUNTAMENT DE PRADELL DE LA TEIXETA</w:t>
      </w:r>
    </w:p>
    <w:p w:rsidR="00E77672" w:rsidRPr="00033ABE" w:rsidRDefault="00E77672" w:rsidP="00E77672">
      <w:pPr>
        <w:pStyle w:val="Ttulo1"/>
        <w:rPr>
          <w:rFonts w:cs="Arial"/>
          <w:b w:val="0"/>
          <w:sz w:val="22"/>
          <w:szCs w:val="22"/>
        </w:rPr>
      </w:pPr>
    </w:p>
    <w:p w:rsidR="00E77672" w:rsidRPr="00033ABE" w:rsidRDefault="00E77672" w:rsidP="00E77672">
      <w:pPr>
        <w:pStyle w:val="Ttulo1"/>
        <w:rPr>
          <w:rFonts w:cs="Arial"/>
          <w:b w:val="0"/>
          <w:sz w:val="22"/>
          <w:szCs w:val="22"/>
        </w:rPr>
      </w:pPr>
      <w:r w:rsidRPr="00033ABE">
        <w:rPr>
          <w:rFonts w:cs="Arial"/>
          <w:b w:val="0"/>
          <w:sz w:val="22"/>
          <w:szCs w:val="22"/>
        </w:rPr>
        <w:t>A</w:t>
      </w:r>
      <w:bookmarkStart w:id="1" w:name="a8"/>
      <w:bookmarkEnd w:id="1"/>
      <w:r w:rsidRPr="00033ABE">
        <w:rPr>
          <w:rFonts w:cs="Arial"/>
          <w:b w:val="0"/>
          <w:sz w:val="22"/>
          <w:szCs w:val="22"/>
        </w:rPr>
        <w:t>CORD DE PLE</w:t>
      </w:r>
      <w:bookmarkEnd w:id="0"/>
    </w:p>
    <w:p w:rsidR="00E77672" w:rsidRPr="00033ABE" w:rsidRDefault="00E77672" w:rsidP="00E77672">
      <w:pPr>
        <w:pStyle w:val="Textoindependiente"/>
        <w:ind w:left="-24" w:firstLine="720"/>
        <w:rPr>
          <w:rFonts w:cs="Arial"/>
          <w:bCs/>
          <w:sz w:val="22"/>
          <w:szCs w:val="22"/>
        </w:rPr>
      </w:pPr>
    </w:p>
    <w:p w:rsidR="00E77672" w:rsidRPr="00033ABE" w:rsidRDefault="00E77672" w:rsidP="00E77672">
      <w:pPr>
        <w:pStyle w:val="Textoindependiente"/>
        <w:rPr>
          <w:rFonts w:cs="Arial"/>
          <w:noProof/>
          <w:sz w:val="22"/>
          <w:szCs w:val="22"/>
        </w:rPr>
      </w:pPr>
      <w:r w:rsidRPr="00033ABE">
        <w:rPr>
          <w:rFonts w:cs="Arial"/>
          <w:noProof/>
          <w:sz w:val="22"/>
          <w:szCs w:val="22"/>
        </w:rPr>
        <w:t>ANTECEDENTS I FONAMENTS DE DRET:</w:t>
      </w:r>
    </w:p>
    <w:p w:rsidR="00E77672" w:rsidRPr="00033ABE" w:rsidRDefault="00E77672" w:rsidP="00E77672">
      <w:pPr>
        <w:jc w:val="both"/>
        <w:rPr>
          <w:rFonts w:cs="Arial"/>
          <w:sz w:val="22"/>
          <w:szCs w:val="22"/>
        </w:rPr>
      </w:pPr>
    </w:p>
    <w:p w:rsidR="00E77672" w:rsidRPr="00033ABE" w:rsidRDefault="00E77672" w:rsidP="00E77672">
      <w:pPr>
        <w:pStyle w:val="Textoindependiente"/>
        <w:widowControl w:val="0"/>
        <w:rPr>
          <w:rFonts w:cs="Arial"/>
          <w:sz w:val="22"/>
          <w:szCs w:val="22"/>
        </w:rPr>
      </w:pPr>
      <w:r w:rsidRPr="00033ABE">
        <w:rPr>
          <w:rFonts w:cs="Arial"/>
          <w:sz w:val="22"/>
          <w:szCs w:val="22"/>
        </w:rPr>
        <w:t>1. L’article 1.1 del Reial decret 1174/1987, de 18 de setembre, de règim jurídic dels funcionaris amb habilitació de caràcter nacional, estableix que són funcions públiques necessàries en totes les Corporacions locals, la responsabilitat administrativa de les quals està reservada a funcionaris d’administració local amb habilitació de caràcter nacional:</w:t>
      </w:r>
    </w:p>
    <w:p w:rsidR="00E77672" w:rsidRPr="00033ABE" w:rsidRDefault="00E77672" w:rsidP="00E77672">
      <w:pPr>
        <w:pStyle w:val="Textoindependiente"/>
        <w:widowControl w:val="0"/>
        <w:rPr>
          <w:rFonts w:cs="Arial"/>
          <w:sz w:val="22"/>
          <w:szCs w:val="22"/>
        </w:rPr>
      </w:pPr>
    </w:p>
    <w:p w:rsidR="00E77672" w:rsidRPr="00033ABE" w:rsidRDefault="00E77672" w:rsidP="00E77672">
      <w:pPr>
        <w:pStyle w:val="Textoindependiente"/>
        <w:widowControl w:val="0"/>
        <w:numPr>
          <w:ilvl w:val="0"/>
          <w:numId w:val="5"/>
        </w:numPr>
        <w:tabs>
          <w:tab w:val="clear" w:pos="720"/>
          <w:tab w:val="num" w:pos="360"/>
        </w:tabs>
        <w:ind w:left="360"/>
        <w:rPr>
          <w:rFonts w:cs="Arial"/>
          <w:sz w:val="22"/>
          <w:szCs w:val="22"/>
        </w:rPr>
      </w:pPr>
      <w:r w:rsidRPr="00033ABE">
        <w:rPr>
          <w:rFonts w:cs="Arial"/>
          <w:sz w:val="22"/>
          <w:szCs w:val="22"/>
        </w:rPr>
        <w:t>La de Secretaria, comprensiva de la fe pública i l’assessorament legal preceptiu.</w:t>
      </w:r>
    </w:p>
    <w:p w:rsidR="00E77672" w:rsidRPr="00033ABE" w:rsidRDefault="00E77672" w:rsidP="00E77672">
      <w:pPr>
        <w:pStyle w:val="Textoindependiente"/>
        <w:widowControl w:val="0"/>
        <w:numPr>
          <w:ilvl w:val="0"/>
          <w:numId w:val="5"/>
        </w:numPr>
        <w:tabs>
          <w:tab w:val="clear" w:pos="720"/>
          <w:tab w:val="num" w:pos="360"/>
        </w:tabs>
        <w:ind w:left="360"/>
        <w:rPr>
          <w:rFonts w:cs="Arial"/>
          <w:sz w:val="22"/>
          <w:szCs w:val="22"/>
        </w:rPr>
      </w:pPr>
      <w:r w:rsidRPr="00033ABE">
        <w:rPr>
          <w:rFonts w:cs="Arial"/>
          <w:sz w:val="22"/>
          <w:szCs w:val="22"/>
        </w:rPr>
        <w:t xml:space="preserve">El control i la fiscalització interna de la gestió </w:t>
      </w:r>
      <w:proofErr w:type="spellStart"/>
      <w:r w:rsidRPr="00033ABE">
        <w:rPr>
          <w:rFonts w:cs="Arial"/>
          <w:sz w:val="22"/>
          <w:szCs w:val="22"/>
        </w:rPr>
        <w:t>econòmico</w:t>
      </w:r>
      <w:proofErr w:type="spellEnd"/>
      <w:r w:rsidRPr="00033ABE">
        <w:rPr>
          <w:rFonts w:cs="Arial"/>
          <w:sz w:val="22"/>
          <w:szCs w:val="22"/>
        </w:rPr>
        <w:t>-financera i pressupostària i la comptabilitat, tresoreria i recaptació.</w:t>
      </w:r>
    </w:p>
    <w:p w:rsidR="00E77672" w:rsidRPr="00033ABE" w:rsidRDefault="00E77672" w:rsidP="00E77672">
      <w:pPr>
        <w:pStyle w:val="Textoindependiente"/>
        <w:widowControl w:val="0"/>
        <w:rPr>
          <w:rFonts w:cs="Arial"/>
          <w:sz w:val="22"/>
          <w:szCs w:val="22"/>
        </w:rPr>
      </w:pPr>
    </w:p>
    <w:p w:rsidR="00E77672" w:rsidRPr="00033ABE" w:rsidRDefault="00E77672" w:rsidP="00E77672">
      <w:pPr>
        <w:pStyle w:val="Textoindependiente"/>
        <w:widowControl w:val="0"/>
        <w:rPr>
          <w:rFonts w:cs="Arial"/>
          <w:sz w:val="22"/>
          <w:szCs w:val="22"/>
        </w:rPr>
      </w:pPr>
      <w:r w:rsidRPr="00033ABE">
        <w:rPr>
          <w:rFonts w:cs="Arial"/>
          <w:sz w:val="22"/>
          <w:szCs w:val="22"/>
        </w:rPr>
        <w:t>2. L’article 2.f) del Reial decret 1732/1994, de 29 de juliol, sobre provisió de llocs de treball reservats a funcionaris d’Administració local amb habilitació de caràcter nacional, disposa que a les Corporacions locals de classe tercera, com és la d’aquest Ajuntament, la responsabilitat administrativa de les funcions de comptabilitat, tresoreria i recaptació podrà ser atribuïda a membre de la Corporació o funcionaria de la mateixa.</w:t>
      </w:r>
    </w:p>
    <w:p w:rsidR="00E77672" w:rsidRPr="00033ABE" w:rsidRDefault="00E77672" w:rsidP="00E77672">
      <w:pPr>
        <w:pStyle w:val="Textoindependiente"/>
        <w:widowControl w:val="0"/>
        <w:rPr>
          <w:rFonts w:cs="Arial"/>
          <w:sz w:val="22"/>
          <w:szCs w:val="22"/>
        </w:rPr>
      </w:pPr>
    </w:p>
    <w:p w:rsidR="00E77672" w:rsidRPr="00033ABE" w:rsidRDefault="00E77672" w:rsidP="00E77672">
      <w:pPr>
        <w:pStyle w:val="Textoindependiente"/>
        <w:widowControl w:val="0"/>
        <w:rPr>
          <w:rFonts w:cs="Arial"/>
          <w:sz w:val="22"/>
          <w:szCs w:val="22"/>
        </w:rPr>
      </w:pPr>
      <w:r w:rsidRPr="00033ABE">
        <w:rPr>
          <w:rFonts w:cs="Arial"/>
          <w:sz w:val="22"/>
          <w:szCs w:val="22"/>
        </w:rPr>
        <w:t>De conformitat amb l’anterior, per acord plenari aquest Ajuntament va nomenar Tresorer</w:t>
      </w:r>
      <w:r w:rsidR="001245B1">
        <w:rPr>
          <w:rFonts w:cs="Arial"/>
          <w:sz w:val="22"/>
          <w:szCs w:val="22"/>
        </w:rPr>
        <w:t>a a la</w:t>
      </w:r>
      <w:r w:rsidRPr="00033ABE">
        <w:rPr>
          <w:rFonts w:cs="Arial"/>
          <w:sz w:val="22"/>
          <w:szCs w:val="22"/>
        </w:rPr>
        <w:t xml:space="preserve"> regidor</w:t>
      </w:r>
      <w:r w:rsidR="001245B1">
        <w:rPr>
          <w:rFonts w:cs="Arial"/>
          <w:sz w:val="22"/>
          <w:szCs w:val="22"/>
        </w:rPr>
        <w:t>a</w:t>
      </w:r>
      <w:r w:rsidRPr="00033ABE">
        <w:rPr>
          <w:rFonts w:cs="Arial"/>
          <w:sz w:val="22"/>
          <w:szCs w:val="22"/>
        </w:rPr>
        <w:t xml:space="preserve"> de l’Ajuntament, </w:t>
      </w:r>
      <w:r w:rsidR="001245B1" w:rsidRPr="00033ABE">
        <w:rPr>
          <w:rFonts w:cs="Arial"/>
          <w:sz w:val="22"/>
          <w:szCs w:val="22"/>
        </w:rPr>
        <w:t xml:space="preserve">Sra. </w:t>
      </w:r>
      <w:r w:rsidR="001245B1" w:rsidRPr="00033ABE">
        <w:rPr>
          <w:rFonts w:eastAsia="Arial Unicode MS" w:cs="Arial"/>
          <w:color w:val="000000"/>
          <w:sz w:val="22"/>
          <w:szCs w:val="22"/>
        </w:rPr>
        <w:t>Maria Antònia Cabré Barberà</w:t>
      </w:r>
      <w:r w:rsidRPr="00033ABE">
        <w:rPr>
          <w:rFonts w:cs="Arial"/>
          <w:sz w:val="22"/>
          <w:szCs w:val="22"/>
        </w:rPr>
        <w:t>.</w:t>
      </w:r>
    </w:p>
    <w:p w:rsidR="00E77672" w:rsidRPr="00033ABE" w:rsidRDefault="00E77672" w:rsidP="00E77672">
      <w:pPr>
        <w:pStyle w:val="Textoindependiente"/>
        <w:widowControl w:val="0"/>
        <w:rPr>
          <w:rFonts w:cs="Arial"/>
          <w:sz w:val="22"/>
          <w:szCs w:val="22"/>
        </w:rPr>
      </w:pPr>
    </w:p>
    <w:p w:rsidR="00E77672" w:rsidRPr="00033ABE" w:rsidRDefault="00E77672" w:rsidP="00E77672">
      <w:pPr>
        <w:pStyle w:val="Textoindependiente"/>
        <w:widowControl w:val="0"/>
        <w:rPr>
          <w:rFonts w:cs="Arial"/>
          <w:sz w:val="22"/>
          <w:szCs w:val="22"/>
        </w:rPr>
      </w:pPr>
      <w:r w:rsidRPr="00033ABE">
        <w:rPr>
          <w:rFonts w:cs="Arial"/>
          <w:sz w:val="22"/>
          <w:szCs w:val="22"/>
        </w:rPr>
        <w:t>3. El Reial decret-llei 10/2015, d’11 de setembre, pel qual es concedeixen crèdits extraordinaris i suplements de crèdit en el pressupost de l’Estat i s’adopten altres mesures en matèria d’ocupació pública i d’estímul a l’economia ha modificat l’art. 92.bis.2 de la Llei 7/1985, de 2 d’abril, de bases de règim local, que queda redactat com segueix:</w:t>
      </w:r>
    </w:p>
    <w:p w:rsidR="00E77672" w:rsidRPr="00033ABE" w:rsidRDefault="00E77672" w:rsidP="00E77672">
      <w:pPr>
        <w:pStyle w:val="Textoindependiente"/>
        <w:widowControl w:val="0"/>
        <w:rPr>
          <w:rFonts w:cs="Arial"/>
          <w:sz w:val="22"/>
          <w:szCs w:val="22"/>
        </w:rPr>
      </w:pPr>
    </w:p>
    <w:p w:rsidR="00E77672" w:rsidRPr="00033ABE" w:rsidRDefault="00E77672" w:rsidP="00E77672">
      <w:pPr>
        <w:pStyle w:val="Textoindependiente"/>
        <w:widowControl w:val="0"/>
        <w:rPr>
          <w:rFonts w:cs="Arial"/>
          <w:i/>
          <w:iCs/>
          <w:sz w:val="22"/>
          <w:szCs w:val="22"/>
        </w:rPr>
      </w:pPr>
      <w:r w:rsidRPr="00033ABE">
        <w:rPr>
          <w:rFonts w:cs="Arial"/>
          <w:i/>
          <w:iCs/>
          <w:sz w:val="22"/>
          <w:szCs w:val="22"/>
        </w:rPr>
        <w:t xml:space="preserve">«2. La escala de </w:t>
      </w:r>
      <w:proofErr w:type="spellStart"/>
      <w:r w:rsidRPr="00033ABE">
        <w:rPr>
          <w:rFonts w:cs="Arial"/>
          <w:i/>
          <w:iCs/>
          <w:sz w:val="22"/>
          <w:szCs w:val="22"/>
        </w:rPr>
        <w:t>funcionarios</w:t>
      </w:r>
      <w:proofErr w:type="spellEnd"/>
      <w:r w:rsidRPr="00033ABE">
        <w:rPr>
          <w:rFonts w:cs="Arial"/>
          <w:i/>
          <w:iCs/>
          <w:sz w:val="22"/>
          <w:szCs w:val="22"/>
        </w:rPr>
        <w:t xml:space="preserve"> de </w:t>
      </w:r>
      <w:proofErr w:type="spellStart"/>
      <w:r w:rsidRPr="00033ABE">
        <w:rPr>
          <w:rFonts w:cs="Arial"/>
          <w:i/>
          <w:iCs/>
          <w:sz w:val="22"/>
          <w:szCs w:val="22"/>
        </w:rPr>
        <w:t>administración</w:t>
      </w:r>
      <w:proofErr w:type="spellEnd"/>
      <w:r w:rsidRPr="00033ABE">
        <w:rPr>
          <w:rFonts w:cs="Arial"/>
          <w:i/>
          <w:iCs/>
          <w:sz w:val="22"/>
          <w:szCs w:val="22"/>
        </w:rPr>
        <w:t xml:space="preserve"> local con </w:t>
      </w:r>
      <w:proofErr w:type="spellStart"/>
      <w:r w:rsidRPr="00033ABE">
        <w:rPr>
          <w:rFonts w:cs="Arial"/>
          <w:i/>
          <w:iCs/>
          <w:sz w:val="22"/>
          <w:szCs w:val="22"/>
        </w:rPr>
        <w:t>habilitación</w:t>
      </w:r>
      <w:proofErr w:type="spellEnd"/>
      <w:r w:rsidRPr="00033ABE">
        <w:rPr>
          <w:rFonts w:cs="Arial"/>
          <w:i/>
          <w:iCs/>
          <w:sz w:val="22"/>
          <w:szCs w:val="22"/>
        </w:rPr>
        <w:t xml:space="preserve"> de </w:t>
      </w:r>
      <w:proofErr w:type="spellStart"/>
      <w:r w:rsidRPr="00033ABE">
        <w:rPr>
          <w:rFonts w:cs="Arial"/>
          <w:i/>
          <w:iCs/>
          <w:sz w:val="22"/>
          <w:szCs w:val="22"/>
        </w:rPr>
        <w:t>carácter</w:t>
      </w:r>
      <w:proofErr w:type="spellEnd"/>
      <w:r w:rsidRPr="00033ABE">
        <w:rPr>
          <w:rFonts w:cs="Arial"/>
          <w:i/>
          <w:iCs/>
          <w:sz w:val="22"/>
          <w:szCs w:val="22"/>
        </w:rPr>
        <w:t xml:space="preserve"> nacional se </w:t>
      </w:r>
      <w:proofErr w:type="spellStart"/>
      <w:r w:rsidRPr="00033ABE">
        <w:rPr>
          <w:rFonts w:cs="Arial"/>
          <w:i/>
          <w:iCs/>
          <w:sz w:val="22"/>
          <w:szCs w:val="22"/>
        </w:rPr>
        <w:t>subdivide</w:t>
      </w:r>
      <w:proofErr w:type="spellEnd"/>
      <w:r w:rsidRPr="00033ABE">
        <w:rPr>
          <w:rFonts w:cs="Arial"/>
          <w:i/>
          <w:iCs/>
          <w:sz w:val="22"/>
          <w:szCs w:val="22"/>
        </w:rPr>
        <w:t xml:space="preserve"> en las </w:t>
      </w:r>
      <w:proofErr w:type="spellStart"/>
      <w:r w:rsidRPr="00033ABE">
        <w:rPr>
          <w:rFonts w:cs="Arial"/>
          <w:i/>
          <w:iCs/>
          <w:sz w:val="22"/>
          <w:szCs w:val="22"/>
        </w:rPr>
        <w:t>siguientes</w:t>
      </w:r>
      <w:proofErr w:type="spellEnd"/>
      <w:r w:rsidRPr="00033ABE">
        <w:rPr>
          <w:rFonts w:cs="Arial"/>
          <w:i/>
          <w:iCs/>
          <w:sz w:val="22"/>
          <w:szCs w:val="22"/>
        </w:rPr>
        <w:t xml:space="preserve"> </w:t>
      </w:r>
      <w:proofErr w:type="spellStart"/>
      <w:r w:rsidRPr="00033ABE">
        <w:rPr>
          <w:rFonts w:cs="Arial"/>
          <w:i/>
          <w:iCs/>
          <w:sz w:val="22"/>
          <w:szCs w:val="22"/>
        </w:rPr>
        <w:t>subescalas</w:t>
      </w:r>
      <w:proofErr w:type="spellEnd"/>
      <w:r w:rsidRPr="00033ABE">
        <w:rPr>
          <w:rFonts w:cs="Arial"/>
          <w:i/>
          <w:iCs/>
          <w:sz w:val="22"/>
          <w:szCs w:val="22"/>
        </w:rPr>
        <w:t>:</w:t>
      </w:r>
    </w:p>
    <w:p w:rsidR="00E77672" w:rsidRPr="00033ABE" w:rsidRDefault="00E77672" w:rsidP="00E77672">
      <w:pPr>
        <w:pStyle w:val="Textoindependiente"/>
        <w:widowControl w:val="0"/>
        <w:rPr>
          <w:rFonts w:cs="Arial"/>
          <w:i/>
          <w:iCs/>
          <w:sz w:val="22"/>
          <w:szCs w:val="22"/>
        </w:rPr>
      </w:pPr>
      <w:r w:rsidRPr="00033ABE">
        <w:rPr>
          <w:rFonts w:cs="Arial"/>
          <w:i/>
          <w:iCs/>
          <w:sz w:val="22"/>
          <w:szCs w:val="22"/>
        </w:rPr>
        <w:t xml:space="preserve">a) </w:t>
      </w:r>
      <w:proofErr w:type="spellStart"/>
      <w:r w:rsidRPr="00033ABE">
        <w:rPr>
          <w:rFonts w:cs="Arial"/>
          <w:i/>
          <w:iCs/>
          <w:sz w:val="22"/>
          <w:szCs w:val="22"/>
        </w:rPr>
        <w:t>Secretaría</w:t>
      </w:r>
      <w:proofErr w:type="spellEnd"/>
      <w:r w:rsidRPr="00033ABE">
        <w:rPr>
          <w:rFonts w:cs="Arial"/>
          <w:i/>
          <w:iCs/>
          <w:sz w:val="22"/>
          <w:szCs w:val="22"/>
        </w:rPr>
        <w:t xml:space="preserve">, a la que </w:t>
      </w:r>
      <w:proofErr w:type="spellStart"/>
      <w:r w:rsidRPr="00033ABE">
        <w:rPr>
          <w:rFonts w:cs="Arial"/>
          <w:i/>
          <w:iCs/>
          <w:sz w:val="22"/>
          <w:szCs w:val="22"/>
        </w:rPr>
        <w:t>corresponden</w:t>
      </w:r>
      <w:proofErr w:type="spellEnd"/>
      <w:r w:rsidRPr="00033ABE">
        <w:rPr>
          <w:rFonts w:cs="Arial"/>
          <w:i/>
          <w:iCs/>
          <w:sz w:val="22"/>
          <w:szCs w:val="22"/>
        </w:rPr>
        <w:t xml:space="preserve"> las funciones </w:t>
      </w:r>
      <w:proofErr w:type="spellStart"/>
      <w:r w:rsidRPr="00033ABE">
        <w:rPr>
          <w:rFonts w:cs="Arial"/>
          <w:i/>
          <w:iCs/>
          <w:sz w:val="22"/>
          <w:szCs w:val="22"/>
        </w:rPr>
        <w:t>contenidas</w:t>
      </w:r>
      <w:proofErr w:type="spellEnd"/>
      <w:r w:rsidRPr="00033ABE">
        <w:rPr>
          <w:rFonts w:cs="Arial"/>
          <w:i/>
          <w:iCs/>
          <w:sz w:val="22"/>
          <w:szCs w:val="22"/>
        </w:rPr>
        <w:t xml:space="preserve"> en el </w:t>
      </w:r>
      <w:proofErr w:type="spellStart"/>
      <w:r w:rsidRPr="00033ABE">
        <w:rPr>
          <w:rFonts w:cs="Arial"/>
          <w:i/>
          <w:iCs/>
          <w:sz w:val="22"/>
          <w:szCs w:val="22"/>
        </w:rPr>
        <w:t>apartado</w:t>
      </w:r>
      <w:proofErr w:type="spellEnd"/>
      <w:r w:rsidRPr="00033ABE">
        <w:rPr>
          <w:rFonts w:cs="Arial"/>
          <w:i/>
          <w:iCs/>
          <w:sz w:val="22"/>
          <w:szCs w:val="22"/>
        </w:rPr>
        <w:t xml:space="preserve"> 1.a) anterior.</w:t>
      </w:r>
    </w:p>
    <w:p w:rsidR="00E77672" w:rsidRPr="00033ABE" w:rsidRDefault="00E77672" w:rsidP="00E77672">
      <w:pPr>
        <w:pStyle w:val="Textoindependiente"/>
        <w:widowControl w:val="0"/>
        <w:rPr>
          <w:rFonts w:cs="Arial"/>
          <w:i/>
          <w:iCs/>
          <w:sz w:val="22"/>
          <w:szCs w:val="22"/>
        </w:rPr>
      </w:pPr>
      <w:r w:rsidRPr="00033ABE">
        <w:rPr>
          <w:rFonts w:cs="Arial"/>
          <w:i/>
          <w:iCs/>
          <w:sz w:val="22"/>
          <w:szCs w:val="22"/>
        </w:rPr>
        <w:t xml:space="preserve">b) </w:t>
      </w:r>
      <w:proofErr w:type="spellStart"/>
      <w:r w:rsidRPr="00033ABE">
        <w:rPr>
          <w:rFonts w:cs="Arial"/>
          <w:i/>
          <w:iCs/>
          <w:sz w:val="22"/>
          <w:szCs w:val="22"/>
        </w:rPr>
        <w:t>Intervención-tesorería</w:t>
      </w:r>
      <w:proofErr w:type="spellEnd"/>
      <w:r w:rsidRPr="00033ABE">
        <w:rPr>
          <w:rFonts w:cs="Arial"/>
          <w:i/>
          <w:iCs/>
          <w:sz w:val="22"/>
          <w:szCs w:val="22"/>
        </w:rPr>
        <w:t xml:space="preserve">, a la que </w:t>
      </w:r>
      <w:proofErr w:type="spellStart"/>
      <w:r w:rsidRPr="00033ABE">
        <w:rPr>
          <w:rFonts w:cs="Arial"/>
          <w:i/>
          <w:iCs/>
          <w:sz w:val="22"/>
          <w:szCs w:val="22"/>
        </w:rPr>
        <w:t>corresponden</w:t>
      </w:r>
      <w:proofErr w:type="spellEnd"/>
      <w:r w:rsidRPr="00033ABE">
        <w:rPr>
          <w:rFonts w:cs="Arial"/>
          <w:i/>
          <w:iCs/>
          <w:sz w:val="22"/>
          <w:szCs w:val="22"/>
        </w:rPr>
        <w:t xml:space="preserve"> las funciones </w:t>
      </w:r>
      <w:proofErr w:type="spellStart"/>
      <w:r w:rsidRPr="00033ABE">
        <w:rPr>
          <w:rFonts w:cs="Arial"/>
          <w:i/>
          <w:iCs/>
          <w:sz w:val="22"/>
          <w:szCs w:val="22"/>
        </w:rPr>
        <w:t>contenidas</w:t>
      </w:r>
      <w:proofErr w:type="spellEnd"/>
      <w:r w:rsidRPr="00033ABE">
        <w:rPr>
          <w:rFonts w:cs="Arial"/>
          <w:i/>
          <w:iCs/>
          <w:sz w:val="22"/>
          <w:szCs w:val="22"/>
        </w:rPr>
        <w:t xml:space="preserve"> en el </w:t>
      </w:r>
      <w:proofErr w:type="spellStart"/>
      <w:r w:rsidRPr="00033ABE">
        <w:rPr>
          <w:rFonts w:cs="Arial"/>
          <w:i/>
          <w:iCs/>
          <w:sz w:val="22"/>
          <w:szCs w:val="22"/>
        </w:rPr>
        <w:t>apartado</w:t>
      </w:r>
      <w:proofErr w:type="spellEnd"/>
      <w:r w:rsidRPr="00033ABE">
        <w:rPr>
          <w:rFonts w:cs="Arial"/>
          <w:i/>
          <w:iCs/>
          <w:sz w:val="22"/>
          <w:szCs w:val="22"/>
        </w:rPr>
        <w:t xml:space="preserve"> 1.b).</w:t>
      </w:r>
    </w:p>
    <w:p w:rsidR="00E77672" w:rsidRPr="00033ABE" w:rsidRDefault="00E77672" w:rsidP="00E77672">
      <w:pPr>
        <w:pStyle w:val="Textoindependiente"/>
        <w:widowControl w:val="0"/>
        <w:rPr>
          <w:rFonts w:cs="Arial"/>
          <w:i/>
          <w:iCs/>
          <w:sz w:val="22"/>
          <w:szCs w:val="22"/>
        </w:rPr>
      </w:pPr>
      <w:r w:rsidRPr="00033ABE">
        <w:rPr>
          <w:rFonts w:cs="Arial"/>
          <w:i/>
          <w:iCs/>
          <w:sz w:val="22"/>
          <w:szCs w:val="22"/>
        </w:rPr>
        <w:t xml:space="preserve">c) </w:t>
      </w:r>
      <w:proofErr w:type="spellStart"/>
      <w:r w:rsidRPr="00033ABE">
        <w:rPr>
          <w:rFonts w:cs="Arial"/>
          <w:i/>
          <w:iCs/>
          <w:sz w:val="22"/>
          <w:szCs w:val="22"/>
        </w:rPr>
        <w:t>Secretaría-intervención</w:t>
      </w:r>
      <w:proofErr w:type="spellEnd"/>
      <w:r w:rsidRPr="00033ABE">
        <w:rPr>
          <w:rFonts w:cs="Arial"/>
          <w:i/>
          <w:iCs/>
          <w:sz w:val="22"/>
          <w:szCs w:val="22"/>
        </w:rPr>
        <w:t xml:space="preserve"> a la que </w:t>
      </w:r>
      <w:proofErr w:type="spellStart"/>
      <w:r w:rsidRPr="00033ABE">
        <w:rPr>
          <w:rFonts w:cs="Arial"/>
          <w:i/>
          <w:iCs/>
          <w:sz w:val="22"/>
          <w:szCs w:val="22"/>
        </w:rPr>
        <w:t>corresponden</w:t>
      </w:r>
      <w:proofErr w:type="spellEnd"/>
      <w:r w:rsidRPr="00033ABE">
        <w:rPr>
          <w:rFonts w:cs="Arial"/>
          <w:i/>
          <w:iCs/>
          <w:sz w:val="22"/>
          <w:szCs w:val="22"/>
        </w:rPr>
        <w:t xml:space="preserve"> las funciones </w:t>
      </w:r>
      <w:proofErr w:type="spellStart"/>
      <w:r w:rsidRPr="00033ABE">
        <w:rPr>
          <w:rFonts w:cs="Arial"/>
          <w:i/>
          <w:iCs/>
          <w:sz w:val="22"/>
          <w:szCs w:val="22"/>
        </w:rPr>
        <w:t>contenidas</w:t>
      </w:r>
      <w:proofErr w:type="spellEnd"/>
      <w:r w:rsidRPr="00033ABE">
        <w:rPr>
          <w:rFonts w:cs="Arial"/>
          <w:i/>
          <w:iCs/>
          <w:sz w:val="22"/>
          <w:szCs w:val="22"/>
        </w:rPr>
        <w:t xml:space="preserve"> en los </w:t>
      </w:r>
      <w:proofErr w:type="spellStart"/>
      <w:r w:rsidRPr="00033ABE">
        <w:rPr>
          <w:rFonts w:cs="Arial"/>
          <w:i/>
          <w:iCs/>
          <w:sz w:val="22"/>
          <w:szCs w:val="22"/>
        </w:rPr>
        <w:t>apartados</w:t>
      </w:r>
      <w:proofErr w:type="spellEnd"/>
      <w:r w:rsidRPr="00033ABE">
        <w:rPr>
          <w:rFonts w:cs="Arial"/>
          <w:i/>
          <w:iCs/>
          <w:sz w:val="22"/>
          <w:szCs w:val="22"/>
        </w:rPr>
        <w:t xml:space="preserve"> 1.a) y 1.b).»</w:t>
      </w:r>
    </w:p>
    <w:p w:rsidR="00E77672" w:rsidRPr="00033ABE" w:rsidRDefault="00E77672" w:rsidP="00E77672">
      <w:pPr>
        <w:pStyle w:val="Textoindependiente"/>
        <w:widowControl w:val="0"/>
        <w:rPr>
          <w:rFonts w:cs="Arial"/>
          <w:i/>
          <w:iCs/>
          <w:sz w:val="22"/>
          <w:szCs w:val="22"/>
        </w:rPr>
      </w:pPr>
    </w:p>
    <w:p w:rsidR="00E77672" w:rsidRPr="00033ABE" w:rsidRDefault="00E77672" w:rsidP="00E77672">
      <w:pPr>
        <w:pStyle w:val="Textoindependiente"/>
        <w:widowControl w:val="0"/>
        <w:rPr>
          <w:rFonts w:cs="Arial"/>
          <w:i/>
          <w:iCs/>
          <w:sz w:val="22"/>
          <w:szCs w:val="22"/>
        </w:rPr>
      </w:pPr>
      <w:r w:rsidRPr="00033ABE">
        <w:rPr>
          <w:rFonts w:cs="Arial"/>
          <w:sz w:val="22"/>
          <w:szCs w:val="22"/>
        </w:rPr>
        <w:t xml:space="preserve">La novetat ha estat eliminar a l’apartat 2.c) la frase “(...) </w:t>
      </w:r>
      <w:r w:rsidRPr="00033ABE">
        <w:rPr>
          <w:rFonts w:cs="Arial"/>
          <w:i/>
          <w:iCs/>
          <w:sz w:val="22"/>
          <w:szCs w:val="22"/>
        </w:rPr>
        <w:t xml:space="preserve">salvo la </w:t>
      </w:r>
      <w:proofErr w:type="spellStart"/>
      <w:r w:rsidRPr="00033ABE">
        <w:rPr>
          <w:rFonts w:cs="Arial"/>
          <w:i/>
          <w:iCs/>
          <w:sz w:val="22"/>
          <w:szCs w:val="22"/>
        </w:rPr>
        <w:t>función</w:t>
      </w:r>
      <w:proofErr w:type="spellEnd"/>
      <w:r w:rsidRPr="00033ABE">
        <w:rPr>
          <w:rFonts w:cs="Arial"/>
          <w:i/>
          <w:iCs/>
          <w:sz w:val="22"/>
          <w:szCs w:val="22"/>
        </w:rPr>
        <w:t xml:space="preserve"> de </w:t>
      </w:r>
      <w:proofErr w:type="spellStart"/>
      <w:r w:rsidRPr="00033ABE">
        <w:rPr>
          <w:rFonts w:cs="Arial"/>
          <w:i/>
          <w:iCs/>
          <w:sz w:val="22"/>
          <w:szCs w:val="22"/>
        </w:rPr>
        <w:t>tesorería</w:t>
      </w:r>
      <w:proofErr w:type="spellEnd"/>
      <w:r w:rsidRPr="00033ABE">
        <w:rPr>
          <w:rFonts w:cs="Arial"/>
          <w:i/>
          <w:iCs/>
          <w:sz w:val="22"/>
          <w:szCs w:val="22"/>
        </w:rPr>
        <w:t>.”</w:t>
      </w:r>
    </w:p>
    <w:p w:rsidR="00E77672" w:rsidRPr="00033ABE" w:rsidRDefault="00E77672" w:rsidP="00E77672">
      <w:pPr>
        <w:pStyle w:val="Textoindependiente"/>
        <w:widowControl w:val="0"/>
        <w:rPr>
          <w:rFonts w:cs="Arial"/>
          <w:sz w:val="22"/>
          <w:szCs w:val="22"/>
        </w:rPr>
      </w:pPr>
    </w:p>
    <w:p w:rsidR="00E77672" w:rsidRPr="00033ABE" w:rsidRDefault="00E77672" w:rsidP="00E77672">
      <w:pPr>
        <w:pStyle w:val="Textoindependiente"/>
        <w:widowControl w:val="0"/>
        <w:rPr>
          <w:rFonts w:cs="Arial"/>
          <w:sz w:val="22"/>
          <w:szCs w:val="22"/>
        </w:rPr>
      </w:pPr>
      <w:r w:rsidRPr="00033ABE">
        <w:rPr>
          <w:rFonts w:cs="Arial"/>
          <w:sz w:val="22"/>
          <w:szCs w:val="22"/>
        </w:rPr>
        <w:t>4. La Secretaria d’Estat d’Administracions Públiques de la Direcció General de la Funció Pública del Ministeri d’Hisenda i Administracions Públiques (MINHAP) ha publicat aquest mes d’octubre de 2015 uns “</w:t>
      </w:r>
      <w:proofErr w:type="spellStart"/>
      <w:r w:rsidRPr="00033ABE">
        <w:rPr>
          <w:rFonts w:cs="Arial"/>
          <w:i/>
          <w:iCs/>
          <w:sz w:val="22"/>
          <w:szCs w:val="22"/>
        </w:rPr>
        <w:t>Criterios</w:t>
      </w:r>
      <w:proofErr w:type="spellEnd"/>
      <w:r w:rsidRPr="00033ABE">
        <w:rPr>
          <w:rFonts w:cs="Arial"/>
          <w:i/>
          <w:iCs/>
          <w:sz w:val="22"/>
          <w:szCs w:val="22"/>
        </w:rPr>
        <w:t xml:space="preserve"> sobre la aplicació de la </w:t>
      </w:r>
      <w:proofErr w:type="spellStart"/>
      <w:r w:rsidRPr="00033ABE">
        <w:rPr>
          <w:rFonts w:cs="Arial"/>
          <w:i/>
          <w:iCs/>
          <w:sz w:val="22"/>
          <w:szCs w:val="22"/>
        </w:rPr>
        <w:t>modificación</w:t>
      </w:r>
      <w:proofErr w:type="spellEnd"/>
      <w:r w:rsidRPr="00033ABE">
        <w:rPr>
          <w:rFonts w:cs="Arial"/>
          <w:i/>
          <w:iCs/>
          <w:sz w:val="22"/>
          <w:szCs w:val="22"/>
        </w:rPr>
        <w:t xml:space="preserve"> del </w:t>
      </w:r>
      <w:proofErr w:type="spellStart"/>
      <w:r w:rsidRPr="00033ABE">
        <w:rPr>
          <w:rFonts w:cs="Arial"/>
          <w:i/>
          <w:iCs/>
          <w:sz w:val="22"/>
          <w:szCs w:val="22"/>
        </w:rPr>
        <w:t>artículo</w:t>
      </w:r>
      <w:proofErr w:type="spellEnd"/>
      <w:r w:rsidRPr="00033ABE">
        <w:rPr>
          <w:rFonts w:cs="Arial"/>
          <w:i/>
          <w:iCs/>
          <w:sz w:val="22"/>
          <w:szCs w:val="22"/>
        </w:rPr>
        <w:t xml:space="preserve"> 92 bis de la </w:t>
      </w:r>
      <w:proofErr w:type="spellStart"/>
      <w:r w:rsidRPr="00033ABE">
        <w:rPr>
          <w:rFonts w:cs="Arial"/>
          <w:i/>
          <w:iCs/>
          <w:sz w:val="22"/>
          <w:szCs w:val="22"/>
        </w:rPr>
        <w:t>Ley</w:t>
      </w:r>
      <w:proofErr w:type="spellEnd"/>
      <w:r w:rsidRPr="00033ABE">
        <w:rPr>
          <w:rFonts w:cs="Arial"/>
          <w:i/>
          <w:iCs/>
          <w:sz w:val="22"/>
          <w:szCs w:val="22"/>
        </w:rPr>
        <w:t xml:space="preserve"> 7/1985, de 2 de abril, de bases de </w:t>
      </w:r>
      <w:proofErr w:type="spellStart"/>
      <w:r w:rsidRPr="00033ABE">
        <w:rPr>
          <w:rFonts w:cs="Arial"/>
          <w:i/>
          <w:iCs/>
          <w:sz w:val="22"/>
          <w:szCs w:val="22"/>
        </w:rPr>
        <w:t>régimen</w:t>
      </w:r>
      <w:proofErr w:type="spellEnd"/>
      <w:r w:rsidRPr="00033ABE">
        <w:rPr>
          <w:rFonts w:cs="Arial"/>
          <w:i/>
          <w:iCs/>
          <w:sz w:val="22"/>
          <w:szCs w:val="22"/>
        </w:rPr>
        <w:t xml:space="preserve"> local” </w:t>
      </w:r>
      <w:r w:rsidRPr="00033ABE">
        <w:rPr>
          <w:rFonts w:cs="Arial"/>
          <w:sz w:val="22"/>
          <w:szCs w:val="22"/>
        </w:rPr>
        <w:t xml:space="preserve"> segons els quals la modificació de l’article 92 bis de la LRBRL implica que des de l’entrada en vigor del Reial decret-llei, això és des del 13 de setembre de 2015, els funcionaris pertanyents a la </w:t>
      </w:r>
      <w:proofErr w:type="spellStart"/>
      <w:r w:rsidRPr="00033ABE">
        <w:rPr>
          <w:rFonts w:cs="Arial"/>
          <w:sz w:val="22"/>
          <w:szCs w:val="22"/>
        </w:rPr>
        <w:t>Subescala</w:t>
      </w:r>
      <w:proofErr w:type="spellEnd"/>
      <w:r w:rsidRPr="00033ABE">
        <w:rPr>
          <w:rFonts w:cs="Arial"/>
          <w:sz w:val="22"/>
          <w:szCs w:val="22"/>
        </w:rPr>
        <w:t xml:space="preserve"> de Secretaria-intervenció tenen atribuïdes per igual les funcions de secretaria, comprensiva de la fe pública i l’assessorament legal preceptiu, de control i fiscalització interna de la gestió </w:t>
      </w:r>
      <w:proofErr w:type="spellStart"/>
      <w:r w:rsidRPr="00033ABE">
        <w:rPr>
          <w:rFonts w:cs="Arial"/>
          <w:sz w:val="22"/>
          <w:szCs w:val="22"/>
        </w:rPr>
        <w:t>económico</w:t>
      </w:r>
      <w:proofErr w:type="spellEnd"/>
      <w:r w:rsidRPr="00033ABE">
        <w:rPr>
          <w:rFonts w:cs="Arial"/>
          <w:sz w:val="22"/>
          <w:szCs w:val="22"/>
        </w:rPr>
        <w:t>-financera i pressupostària, i de comptabilitat, tresoreria i recaptació, no podent ser realitzades aquestes funcions per Regidors.</w:t>
      </w:r>
    </w:p>
    <w:p w:rsidR="00E77672" w:rsidRPr="00033ABE" w:rsidRDefault="00E77672" w:rsidP="00E77672">
      <w:pPr>
        <w:pStyle w:val="Textoindependiente"/>
        <w:widowControl w:val="0"/>
        <w:rPr>
          <w:rFonts w:cs="Arial"/>
          <w:sz w:val="22"/>
          <w:szCs w:val="22"/>
        </w:rPr>
      </w:pPr>
    </w:p>
    <w:p w:rsidR="00E77672" w:rsidRPr="00033ABE" w:rsidRDefault="00E77672" w:rsidP="00E77672">
      <w:pPr>
        <w:pStyle w:val="Textoindependiente"/>
        <w:widowControl w:val="0"/>
        <w:rPr>
          <w:rFonts w:cs="Arial"/>
          <w:sz w:val="22"/>
          <w:szCs w:val="22"/>
        </w:rPr>
      </w:pPr>
      <w:r w:rsidRPr="00033ABE">
        <w:rPr>
          <w:rFonts w:cs="Arial"/>
          <w:sz w:val="22"/>
          <w:szCs w:val="22"/>
        </w:rPr>
        <w:t xml:space="preserve">Segons els referits criteris, mentre no existeixi un desplegament reglamentari que reguli el règim jurídic dels funcionaris d’Administració local amb habilitació de caràcter nacional, el MINHAP considera que les funcions de tresoreria en els municipis de menys de 5.000 habitants podrà articular-se mitjançant alguna de les següents </w:t>
      </w:r>
      <w:r w:rsidRPr="00033ABE">
        <w:rPr>
          <w:rFonts w:cs="Arial"/>
          <w:sz w:val="22"/>
          <w:szCs w:val="22"/>
        </w:rPr>
        <w:lastRenderedPageBreak/>
        <w:t>possibilitats:agrupació de tresoreria establerta per la respectiva Comunitat Autònoma; lloc de col·laboració, reservat a funcionari amb habilitació de caràcter nacional; la Diputació Provincial o entitats equivalents que assumeixin aquestes funcions mitjançant els seus serveis d’assistència tècnica; o, un altre funcionari d’Administració local amb habilitació de caràcter nacional pertanyent a un altre municipi, acumulant les funcions amb el seu lloc habitual.</w:t>
      </w:r>
    </w:p>
    <w:p w:rsidR="00E77672" w:rsidRPr="00033ABE" w:rsidRDefault="00E77672" w:rsidP="00E77672">
      <w:pPr>
        <w:pStyle w:val="Textoindependiente"/>
        <w:widowControl w:val="0"/>
        <w:rPr>
          <w:rFonts w:cs="Arial"/>
          <w:sz w:val="22"/>
          <w:szCs w:val="22"/>
        </w:rPr>
      </w:pPr>
    </w:p>
    <w:p w:rsidR="00E77672" w:rsidRPr="00033ABE" w:rsidRDefault="00E77672" w:rsidP="00E77672">
      <w:pPr>
        <w:pStyle w:val="Textoindependiente"/>
        <w:widowControl w:val="0"/>
        <w:rPr>
          <w:rFonts w:cs="Arial"/>
          <w:i/>
          <w:iCs/>
          <w:sz w:val="22"/>
          <w:szCs w:val="22"/>
        </w:rPr>
      </w:pPr>
      <w:r w:rsidRPr="00033ABE">
        <w:rPr>
          <w:rFonts w:cs="Arial"/>
          <w:sz w:val="22"/>
          <w:szCs w:val="22"/>
        </w:rPr>
        <w:t>No obstant això, cal tenir en compte el règim temporal i excepcional, que ha estat introduït per la Disposició final segona de la Llei 18/2015, de 9 de juliol que ha modificat la Disposició transitòria 7ª de la Llei 27/2013 (LRSAL), vigent des de l'11 de juliol de 2015 i fins el 31 de desembre de 2016. Aquesta Disposició Transitòria 7ª ara disposa</w:t>
      </w:r>
      <w:r w:rsidRPr="00033ABE">
        <w:rPr>
          <w:rFonts w:cs="Arial"/>
          <w:i/>
          <w:iCs/>
          <w:sz w:val="22"/>
          <w:szCs w:val="22"/>
        </w:rPr>
        <w:t>:</w:t>
      </w:r>
    </w:p>
    <w:p w:rsidR="00E77672" w:rsidRPr="00033ABE" w:rsidRDefault="00E77672" w:rsidP="00E77672">
      <w:pPr>
        <w:pStyle w:val="Textoindependiente"/>
        <w:widowControl w:val="0"/>
        <w:rPr>
          <w:rFonts w:cs="Arial"/>
          <w:i/>
          <w:iCs/>
          <w:sz w:val="22"/>
          <w:szCs w:val="22"/>
        </w:rPr>
      </w:pPr>
    </w:p>
    <w:p w:rsidR="00E77672" w:rsidRPr="00033ABE" w:rsidRDefault="00E77672" w:rsidP="00E77672">
      <w:pPr>
        <w:pStyle w:val="Textoindependiente"/>
        <w:widowControl w:val="0"/>
        <w:rPr>
          <w:rFonts w:cs="Arial"/>
          <w:i/>
          <w:iCs/>
          <w:sz w:val="22"/>
          <w:szCs w:val="22"/>
        </w:rPr>
      </w:pPr>
      <w:r w:rsidRPr="00033ABE">
        <w:rPr>
          <w:rFonts w:cs="Arial"/>
          <w:i/>
          <w:iCs/>
          <w:sz w:val="22"/>
          <w:szCs w:val="22"/>
        </w:rPr>
        <w:t xml:space="preserve">1 . (...) </w:t>
      </w:r>
      <w:proofErr w:type="spellStart"/>
      <w:r w:rsidRPr="00033ABE">
        <w:rPr>
          <w:rFonts w:cs="Arial"/>
          <w:i/>
          <w:iCs/>
          <w:sz w:val="22"/>
          <w:szCs w:val="22"/>
        </w:rPr>
        <w:t>Hasta</w:t>
      </w:r>
      <w:proofErr w:type="spellEnd"/>
      <w:r w:rsidRPr="00033ABE">
        <w:rPr>
          <w:rFonts w:cs="Arial"/>
          <w:i/>
          <w:iCs/>
          <w:sz w:val="22"/>
          <w:szCs w:val="22"/>
        </w:rPr>
        <w:t xml:space="preserve"> el 31 de </w:t>
      </w:r>
      <w:proofErr w:type="spellStart"/>
      <w:r w:rsidRPr="00033ABE">
        <w:rPr>
          <w:rFonts w:cs="Arial"/>
          <w:i/>
          <w:iCs/>
          <w:sz w:val="22"/>
          <w:szCs w:val="22"/>
        </w:rPr>
        <w:t>diciembre</w:t>
      </w:r>
      <w:proofErr w:type="spellEnd"/>
      <w:r w:rsidRPr="00033ABE">
        <w:rPr>
          <w:rFonts w:cs="Arial"/>
          <w:i/>
          <w:iCs/>
          <w:sz w:val="22"/>
          <w:szCs w:val="22"/>
        </w:rPr>
        <w:t xml:space="preserve"> de 2016 , salvo </w:t>
      </w:r>
      <w:proofErr w:type="spellStart"/>
      <w:r w:rsidRPr="00033ABE">
        <w:rPr>
          <w:rFonts w:cs="Arial"/>
          <w:i/>
          <w:iCs/>
          <w:sz w:val="22"/>
          <w:szCs w:val="22"/>
        </w:rPr>
        <w:t>prórroga</w:t>
      </w:r>
      <w:proofErr w:type="spellEnd"/>
      <w:r w:rsidRPr="00033ABE">
        <w:rPr>
          <w:rFonts w:cs="Arial"/>
          <w:i/>
          <w:iCs/>
          <w:sz w:val="22"/>
          <w:szCs w:val="22"/>
        </w:rPr>
        <w:t xml:space="preserve"> por la </w:t>
      </w:r>
      <w:proofErr w:type="spellStart"/>
      <w:r w:rsidRPr="00033ABE">
        <w:rPr>
          <w:rFonts w:cs="Arial"/>
          <w:i/>
          <w:iCs/>
          <w:sz w:val="22"/>
          <w:szCs w:val="22"/>
        </w:rPr>
        <w:t>correspondiente</w:t>
      </w:r>
      <w:proofErr w:type="spellEnd"/>
      <w:r w:rsidRPr="00033ABE">
        <w:rPr>
          <w:rFonts w:cs="Arial"/>
          <w:i/>
          <w:iCs/>
          <w:sz w:val="22"/>
          <w:szCs w:val="22"/>
        </w:rPr>
        <w:t xml:space="preserve"> </w:t>
      </w:r>
      <w:proofErr w:type="spellStart"/>
      <w:r w:rsidRPr="00033ABE">
        <w:rPr>
          <w:rFonts w:cs="Arial"/>
          <w:i/>
          <w:iCs/>
          <w:sz w:val="22"/>
          <w:szCs w:val="22"/>
        </w:rPr>
        <w:t>Ley</w:t>
      </w:r>
      <w:proofErr w:type="spellEnd"/>
      <w:r w:rsidRPr="00033ABE">
        <w:rPr>
          <w:rFonts w:cs="Arial"/>
          <w:i/>
          <w:iCs/>
          <w:sz w:val="22"/>
          <w:szCs w:val="22"/>
        </w:rPr>
        <w:t xml:space="preserve"> de </w:t>
      </w:r>
      <w:proofErr w:type="spellStart"/>
      <w:r w:rsidRPr="00033ABE">
        <w:rPr>
          <w:rFonts w:cs="Arial"/>
          <w:i/>
          <w:iCs/>
          <w:sz w:val="22"/>
          <w:szCs w:val="22"/>
        </w:rPr>
        <w:t>Presupuestos</w:t>
      </w:r>
      <w:proofErr w:type="spellEnd"/>
      <w:r w:rsidRPr="00033ABE">
        <w:rPr>
          <w:rFonts w:cs="Arial"/>
          <w:i/>
          <w:iCs/>
          <w:sz w:val="22"/>
          <w:szCs w:val="22"/>
        </w:rPr>
        <w:t xml:space="preserve"> Generales del Estado, </w:t>
      </w:r>
      <w:proofErr w:type="spellStart"/>
      <w:r w:rsidRPr="00033ABE">
        <w:rPr>
          <w:rFonts w:cs="Arial"/>
          <w:i/>
          <w:iCs/>
          <w:sz w:val="22"/>
          <w:szCs w:val="22"/>
        </w:rPr>
        <w:t>excepcionalmente</w:t>
      </w:r>
      <w:proofErr w:type="spellEnd"/>
      <w:r w:rsidRPr="00033ABE">
        <w:rPr>
          <w:rFonts w:cs="Arial"/>
          <w:i/>
          <w:iCs/>
          <w:sz w:val="22"/>
          <w:szCs w:val="22"/>
        </w:rPr>
        <w:t xml:space="preserve">, </w:t>
      </w:r>
      <w:proofErr w:type="spellStart"/>
      <w:r w:rsidRPr="00033ABE">
        <w:rPr>
          <w:rFonts w:cs="Arial"/>
          <w:i/>
          <w:iCs/>
          <w:sz w:val="22"/>
          <w:szCs w:val="22"/>
        </w:rPr>
        <w:t>cuando</w:t>
      </w:r>
      <w:proofErr w:type="spellEnd"/>
      <w:r w:rsidRPr="00033ABE">
        <w:rPr>
          <w:rFonts w:cs="Arial"/>
          <w:i/>
          <w:iCs/>
          <w:sz w:val="22"/>
          <w:szCs w:val="22"/>
        </w:rPr>
        <w:t xml:space="preserve"> en las </w:t>
      </w:r>
      <w:proofErr w:type="spellStart"/>
      <w:r w:rsidRPr="00033ABE">
        <w:rPr>
          <w:rFonts w:cs="Arial"/>
          <w:i/>
          <w:iCs/>
          <w:sz w:val="22"/>
          <w:szCs w:val="22"/>
        </w:rPr>
        <w:t>Corporaciones</w:t>
      </w:r>
      <w:proofErr w:type="spellEnd"/>
      <w:r w:rsidRPr="00033ABE">
        <w:rPr>
          <w:rFonts w:cs="Arial"/>
          <w:i/>
          <w:iCs/>
          <w:sz w:val="22"/>
          <w:szCs w:val="22"/>
        </w:rPr>
        <w:t xml:space="preserve"> </w:t>
      </w:r>
      <w:proofErr w:type="spellStart"/>
      <w:r w:rsidRPr="00033ABE">
        <w:rPr>
          <w:rFonts w:cs="Arial"/>
          <w:i/>
          <w:iCs/>
          <w:sz w:val="22"/>
          <w:szCs w:val="22"/>
        </w:rPr>
        <w:t>Locales</w:t>
      </w:r>
      <w:proofErr w:type="spellEnd"/>
      <w:r w:rsidRPr="00033ABE">
        <w:rPr>
          <w:rFonts w:cs="Arial"/>
          <w:i/>
          <w:iCs/>
          <w:sz w:val="22"/>
          <w:szCs w:val="22"/>
        </w:rPr>
        <w:t xml:space="preserve"> </w:t>
      </w:r>
      <w:proofErr w:type="spellStart"/>
      <w:r w:rsidRPr="00033ABE">
        <w:rPr>
          <w:rFonts w:cs="Arial"/>
          <w:i/>
          <w:iCs/>
          <w:sz w:val="22"/>
          <w:szCs w:val="22"/>
        </w:rPr>
        <w:t>cuya</w:t>
      </w:r>
      <w:proofErr w:type="spellEnd"/>
      <w:r w:rsidRPr="00033ABE">
        <w:rPr>
          <w:rFonts w:cs="Arial"/>
          <w:i/>
          <w:iCs/>
          <w:sz w:val="22"/>
          <w:szCs w:val="22"/>
        </w:rPr>
        <w:t xml:space="preserve"> </w:t>
      </w:r>
      <w:proofErr w:type="spellStart"/>
      <w:r w:rsidRPr="00033ABE">
        <w:rPr>
          <w:rFonts w:cs="Arial"/>
          <w:i/>
          <w:iCs/>
          <w:sz w:val="22"/>
          <w:szCs w:val="22"/>
        </w:rPr>
        <w:t>población</w:t>
      </w:r>
      <w:proofErr w:type="spellEnd"/>
      <w:r w:rsidRPr="00033ABE">
        <w:rPr>
          <w:rFonts w:cs="Arial"/>
          <w:i/>
          <w:iCs/>
          <w:sz w:val="22"/>
          <w:szCs w:val="22"/>
        </w:rPr>
        <w:t xml:space="preserve"> </w:t>
      </w:r>
      <w:proofErr w:type="spellStart"/>
      <w:r w:rsidRPr="00033ABE">
        <w:rPr>
          <w:rFonts w:cs="Arial"/>
          <w:i/>
          <w:iCs/>
          <w:sz w:val="22"/>
          <w:szCs w:val="22"/>
        </w:rPr>
        <w:t>sea</w:t>
      </w:r>
      <w:proofErr w:type="spellEnd"/>
      <w:r w:rsidRPr="00033ABE">
        <w:rPr>
          <w:rFonts w:cs="Arial"/>
          <w:i/>
          <w:iCs/>
          <w:sz w:val="22"/>
          <w:szCs w:val="22"/>
        </w:rPr>
        <w:t xml:space="preserve"> inferior a 20.000 </w:t>
      </w:r>
      <w:proofErr w:type="spellStart"/>
      <w:r w:rsidRPr="00033ABE">
        <w:rPr>
          <w:rFonts w:cs="Arial"/>
          <w:i/>
          <w:iCs/>
          <w:sz w:val="22"/>
          <w:szCs w:val="22"/>
        </w:rPr>
        <w:t>habitantes</w:t>
      </w:r>
      <w:proofErr w:type="spellEnd"/>
      <w:r w:rsidRPr="00033ABE">
        <w:rPr>
          <w:rFonts w:cs="Arial"/>
          <w:i/>
          <w:iCs/>
          <w:sz w:val="22"/>
          <w:szCs w:val="22"/>
        </w:rPr>
        <w:t xml:space="preserve"> </w:t>
      </w:r>
      <w:proofErr w:type="spellStart"/>
      <w:r w:rsidRPr="00033ABE">
        <w:rPr>
          <w:rFonts w:cs="Arial"/>
          <w:i/>
          <w:iCs/>
          <w:sz w:val="22"/>
          <w:szCs w:val="22"/>
        </w:rPr>
        <w:t>quede</w:t>
      </w:r>
      <w:proofErr w:type="spellEnd"/>
      <w:r w:rsidRPr="00033ABE">
        <w:rPr>
          <w:rFonts w:cs="Arial"/>
          <w:i/>
          <w:iCs/>
          <w:sz w:val="22"/>
          <w:szCs w:val="22"/>
        </w:rPr>
        <w:t xml:space="preserve"> </w:t>
      </w:r>
      <w:proofErr w:type="spellStart"/>
      <w:r w:rsidRPr="00033ABE">
        <w:rPr>
          <w:rFonts w:cs="Arial"/>
          <w:i/>
          <w:iCs/>
          <w:sz w:val="22"/>
          <w:szCs w:val="22"/>
        </w:rPr>
        <w:t>acreditado</w:t>
      </w:r>
      <w:proofErr w:type="spellEnd"/>
      <w:r w:rsidRPr="00033ABE">
        <w:rPr>
          <w:rFonts w:cs="Arial"/>
          <w:i/>
          <w:iCs/>
          <w:sz w:val="22"/>
          <w:szCs w:val="22"/>
        </w:rPr>
        <w:t xml:space="preserve"> </w:t>
      </w:r>
      <w:proofErr w:type="spellStart"/>
      <w:r w:rsidRPr="00033ABE">
        <w:rPr>
          <w:rFonts w:cs="Arial"/>
          <w:i/>
          <w:iCs/>
          <w:sz w:val="22"/>
          <w:szCs w:val="22"/>
        </w:rPr>
        <w:t>mediante</w:t>
      </w:r>
      <w:proofErr w:type="spellEnd"/>
      <w:r w:rsidRPr="00033ABE">
        <w:rPr>
          <w:rFonts w:cs="Arial"/>
          <w:i/>
          <w:iCs/>
          <w:sz w:val="22"/>
          <w:szCs w:val="22"/>
        </w:rPr>
        <w:t xml:space="preserve"> informe al </w:t>
      </w:r>
      <w:proofErr w:type="spellStart"/>
      <w:r w:rsidRPr="00033ABE">
        <w:rPr>
          <w:rFonts w:cs="Arial"/>
          <w:i/>
          <w:iCs/>
          <w:sz w:val="22"/>
          <w:szCs w:val="22"/>
        </w:rPr>
        <w:t>Pleno</w:t>
      </w:r>
      <w:proofErr w:type="spellEnd"/>
      <w:r w:rsidRPr="00033ABE">
        <w:rPr>
          <w:rFonts w:cs="Arial"/>
          <w:i/>
          <w:iCs/>
          <w:sz w:val="22"/>
          <w:szCs w:val="22"/>
        </w:rPr>
        <w:t xml:space="preserve">, la </w:t>
      </w:r>
      <w:proofErr w:type="spellStart"/>
      <w:r w:rsidRPr="00033ABE">
        <w:rPr>
          <w:rFonts w:cs="Arial"/>
          <w:i/>
          <w:iCs/>
          <w:sz w:val="22"/>
          <w:szCs w:val="22"/>
        </w:rPr>
        <w:t>imposibilidad</w:t>
      </w:r>
      <w:proofErr w:type="spellEnd"/>
      <w:r w:rsidRPr="00033ABE">
        <w:rPr>
          <w:rFonts w:cs="Arial"/>
          <w:i/>
          <w:iCs/>
          <w:sz w:val="22"/>
          <w:szCs w:val="22"/>
        </w:rPr>
        <w:t xml:space="preserve"> de que las funciones de </w:t>
      </w:r>
      <w:proofErr w:type="spellStart"/>
      <w:r w:rsidRPr="00033ABE">
        <w:rPr>
          <w:rFonts w:cs="Arial"/>
          <w:i/>
          <w:iCs/>
          <w:sz w:val="22"/>
          <w:szCs w:val="22"/>
        </w:rPr>
        <w:t>tesorería</w:t>
      </w:r>
      <w:proofErr w:type="spellEnd"/>
      <w:r w:rsidRPr="00033ABE">
        <w:rPr>
          <w:rFonts w:cs="Arial"/>
          <w:i/>
          <w:iCs/>
          <w:sz w:val="22"/>
          <w:szCs w:val="22"/>
        </w:rPr>
        <w:t xml:space="preserve"> y </w:t>
      </w:r>
      <w:proofErr w:type="spellStart"/>
      <w:r w:rsidRPr="00033ABE">
        <w:rPr>
          <w:rFonts w:cs="Arial"/>
          <w:i/>
          <w:iCs/>
          <w:sz w:val="22"/>
          <w:szCs w:val="22"/>
        </w:rPr>
        <w:t>recaudación</w:t>
      </w:r>
      <w:proofErr w:type="spellEnd"/>
      <w:r w:rsidRPr="00033ABE">
        <w:rPr>
          <w:rFonts w:cs="Arial"/>
          <w:i/>
          <w:iCs/>
          <w:sz w:val="22"/>
          <w:szCs w:val="22"/>
        </w:rPr>
        <w:t xml:space="preserve"> </w:t>
      </w:r>
      <w:proofErr w:type="spellStart"/>
      <w:r w:rsidRPr="00033ABE">
        <w:rPr>
          <w:rFonts w:cs="Arial"/>
          <w:i/>
          <w:iCs/>
          <w:sz w:val="22"/>
          <w:szCs w:val="22"/>
        </w:rPr>
        <w:t>sean</w:t>
      </w:r>
      <w:proofErr w:type="spellEnd"/>
      <w:r w:rsidRPr="00033ABE">
        <w:rPr>
          <w:rFonts w:cs="Arial"/>
          <w:i/>
          <w:iCs/>
          <w:sz w:val="22"/>
          <w:szCs w:val="22"/>
        </w:rPr>
        <w:t xml:space="preserve"> </w:t>
      </w:r>
      <w:proofErr w:type="spellStart"/>
      <w:r w:rsidRPr="00033ABE">
        <w:rPr>
          <w:rFonts w:cs="Arial"/>
          <w:i/>
          <w:iCs/>
          <w:sz w:val="22"/>
          <w:szCs w:val="22"/>
        </w:rPr>
        <w:t>desempeñadas</w:t>
      </w:r>
      <w:proofErr w:type="spellEnd"/>
      <w:r w:rsidRPr="00033ABE">
        <w:rPr>
          <w:rFonts w:cs="Arial"/>
          <w:i/>
          <w:iCs/>
          <w:sz w:val="22"/>
          <w:szCs w:val="22"/>
        </w:rPr>
        <w:t xml:space="preserve"> por un </w:t>
      </w:r>
      <w:proofErr w:type="spellStart"/>
      <w:r w:rsidRPr="00033ABE">
        <w:rPr>
          <w:rFonts w:cs="Arial"/>
          <w:i/>
          <w:iCs/>
          <w:sz w:val="22"/>
          <w:szCs w:val="22"/>
        </w:rPr>
        <w:t>funcionario</w:t>
      </w:r>
      <w:proofErr w:type="spellEnd"/>
      <w:r w:rsidRPr="00033ABE">
        <w:rPr>
          <w:rFonts w:cs="Arial"/>
          <w:i/>
          <w:iCs/>
          <w:sz w:val="22"/>
          <w:szCs w:val="22"/>
        </w:rPr>
        <w:t xml:space="preserve"> de </w:t>
      </w:r>
      <w:proofErr w:type="spellStart"/>
      <w:r w:rsidRPr="00033ABE">
        <w:rPr>
          <w:rFonts w:cs="Arial"/>
          <w:i/>
          <w:iCs/>
          <w:sz w:val="22"/>
          <w:szCs w:val="22"/>
        </w:rPr>
        <w:t>Administración</w:t>
      </w:r>
      <w:proofErr w:type="spellEnd"/>
      <w:r w:rsidRPr="00033ABE">
        <w:rPr>
          <w:rFonts w:cs="Arial"/>
          <w:i/>
          <w:iCs/>
          <w:sz w:val="22"/>
          <w:szCs w:val="22"/>
        </w:rPr>
        <w:t xml:space="preserve"> Local con </w:t>
      </w:r>
      <w:proofErr w:type="spellStart"/>
      <w:r w:rsidRPr="00033ABE">
        <w:rPr>
          <w:rFonts w:cs="Arial"/>
          <w:i/>
          <w:iCs/>
          <w:sz w:val="22"/>
          <w:szCs w:val="22"/>
        </w:rPr>
        <w:t>habilitación</w:t>
      </w:r>
      <w:proofErr w:type="spellEnd"/>
      <w:r w:rsidRPr="00033ABE">
        <w:rPr>
          <w:rFonts w:cs="Arial"/>
          <w:i/>
          <w:iCs/>
          <w:sz w:val="22"/>
          <w:szCs w:val="22"/>
        </w:rPr>
        <w:t xml:space="preserve"> de </w:t>
      </w:r>
      <w:proofErr w:type="spellStart"/>
      <w:r w:rsidRPr="00033ABE">
        <w:rPr>
          <w:rFonts w:cs="Arial"/>
          <w:i/>
          <w:iCs/>
          <w:sz w:val="22"/>
          <w:szCs w:val="22"/>
        </w:rPr>
        <w:t>carácter</w:t>
      </w:r>
      <w:proofErr w:type="spellEnd"/>
      <w:r w:rsidRPr="00033ABE">
        <w:rPr>
          <w:rFonts w:cs="Arial"/>
          <w:i/>
          <w:iCs/>
          <w:sz w:val="22"/>
          <w:szCs w:val="22"/>
        </w:rPr>
        <w:t xml:space="preserve"> nacional , </w:t>
      </w:r>
      <w:proofErr w:type="spellStart"/>
      <w:r w:rsidRPr="00033ABE">
        <w:rPr>
          <w:rFonts w:cs="Arial"/>
          <w:i/>
          <w:iCs/>
          <w:sz w:val="22"/>
          <w:szCs w:val="22"/>
        </w:rPr>
        <w:t>ya</w:t>
      </w:r>
      <w:proofErr w:type="spellEnd"/>
      <w:r w:rsidRPr="00033ABE">
        <w:rPr>
          <w:rFonts w:cs="Arial"/>
          <w:i/>
          <w:iCs/>
          <w:sz w:val="22"/>
          <w:szCs w:val="22"/>
        </w:rPr>
        <w:t xml:space="preserve"> </w:t>
      </w:r>
      <w:proofErr w:type="spellStart"/>
      <w:r w:rsidRPr="00033ABE">
        <w:rPr>
          <w:rFonts w:cs="Arial"/>
          <w:i/>
          <w:iCs/>
          <w:sz w:val="22"/>
          <w:szCs w:val="22"/>
        </w:rPr>
        <w:t>sea</w:t>
      </w:r>
      <w:proofErr w:type="spellEnd"/>
      <w:r w:rsidRPr="00033ABE">
        <w:rPr>
          <w:rFonts w:cs="Arial"/>
          <w:i/>
          <w:iCs/>
          <w:sz w:val="22"/>
          <w:szCs w:val="22"/>
        </w:rPr>
        <w:t xml:space="preserve"> con </w:t>
      </w:r>
      <w:proofErr w:type="spellStart"/>
      <w:r w:rsidRPr="00033ABE">
        <w:rPr>
          <w:rFonts w:cs="Arial"/>
          <w:i/>
          <w:iCs/>
          <w:sz w:val="22"/>
          <w:szCs w:val="22"/>
        </w:rPr>
        <w:t>carácter</w:t>
      </w:r>
      <w:proofErr w:type="spellEnd"/>
      <w:r w:rsidRPr="00033ABE">
        <w:rPr>
          <w:rFonts w:cs="Arial"/>
          <w:i/>
          <w:iCs/>
          <w:sz w:val="22"/>
          <w:szCs w:val="22"/>
        </w:rPr>
        <w:t xml:space="preserve"> </w:t>
      </w:r>
      <w:proofErr w:type="spellStart"/>
      <w:r w:rsidRPr="00033ABE">
        <w:rPr>
          <w:rFonts w:cs="Arial"/>
          <w:i/>
          <w:iCs/>
          <w:sz w:val="22"/>
          <w:szCs w:val="22"/>
        </w:rPr>
        <w:t>definitivo</w:t>
      </w:r>
      <w:proofErr w:type="spellEnd"/>
      <w:r w:rsidRPr="00033ABE">
        <w:rPr>
          <w:rFonts w:cs="Arial"/>
          <w:i/>
          <w:iCs/>
          <w:sz w:val="22"/>
          <w:szCs w:val="22"/>
        </w:rPr>
        <w:t xml:space="preserve"> , provisional, </w:t>
      </w:r>
      <w:proofErr w:type="spellStart"/>
      <w:r w:rsidRPr="00033ABE">
        <w:rPr>
          <w:rFonts w:cs="Arial"/>
          <w:i/>
          <w:iCs/>
          <w:sz w:val="22"/>
          <w:szCs w:val="22"/>
        </w:rPr>
        <w:t>acumulación</w:t>
      </w:r>
      <w:proofErr w:type="spellEnd"/>
      <w:r w:rsidRPr="00033ABE">
        <w:rPr>
          <w:rFonts w:cs="Arial"/>
          <w:i/>
          <w:iCs/>
          <w:sz w:val="22"/>
          <w:szCs w:val="22"/>
        </w:rPr>
        <w:t xml:space="preserve"> o </w:t>
      </w:r>
      <w:proofErr w:type="spellStart"/>
      <w:r w:rsidRPr="00033ABE">
        <w:rPr>
          <w:rFonts w:cs="Arial"/>
          <w:i/>
          <w:iCs/>
          <w:sz w:val="22"/>
          <w:szCs w:val="22"/>
        </w:rPr>
        <w:t>agrupación</w:t>
      </w:r>
      <w:proofErr w:type="spellEnd"/>
      <w:r w:rsidRPr="00033ABE">
        <w:rPr>
          <w:rFonts w:cs="Arial"/>
          <w:i/>
          <w:iCs/>
          <w:sz w:val="22"/>
          <w:szCs w:val="22"/>
        </w:rPr>
        <w:t xml:space="preserve"> , </w:t>
      </w:r>
      <w:proofErr w:type="spellStart"/>
      <w:r w:rsidRPr="00033ABE">
        <w:rPr>
          <w:rFonts w:cs="Arial"/>
          <w:i/>
          <w:iCs/>
          <w:sz w:val="22"/>
          <w:szCs w:val="22"/>
        </w:rPr>
        <w:t>dichas</w:t>
      </w:r>
      <w:proofErr w:type="spellEnd"/>
      <w:r w:rsidRPr="00033ABE">
        <w:rPr>
          <w:rFonts w:cs="Arial"/>
          <w:i/>
          <w:iCs/>
          <w:sz w:val="22"/>
          <w:szCs w:val="22"/>
        </w:rPr>
        <w:t xml:space="preserve"> funciones </w:t>
      </w:r>
      <w:proofErr w:type="spellStart"/>
      <w:r w:rsidRPr="00033ABE">
        <w:rPr>
          <w:rFonts w:cs="Arial"/>
          <w:i/>
          <w:iCs/>
          <w:sz w:val="22"/>
          <w:szCs w:val="22"/>
        </w:rPr>
        <w:t>podrán</w:t>
      </w:r>
      <w:proofErr w:type="spellEnd"/>
      <w:r w:rsidRPr="00033ABE">
        <w:rPr>
          <w:rFonts w:cs="Arial"/>
          <w:i/>
          <w:iCs/>
          <w:sz w:val="22"/>
          <w:szCs w:val="22"/>
        </w:rPr>
        <w:t xml:space="preserve"> ser </w:t>
      </w:r>
      <w:proofErr w:type="spellStart"/>
      <w:r w:rsidRPr="00033ABE">
        <w:rPr>
          <w:rFonts w:cs="Arial"/>
          <w:i/>
          <w:iCs/>
          <w:sz w:val="22"/>
          <w:szCs w:val="22"/>
        </w:rPr>
        <w:t>ejercidas</w:t>
      </w:r>
      <w:proofErr w:type="spellEnd"/>
      <w:r w:rsidRPr="00033ABE">
        <w:rPr>
          <w:rFonts w:cs="Arial"/>
          <w:i/>
          <w:iCs/>
          <w:sz w:val="22"/>
          <w:szCs w:val="22"/>
        </w:rPr>
        <w:t xml:space="preserve"> por </w:t>
      </w:r>
      <w:proofErr w:type="spellStart"/>
      <w:r w:rsidRPr="00033ABE">
        <w:rPr>
          <w:rFonts w:cs="Arial"/>
          <w:i/>
          <w:iCs/>
          <w:sz w:val="22"/>
          <w:szCs w:val="22"/>
        </w:rPr>
        <w:t>funcionarios</w:t>
      </w:r>
      <w:proofErr w:type="spellEnd"/>
      <w:r w:rsidRPr="00033ABE">
        <w:rPr>
          <w:rFonts w:cs="Arial"/>
          <w:i/>
          <w:iCs/>
          <w:sz w:val="22"/>
          <w:szCs w:val="22"/>
        </w:rPr>
        <w:t xml:space="preserve"> de carrera de la </w:t>
      </w:r>
      <w:proofErr w:type="spellStart"/>
      <w:r w:rsidRPr="00033ABE">
        <w:rPr>
          <w:rFonts w:cs="Arial"/>
          <w:i/>
          <w:iCs/>
          <w:sz w:val="22"/>
          <w:szCs w:val="22"/>
        </w:rPr>
        <w:t>Diputación</w:t>
      </w:r>
      <w:proofErr w:type="spellEnd"/>
      <w:r w:rsidRPr="00033ABE">
        <w:rPr>
          <w:rFonts w:cs="Arial"/>
          <w:i/>
          <w:iCs/>
          <w:sz w:val="22"/>
          <w:szCs w:val="22"/>
        </w:rPr>
        <w:t xml:space="preserve"> Provincial o </w:t>
      </w:r>
      <w:proofErr w:type="spellStart"/>
      <w:r w:rsidRPr="00033ABE">
        <w:rPr>
          <w:rFonts w:cs="Arial"/>
          <w:i/>
          <w:iCs/>
          <w:sz w:val="22"/>
          <w:szCs w:val="22"/>
        </w:rPr>
        <w:t>entidades</w:t>
      </w:r>
      <w:proofErr w:type="spellEnd"/>
      <w:r w:rsidRPr="00033ABE">
        <w:rPr>
          <w:rFonts w:cs="Arial"/>
          <w:i/>
          <w:iCs/>
          <w:sz w:val="22"/>
          <w:szCs w:val="22"/>
        </w:rPr>
        <w:t xml:space="preserve"> </w:t>
      </w:r>
      <w:proofErr w:type="spellStart"/>
      <w:r w:rsidRPr="00033ABE">
        <w:rPr>
          <w:rFonts w:cs="Arial"/>
          <w:i/>
          <w:iCs/>
          <w:sz w:val="22"/>
          <w:szCs w:val="22"/>
        </w:rPr>
        <w:t>equivalentes</w:t>
      </w:r>
      <w:proofErr w:type="spellEnd"/>
      <w:r w:rsidRPr="00033ABE">
        <w:rPr>
          <w:rFonts w:cs="Arial"/>
          <w:i/>
          <w:iCs/>
          <w:sz w:val="22"/>
          <w:szCs w:val="22"/>
        </w:rPr>
        <w:t xml:space="preserve"> , de </w:t>
      </w:r>
      <w:proofErr w:type="spellStart"/>
      <w:r w:rsidRPr="00033ABE">
        <w:rPr>
          <w:rFonts w:cs="Arial"/>
          <w:i/>
          <w:iCs/>
          <w:sz w:val="22"/>
          <w:szCs w:val="22"/>
        </w:rPr>
        <w:t>acuerdo</w:t>
      </w:r>
      <w:proofErr w:type="spellEnd"/>
      <w:r w:rsidRPr="00033ABE">
        <w:rPr>
          <w:rFonts w:cs="Arial"/>
          <w:i/>
          <w:iCs/>
          <w:sz w:val="22"/>
          <w:szCs w:val="22"/>
        </w:rPr>
        <w:t xml:space="preserve"> con lo </w:t>
      </w:r>
      <w:proofErr w:type="spellStart"/>
      <w:r w:rsidRPr="00033ABE">
        <w:rPr>
          <w:rFonts w:cs="Arial"/>
          <w:i/>
          <w:iCs/>
          <w:sz w:val="22"/>
          <w:szCs w:val="22"/>
        </w:rPr>
        <w:t>previsto</w:t>
      </w:r>
      <w:proofErr w:type="spellEnd"/>
      <w:r w:rsidRPr="00033ABE">
        <w:rPr>
          <w:rFonts w:cs="Arial"/>
          <w:i/>
          <w:iCs/>
          <w:sz w:val="22"/>
          <w:szCs w:val="22"/>
        </w:rPr>
        <w:t xml:space="preserve"> en el   </w:t>
      </w:r>
      <w:proofErr w:type="spellStart"/>
      <w:r w:rsidRPr="00033ABE">
        <w:rPr>
          <w:rFonts w:cs="Arial"/>
          <w:i/>
          <w:iCs/>
          <w:sz w:val="22"/>
          <w:szCs w:val="22"/>
        </w:rPr>
        <w:t>artículo</w:t>
      </w:r>
      <w:proofErr w:type="spellEnd"/>
      <w:r w:rsidRPr="00033ABE">
        <w:rPr>
          <w:rFonts w:cs="Arial"/>
          <w:i/>
          <w:iCs/>
          <w:sz w:val="22"/>
          <w:szCs w:val="22"/>
        </w:rPr>
        <w:t xml:space="preserve"> 36    de la </w:t>
      </w:r>
      <w:proofErr w:type="spellStart"/>
      <w:r w:rsidRPr="00033ABE">
        <w:rPr>
          <w:rFonts w:cs="Arial"/>
          <w:i/>
          <w:iCs/>
          <w:sz w:val="22"/>
          <w:szCs w:val="22"/>
        </w:rPr>
        <w:t>Ley</w:t>
      </w:r>
      <w:proofErr w:type="spellEnd"/>
      <w:r w:rsidRPr="00033ABE">
        <w:rPr>
          <w:rFonts w:cs="Arial"/>
          <w:i/>
          <w:iCs/>
          <w:sz w:val="22"/>
          <w:szCs w:val="22"/>
        </w:rPr>
        <w:t xml:space="preserve"> 7 / 1985 , de 2 de abril , o </w:t>
      </w:r>
      <w:proofErr w:type="spellStart"/>
      <w:r w:rsidRPr="00033ABE">
        <w:rPr>
          <w:rFonts w:cs="Arial"/>
          <w:i/>
          <w:iCs/>
          <w:sz w:val="22"/>
          <w:szCs w:val="22"/>
        </w:rPr>
        <w:t>cuando</w:t>
      </w:r>
      <w:proofErr w:type="spellEnd"/>
      <w:r w:rsidRPr="00033ABE">
        <w:rPr>
          <w:rFonts w:cs="Arial"/>
          <w:i/>
          <w:iCs/>
          <w:sz w:val="22"/>
          <w:szCs w:val="22"/>
        </w:rPr>
        <w:t xml:space="preserve"> </w:t>
      </w:r>
      <w:proofErr w:type="spellStart"/>
      <w:r w:rsidRPr="00033ABE">
        <w:rPr>
          <w:rFonts w:cs="Arial"/>
          <w:i/>
          <w:iCs/>
          <w:sz w:val="22"/>
          <w:szCs w:val="22"/>
        </w:rPr>
        <w:t>quede</w:t>
      </w:r>
      <w:proofErr w:type="spellEnd"/>
      <w:r w:rsidRPr="00033ABE">
        <w:rPr>
          <w:rFonts w:cs="Arial"/>
          <w:i/>
          <w:iCs/>
          <w:sz w:val="22"/>
          <w:szCs w:val="22"/>
        </w:rPr>
        <w:t xml:space="preserve"> </w:t>
      </w:r>
      <w:proofErr w:type="spellStart"/>
      <w:r w:rsidRPr="00033ABE">
        <w:rPr>
          <w:rFonts w:cs="Arial"/>
          <w:i/>
          <w:iCs/>
          <w:sz w:val="22"/>
          <w:szCs w:val="22"/>
        </w:rPr>
        <w:t>acreditado</w:t>
      </w:r>
      <w:proofErr w:type="spellEnd"/>
      <w:r w:rsidRPr="00033ABE">
        <w:rPr>
          <w:rFonts w:cs="Arial"/>
          <w:i/>
          <w:iCs/>
          <w:sz w:val="22"/>
          <w:szCs w:val="22"/>
        </w:rPr>
        <w:t xml:space="preserve"> que </w:t>
      </w:r>
      <w:proofErr w:type="spellStart"/>
      <w:r w:rsidRPr="00033ABE">
        <w:rPr>
          <w:rFonts w:cs="Arial"/>
          <w:i/>
          <w:iCs/>
          <w:sz w:val="22"/>
          <w:szCs w:val="22"/>
        </w:rPr>
        <w:t>esto</w:t>
      </w:r>
      <w:proofErr w:type="spellEnd"/>
      <w:r w:rsidRPr="00033ABE">
        <w:rPr>
          <w:rFonts w:cs="Arial"/>
          <w:i/>
          <w:iCs/>
          <w:sz w:val="22"/>
          <w:szCs w:val="22"/>
        </w:rPr>
        <w:t xml:space="preserve"> no resulta </w:t>
      </w:r>
      <w:proofErr w:type="spellStart"/>
      <w:r w:rsidRPr="00033ABE">
        <w:rPr>
          <w:rFonts w:cs="Arial"/>
          <w:i/>
          <w:iCs/>
          <w:sz w:val="22"/>
          <w:szCs w:val="22"/>
        </w:rPr>
        <w:t>posible</w:t>
      </w:r>
      <w:proofErr w:type="spellEnd"/>
      <w:r w:rsidRPr="00033ABE">
        <w:rPr>
          <w:rFonts w:cs="Arial"/>
          <w:i/>
          <w:iCs/>
          <w:sz w:val="22"/>
          <w:szCs w:val="22"/>
        </w:rPr>
        <w:t xml:space="preserve">, por </w:t>
      </w:r>
      <w:proofErr w:type="spellStart"/>
      <w:r w:rsidRPr="00033ABE">
        <w:rPr>
          <w:rFonts w:cs="Arial"/>
          <w:i/>
          <w:iCs/>
          <w:sz w:val="22"/>
          <w:szCs w:val="22"/>
        </w:rPr>
        <w:t>funcionarios</w:t>
      </w:r>
      <w:proofErr w:type="spellEnd"/>
      <w:r w:rsidRPr="00033ABE">
        <w:rPr>
          <w:rFonts w:cs="Arial"/>
          <w:i/>
          <w:iCs/>
          <w:sz w:val="22"/>
          <w:szCs w:val="22"/>
        </w:rPr>
        <w:t xml:space="preserve"> de carrera que presten </w:t>
      </w:r>
      <w:proofErr w:type="spellStart"/>
      <w:r w:rsidRPr="00033ABE">
        <w:rPr>
          <w:rFonts w:cs="Arial"/>
          <w:i/>
          <w:iCs/>
          <w:sz w:val="22"/>
          <w:szCs w:val="22"/>
        </w:rPr>
        <w:t>servicios</w:t>
      </w:r>
      <w:proofErr w:type="spellEnd"/>
      <w:r w:rsidRPr="00033ABE">
        <w:rPr>
          <w:rFonts w:cs="Arial"/>
          <w:i/>
          <w:iCs/>
          <w:sz w:val="22"/>
          <w:szCs w:val="22"/>
        </w:rPr>
        <w:t xml:space="preserve"> en la </w:t>
      </w:r>
      <w:proofErr w:type="spellStart"/>
      <w:r w:rsidRPr="00033ABE">
        <w:rPr>
          <w:rFonts w:cs="Arial"/>
          <w:i/>
          <w:iCs/>
          <w:sz w:val="22"/>
          <w:szCs w:val="22"/>
        </w:rPr>
        <w:t>Corporación</w:t>
      </w:r>
      <w:proofErr w:type="spellEnd"/>
      <w:r w:rsidRPr="00033ABE">
        <w:rPr>
          <w:rFonts w:cs="Arial"/>
          <w:i/>
          <w:iCs/>
          <w:sz w:val="22"/>
          <w:szCs w:val="22"/>
        </w:rPr>
        <w:t xml:space="preserve"> Local . En ambos casos , </w:t>
      </w:r>
      <w:proofErr w:type="spellStart"/>
      <w:r w:rsidRPr="00033ABE">
        <w:rPr>
          <w:rFonts w:cs="Arial"/>
          <w:i/>
          <w:iCs/>
          <w:sz w:val="22"/>
          <w:szCs w:val="22"/>
        </w:rPr>
        <w:t>deberán</w:t>
      </w:r>
      <w:proofErr w:type="spellEnd"/>
      <w:r w:rsidRPr="00033ABE">
        <w:rPr>
          <w:rFonts w:cs="Arial"/>
          <w:i/>
          <w:iCs/>
          <w:sz w:val="22"/>
          <w:szCs w:val="22"/>
        </w:rPr>
        <w:t xml:space="preserve"> ser </w:t>
      </w:r>
      <w:proofErr w:type="spellStart"/>
      <w:r w:rsidRPr="00033ABE">
        <w:rPr>
          <w:rFonts w:cs="Arial"/>
          <w:i/>
          <w:iCs/>
          <w:sz w:val="22"/>
          <w:szCs w:val="22"/>
        </w:rPr>
        <w:t>funcionarios</w:t>
      </w:r>
      <w:proofErr w:type="spellEnd"/>
      <w:r w:rsidRPr="00033ABE">
        <w:rPr>
          <w:rFonts w:cs="Arial"/>
          <w:i/>
          <w:iCs/>
          <w:sz w:val="22"/>
          <w:szCs w:val="22"/>
        </w:rPr>
        <w:t xml:space="preserve"> de carrera y </w:t>
      </w:r>
      <w:proofErr w:type="spellStart"/>
      <w:r w:rsidRPr="00033ABE">
        <w:rPr>
          <w:rFonts w:cs="Arial"/>
          <w:i/>
          <w:iCs/>
          <w:sz w:val="22"/>
          <w:szCs w:val="22"/>
        </w:rPr>
        <w:t>actuarán</w:t>
      </w:r>
      <w:proofErr w:type="spellEnd"/>
      <w:r w:rsidRPr="00033ABE">
        <w:rPr>
          <w:rFonts w:cs="Arial"/>
          <w:i/>
          <w:iCs/>
          <w:sz w:val="22"/>
          <w:szCs w:val="22"/>
        </w:rPr>
        <w:t xml:space="preserve"> </w:t>
      </w:r>
      <w:proofErr w:type="spellStart"/>
      <w:r w:rsidRPr="00033ABE">
        <w:rPr>
          <w:rFonts w:cs="Arial"/>
          <w:i/>
          <w:iCs/>
          <w:sz w:val="22"/>
          <w:szCs w:val="22"/>
        </w:rPr>
        <w:t>bajo</w:t>
      </w:r>
      <w:proofErr w:type="spellEnd"/>
      <w:r w:rsidRPr="00033ABE">
        <w:rPr>
          <w:rFonts w:cs="Arial"/>
          <w:i/>
          <w:iCs/>
          <w:sz w:val="22"/>
          <w:szCs w:val="22"/>
        </w:rPr>
        <w:t xml:space="preserve"> la </w:t>
      </w:r>
      <w:proofErr w:type="spellStart"/>
      <w:r w:rsidRPr="00033ABE">
        <w:rPr>
          <w:rFonts w:cs="Arial"/>
          <w:i/>
          <w:iCs/>
          <w:sz w:val="22"/>
          <w:szCs w:val="22"/>
        </w:rPr>
        <w:t>coordinación</w:t>
      </w:r>
      <w:proofErr w:type="spellEnd"/>
      <w:r w:rsidRPr="00033ABE">
        <w:rPr>
          <w:rFonts w:cs="Arial"/>
          <w:i/>
          <w:iCs/>
          <w:sz w:val="22"/>
          <w:szCs w:val="22"/>
        </w:rPr>
        <w:t xml:space="preserve"> de </w:t>
      </w:r>
      <w:proofErr w:type="spellStart"/>
      <w:r w:rsidRPr="00033ABE">
        <w:rPr>
          <w:rFonts w:cs="Arial"/>
          <w:i/>
          <w:iCs/>
          <w:sz w:val="22"/>
          <w:szCs w:val="22"/>
        </w:rPr>
        <w:t>funcionarios</w:t>
      </w:r>
      <w:proofErr w:type="spellEnd"/>
      <w:r w:rsidRPr="00033ABE">
        <w:rPr>
          <w:rFonts w:cs="Arial"/>
          <w:i/>
          <w:iCs/>
          <w:sz w:val="22"/>
          <w:szCs w:val="22"/>
        </w:rPr>
        <w:t xml:space="preserve"> del </w:t>
      </w:r>
      <w:proofErr w:type="spellStart"/>
      <w:r w:rsidRPr="00033ABE">
        <w:rPr>
          <w:rFonts w:cs="Arial"/>
          <w:i/>
          <w:iCs/>
          <w:sz w:val="22"/>
          <w:szCs w:val="22"/>
        </w:rPr>
        <w:t>grupo</w:t>
      </w:r>
      <w:proofErr w:type="spellEnd"/>
      <w:r w:rsidRPr="00033ABE">
        <w:rPr>
          <w:rFonts w:cs="Arial"/>
          <w:i/>
          <w:iCs/>
          <w:sz w:val="22"/>
          <w:szCs w:val="22"/>
        </w:rPr>
        <w:t xml:space="preserve"> A1 de las </w:t>
      </w:r>
      <w:proofErr w:type="spellStart"/>
      <w:r w:rsidRPr="00033ABE">
        <w:rPr>
          <w:rFonts w:cs="Arial"/>
          <w:i/>
          <w:iCs/>
          <w:sz w:val="22"/>
          <w:szCs w:val="22"/>
        </w:rPr>
        <w:t>Diputaciones</w:t>
      </w:r>
      <w:proofErr w:type="spellEnd"/>
      <w:r w:rsidRPr="00033ABE">
        <w:rPr>
          <w:rFonts w:cs="Arial"/>
          <w:i/>
          <w:iCs/>
          <w:sz w:val="22"/>
          <w:szCs w:val="22"/>
        </w:rPr>
        <w:t xml:space="preserve"> </w:t>
      </w:r>
      <w:proofErr w:type="spellStart"/>
      <w:r w:rsidRPr="00033ABE">
        <w:rPr>
          <w:rFonts w:cs="Arial"/>
          <w:i/>
          <w:iCs/>
          <w:sz w:val="22"/>
          <w:szCs w:val="22"/>
        </w:rPr>
        <w:t>Provinciales</w:t>
      </w:r>
      <w:proofErr w:type="spellEnd"/>
      <w:r w:rsidRPr="00033ABE">
        <w:rPr>
          <w:rFonts w:cs="Arial"/>
          <w:i/>
          <w:iCs/>
          <w:sz w:val="22"/>
          <w:szCs w:val="22"/>
        </w:rPr>
        <w:t xml:space="preserve"> o </w:t>
      </w:r>
      <w:proofErr w:type="spellStart"/>
      <w:r w:rsidRPr="00033ABE">
        <w:rPr>
          <w:rFonts w:cs="Arial"/>
          <w:i/>
          <w:iCs/>
          <w:sz w:val="22"/>
          <w:szCs w:val="22"/>
        </w:rPr>
        <w:t>entidades</w:t>
      </w:r>
      <w:proofErr w:type="spellEnd"/>
      <w:r w:rsidRPr="00033ABE">
        <w:rPr>
          <w:rFonts w:cs="Arial"/>
          <w:i/>
          <w:iCs/>
          <w:sz w:val="22"/>
          <w:szCs w:val="22"/>
        </w:rPr>
        <w:t xml:space="preserve"> </w:t>
      </w:r>
      <w:proofErr w:type="spellStart"/>
      <w:r w:rsidRPr="00033ABE">
        <w:rPr>
          <w:rFonts w:cs="Arial"/>
          <w:i/>
          <w:iCs/>
          <w:sz w:val="22"/>
          <w:szCs w:val="22"/>
        </w:rPr>
        <w:t>equivalentes</w:t>
      </w:r>
      <w:proofErr w:type="spellEnd"/>
      <w:r w:rsidRPr="00033ABE">
        <w:rPr>
          <w:rFonts w:cs="Arial"/>
          <w:i/>
          <w:iCs/>
          <w:sz w:val="22"/>
          <w:szCs w:val="22"/>
        </w:rPr>
        <w:t xml:space="preserve"> .  (...)”</w:t>
      </w:r>
    </w:p>
    <w:p w:rsidR="00E77672" w:rsidRPr="00033ABE" w:rsidRDefault="00E77672" w:rsidP="00E77672">
      <w:pPr>
        <w:pStyle w:val="Textoindependiente"/>
        <w:widowControl w:val="0"/>
        <w:rPr>
          <w:rFonts w:cs="Arial"/>
          <w:sz w:val="22"/>
          <w:szCs w:val="22"/>
        </w:rPr>
      </w:pPr>
    </w:p>
    <w:p w:rsidR="00E77672" w:rsidRPr="00033ABE" w:rsidRDefault="00E77672" w:rsidP="00E77672">
      <w:pPr>
        <w:pStyle w:val="Textoindependiente"/>
        <w:widowControl w:val="0"/>
        <w:rPr>
          <w:rFonts w:cs="Arial"/>
          <w:sz w:val="22"/>
          <w:szCs w:val="22"/>
        </w:rPr>
      </w:pPr>
      <w:r w:rsidRPr="00033ABE">
        <w:rPr>
          <w:rFonts w:cs="Arial"/>
          <w:sz w:val="22"/>
          <w:szCs w:val="22"/>
        </w:rPr>
        <w:t xml:space="preserve">5. D’acord amb tot l’exposa’t, i seguint els criteris del MINHAP, les funcions de Tresoreria d’aquest Ajuntament no poden seguir sent exercides per la Sra. </w:t>
      </w:r>
      <w:r w:rsidRPr="00033ABE">
        <w:rPr>
          <w:rFonts w:eastAsia="Arial Unicode MS" w:cs="Arial"/>
          <w:color w:val="000000"/>
          <w:sz w:val="22"/>
          <w:szCs w:val="22"/>
        </w:rPr>
        <w:t>Maria Antònia Cabré Barberà.</w:t>
      </w:r>
      <w:r w:rsidRPr="00033ABE">
        <w:rPr>
          <w:rFonts w:cs="Arial"/>
          <w:sz w:val="22"/>
          <w:szCs w:val="22"/>
        </w:rPr>
        <w:t xml:space="preserve"> Això implica haver d’articular el corresponent procediment per atribuir novament aquestes funcions a altra persona, sense deixar de garantir la continuïtat en el seu exercici.</w:t>
      </w:r>
    </w:p>
    <w:p w:rsidR="00E77672" w:rsidRPr="00033ABE" w:rsidRDefault="00E77672" w:rsidP="00E77672">
      <w:pPr>
        <w:pStyle w:val="Textoindependiente"/>
        <w:widowControl w:val="0"/>
        <w:rPr>
          <w:rFonts w:cs="Arial"/>
          <w:sz w:val="22"/>
          <w:szCs w:val="22"/>
        </w:rPr>
      </w:pPr>
    </w:p>
    <w:p w:rsidR="00E77672" w:rsidRPr="00033ABE" w:rsidRDefault="00E77672" w:rsidP="00E77672">
      <w:pPr>
        <w:pStyle w:val="Textoindependiente"/>
        <w:widowControl w:val="0"/>
        <w:rPr>
          <w:rFonts w:cs="Arial"/>
          <w:sz w:val="22"/>
          <w:szCs w:val="22"/>
        </w:rPr>
      </w:pPr>
      <w:r w:rsidRPr="00033ABE">
        <w:rPr>
          <w:rFonts w:cs="Arial"/>
          <w:sz w:val="22"/>
          <w:szCs w:val="22"/>
        </w:rPr>
        <w:t xml:space="preserve">6. Davant d’aquest escenari, el propi MINHAP ha indicat, en els Criteris tantes vegades esmentats que, de forma transitòria, i per tal de garantir l’actuació de l’Ens local respectiu, mentre s’articuli alguna de les possibilitats assenyalades, la mateixa persona podrà realitzar les funcions de secretaria, intervenció i de tresoreria.  </w:t>
      </w:r>
    </w:p>
    <w:p w:rsidR="00E77672" w:rsidRPr="00033ABE" w:rsidRDefault="00E77672" w:rsidP="00E77672">
      <w:pPr>
        <w:pStyle w:val="Textoindependiente"/>
        <w:widowControl w:val="0"/>
        <w:rPr>
          <w:rFonts w:cs="Arial"/>
          <w:sz w:val="22"/>
          <w:szCs w:val="22"/>
        </w:rPr>
      </w:pPr>
    </w:p>
    <w:p w:rsidR="00E77672" w:rsidRPr="00033ABE" w:rsidRDefault="00E77672" w:rsidP="00E77672">
      <w:pPr>
        <w:pStyle w:val="Textoindependiente"/>
        <w:widowControl w:val="0"/>
        <w:rPr>
          <w:rFonts w:cs="Arial"/>
          <w:sz w:val="22"/>
          <w:szCs w:val="22"/>
        </w:rPr>
      </w:pPr>
      <w:r w:rsidRPr="00033ABE">
        <w:rPr>
          <w:rFonts w:cs="Arial"/>
          <w:sz w:val="22"/>
          <w:szCs w:val="22"/>
        </w:rPr>
        <w:t>Per tot això, aquest Ple ACORDA:</w:t>
      </w:r>
    </w:p>
    <w:p w:rsidR="00E77672" w:rsidRPr="00033ABE" w:rsidRDefault="00E77672" w:rsidP="00E77672">
      <w:pPr>
        <w:jc w:val="both"/>
        <w:rPr>
          <w:rFonts w:cs="Arial"/>
          <w:sz w:val="22"/>
          <w:szCs w:val="22"/>
        </w:rPr>
      </w:pPr>
    </w:p>
    <w:p w:rsidR="00E77672" w:rsidRPr="00033ABE" w:rsidRDefault="00E77672" w:rsidP="00E77672">
      <w:pPr>
        <w:jc w:val="both"/>
        <w:rPr>
          <w:rFonts w:cs="Arial"/>
          <w:sz w:val="22"/>
          <w:szCs w:val="22"/>
        </w:rPr>
      </w:pPr>
      <w:r w:rsidRPr="00033ABE">
        <w:rPr>
          <w:rFonts w:cs="Arial"/>
          <w:sz w:val="22"/>
          <w:szCs w:val="22"/>
        </w:rPr>
        <w:t>Primer. Atribuir amb efectes de data 15 de setembre de 2016 les funcions de tresoreria al secretari-interventor d’aquest Ajuntament, de forma transitòria, i per tal de garantir l’actuació d’aquest Ajuntament mentre s’articula el procediment corresponent en els termes exposats als Fonaments de dret d’aquesta Resolució, en règim de compatibilitat amb les funcions de secretaria i d’intervenció.</w:t>
      </w:r>
    </w:p>
    <w:p w:rsidR="00E77672" w:rsidRPr="00033ABE" w:rsidRDefault="00E77672" w:rsidP="00E77672">
      <w:pPr>
        <w:jc w:val="both"/>
        <w:rPr>
          <w:rFonts w:cs="Arial"/>
          <w:sz w:val="22"/>
          <w:szCs w:val="22"/>
        </w:rPr>
      </w:pPr>
    </w:p>
    <w:p w:rsidR="00E77672" w:rsidRPr="00033ABE" w:rsidRDefault="00E77672" w:rsidP="00E77672">
      <w:pPr>
        <w:jc w:val="both"/>
        <w:rPr>
          <w:rFonts w:cs="Arial"/>
          <w:sz w:val="22"/>
          <w:szCs w:val="22"/>
        </w:rPr>
      </w:pPr>
      <w:r w:rsidRPr="00033ABE">
        <w:rPr>
          <w:rFonts w:cs="Arial"/>
          <w:sz w:val="22"/>
          <w:szCs w:val="22"/>
        </w:rPr>
        <w:t>Segon. Habilitar a l’Alcaldia a realitzar totes les gestions que siguin necessàries per a efectuar els canvis de signatura.</w:t>
      </w:r>
    </w:p>
    <w:p w:rsidR="00E77672" w:rsidRPr="00033ABE" w:rsidRDefault="00E77672" w:rsidP="00E77672">
      <w:pPr>
        <w:pStyle w:val="NormalWeb"/>
        <w:ind w:right="-1"/>
        <w:rPr>
          <w:rFonts w:ascii="Arial" w:hAnsi="Arial" w:cs="Arial"/>
          <w:noProof/>
          <w:sz w:val="22"/>
          <w:szCs w:val="22"/>
          <w:lang w:val="ca-ES"/>
        </w:rPr>
      </w:pPr>
      <w:r w:rsidRPr="00033ABE">
        <w:rPr>
          <w:rFonts w:ascii="Arial" w:hAnsi="Arial" w:cs="Arial"/>
          <w:noProof/>
          <w:sz w:val="22"/>
          <w:szCs w:val="22"/>
          <w:lang w:val="ca-ES"/>
        </w:rPr>
        <w:lastRenderedPageBreak/>
        <w:t xml:space="preserve">Tercer. Traslladar aquest acord a l’Administració de l’Estat i al Departament de Governació i Relacions Institucionals de la Generalitat. </w:t>
      </w:r>
    </w:p>
    <w:p w:rsidR="00E77672" w:rsidRPr="00033ABE" w:rsidRDefault="00E77672" w:rsidP="00E77672">
      <w:pPr>
        <w:tabs>
          <w:tab w:val="left" w:pos="-720"/>
        </w:tabs>
        <w:suppressAutoHyphens/>
        <w:spacing w:before="240"/>
        <w:jc w:val="both"/>
        <w:rPr>
          <w:rFonts w:cs="Arial"/>
          <w:noProof/>
          <w:color w:val="000000"/>
          <w:sz w:val="22"/>
          <w:szCs w:val="22"/>
          <w:lang w:eastAsia="zh-CN"/>
        </w:rPr>
      </w:pPr>
      <w:r w:rsidRPr="00033ABE">
        <w:rPr>
          <w:rFonts w:cs="Arial"/>
          <w:noProof/>
          <w:color w:val="000000"/>
          <w:sz w:val="22"/>
          <w:szCs w:val="22"/>
          <w:lang w:eastAsia="zh-CN"/>
        </w:rPr>
        <w:t>Sotmesa a votació la proposta d’acord, resulta aprovada per UNANIMITAT dels membres assistents.</w:t>
      </w:r>
    </w:p>
    <w:p w:rsidR="004D4D97" w:rsidRPr="00033ABE" w:rsidRDefault="004D4D97" w:rsidP="00FD1ED1">
      <w:pPr>
        <w:jc w:val="both"/>
        <w:rPr>
          <w:rFonts w:cs="Arial"/>
          <w:sz w:val="22"/>
          <w:szCs w:val="22"/>
        </w:rPr>
      </w:pPr>
    </w:p>
    <w:p w:rsidR="00E77672" w:rsidRPr="00033ABE" w:rsidRDefault="001245B1" w:rsidP="00E77672">
      <w:pPr>
        <w:jc w:val="both"/>
        <w:rPr>
          <w:rFonts w:cs="Arial"/>
          <w:b/>
          <w:sz w:val="22"/>
          <w:szCs w:val="22"/>
          <w:u w:val="single"/>
        </w:rPr>
      </w:pPr>
      <w:r>
        <w:rPr>
          <w:rFonts w:cs="Arial"/>
          <w:b/>
          <w:sz w:val="22"/>
          <w:szCs w:val="22"/>
          <w:u w:val="single"/>
        </w:rPr>
        <w:t>4</w:t>
      </w:r>
      <w:bookmarkStart w:id="2" w:name="_GoBack"/>
      <w:bookmarkEnd w:id="2"/>
      <w:r w:rsidR="00E77672" w:rsidRPr="00033ABE">
        <w:rPr>
          <w:rFonts w:cs="Arial"/>
          <w:b/>
          <w:sz w:val="22"/>
          <w:szCs w:val="22"/>
          <w:u w:val="single"/>
        </w:rPr>
        <w:t xml:space="preserve">.- RATIFICACIÓ DE LA RESOLUCIÓ D’ALCALDIA I NOMENAMENT DEL SECRETARI-INTERVENTOR MUNICIPAL, PEL DESENVOLUPAMENT DE LES FUNCIONS DE SECRETARIA DEL JUTJAT DE PAU DE PRADELL DE LA TEIXETA. </w:t>
      </w:r>
    </w:p>
    <w:p w:rsidR="00E77672" w:rsidRPr="00033ABE" w:rsidRDefault="00E77672" w:rsidP="00E77672">
      <w:pPr>
        <w:shd w:val="clear" w:color="auto" w:fill="FFFFFF"/>
        <w:rPr>
          <w:rFonts w:cs="Arial"/>
          <w:color w:val="000000"/>
          <w:sz w:val="22"/>
          <w:szCs w:val="22"/>
        </w:rPr>
      </w:pPr>
    </w:p>
    <w:p w:rsidR="00E77672" w:rsidRPr="00033ABE" w:rsidRDefault="00E77672" w:rsidP="00E77672">
      <w:pPr>
        <w:shd w:val="clear" w:color="auto" w:fill="FFFFFF"/>
        <w:rPr>
          <w:rFonts w:cs="Arial"/>
          <w:color w:val="000000"/>
          <w:sz w:val="22"/>
          <w:szCs w:val="22"/>
        </w:rPr>
      </w:pPr>
    </w:p>
    <w:p w:rsidR="00E77672" w:rsidRPr="00033ABE" w:rsidRDefault="00E77672" w:rsidP="00E77672">
      <w:pPr>
        <w:shd w:val="clear" w:color="auto" w:fill="FFFFFF"/>
        <w:jc w:val="both"/>
        <w:rPr>
          <w:rFonts w:cs="Arial"/>
          <w:color w:val="000000"/>
          <w:sz w:val="22"/>
          <w:szCs w:val="22"/>
        </w:rPr>
      </w:pPr>
      <w:r w:rsidRPr="00033ABE">
        <w:rPr>
          <w:rFonts w:cs="Arial"/>
          <w:color w:val="000000"/>
          <w:sz w:val="22"/>
          <w:szCs w:val="22"/>
        </w:rPr>
        <w:t xml:space="preserve">Atesa l’assumpció del desenvolupament de les funcions reservades de Secretaria Intervenció, des del darrer 25 d’agost de 2016 pel Servei d’Assistència Municipal de Diputació de Tarragona conforme als articles 36 de la Llei 7/1985, de 2 d’abril, de Bases de Règim Local, i 92.3 de la Llei Municipal i de Règim Local de Catalunya, Text Refós aprovat per Decret Legislatiu 2/2003, de 28 d’abril es proposa al Ple Municipal l’adopció dels següents </w:t>
      </w:r>
    </w:p>
    <w:p w:rsidR="00E77672" w:rsidRPr="00033ABE" w:rsidRDefault="00E77672" w:rsidP="00E77672">
      <w:pPr>
        <w:shd w:val="clear" w:color="auto" w:fill="FFFFFF"/>
        <w:jc w:val="both"/>
        <w:rPr>
          <w:rFonts w:cs="Arial"/>
          <w:color w:val="000000"/>
          <w:sz w:val="22"/>
          <w:szCs w:val="22"/>
        </w:rPr>
      </w:pPr>
    </w:p>
    <w:p w:rsidR="00E77672" w:rsidRPr="00033ABE" w:rsidRDefault="00E77672" w:rsidP="00E77672">
      <w:pPr>
        <w:shd w:val="clear" w:color="auto" w:fill="FFFFFF"/>
        <w:jc w:val="center"/>
        <w:rPr>
          <w:rFonts w:cs="Arial"/>
          <w:b/>
          <w:color w:val="000000"/>
          <w:sz w:val="22"/>
          <w:szCs w:val="22"/>
          <w:lang w:val="es-ES"/>
        </w:rPr>
      </w:pPr>
      <w:r w:rsidRPr="00033ABE">
        <w:rPr>
          <w:rFonts w:cs="Arial"/>
          <w:b/>
          <w:color w:val="000000"/>
          <w:sz w:val="22"/>
          <w:szCs w:val="22"/>
        </w:rPr>
        <w:t>ACORDS</w:t>
      </w:r>
    </w:p>
    <w:p w:rsidR="00E77672" w:rsidRPr="00033ABE" w:rsidRDefault="00E77672" w:rsidP="00E77672">
      <w:pPr>
        <w:shd w:val="clear" w:color="auto" w:fill="FFFFFF"/>
        <w:jc w:val="both"/>
        <w:rPr>
          <w:rFonts w:cs="Arial"/>
          <w:color w:val="000000"/>
          <w:sz w:val="22"/>
          <w:szCs w:val="22"/>
          <w:lang w:val="es-ES"/>
        </w:rPr>
      </w:pPr>
      <w:r w:rsidRPr="00033ABE">
        <w:rPr>
          <w:rFonts w:cs="Arial"/>
          <w:b/>
          <w:bCs/>
          <w:color w:val="000000"/>
          <w:sz w:val="22"/>
          <w:szCs w:val="22"/>
        </w:rPr>
        <w:t> </w:t>
      </w:r>
    </w:p>
    <w:p w:rsidR="00E77672" w:rsidRPr="00033ABE" w:rsidRDefault="00E77672" w:rsidP="00E77672">
      <w:pPr>
        <w:pStyle w:val="Textoindependiente"/>
        <w:rPr>
          <w:rFonts w:cs="Arial"/>
          <w:color w:val="000000"/>
          <w:sz w:val="22"/>
          <w:szCs w:val="22"/>
        </w:rPr>
      </w:pPr>
      <w:r w:rsidRPr="00033ABE">
        <w:rPr>
          <w:rFonts w:cs="Arial"/>
          <w:b/>
          <w:bCs/>
          <w:color w:val="000000"/>
          <w:sz w:val="22"/>
          <w:szCs w:val="22"/>
        </w:rPr>
        <w:t>Primer .-   </w:t>
      </w:r>
      <w:r w:rsidR="00033ABE" w:rsidRPr="00033ABE">
        <w:rPr>
          <w:rFonts w:cs="Arial"/>
          <w:bCs/>
          <w:color w:val="000000"/>
          <w:sz w:val="22"/>
          <w:szCs w:val="22"/>
        </w:rPr>
        <w:t>Aprovar</w:t>
      </w:r>
      <w:r w:rsidRPr="00033ABE">
        <w:rPr>
          <w:rFonts w:cs="Arial"/>
          <w:color w:val="000000"/>
          <w:sz w:val="22"/>
          <w:szCs w:val="22"/>
        </w:rPr>
        <w:t xml:space="preserve"> amb efectes d’aquella data, </w:t>
      </w:r>
      <w:r w:rsidR="00033ABE" w:rsidRPr="00033ABE">
        <w:rPr>
          <w:rFonts w:cs="Arial"/>
          <w:color w:val="000000"/>
          <w:sz w:val="22"/>
          <w:szCs w:val="22"/>
        </w:rPr>
        <w:t>el nomenament del</w:t>
      </w:r>
      <w:r w:rsidRPr="00033ABE">
        <w:rPr>
          <w:rFonts w:cs="Arial"/>
          <w:color w:val="000000"/>
          <w:sz w:val="22"/>
          <w:szCs w:val="22"/>
        </w:rPr>
        <w:t xml:space="preserve"> Sr. Vicente </w:t>
      </w:r>
      <w:proofErr w:type="spellStart"/>
      <w:r w:rsidRPr="00033ABE">
        <w:rPr>
          <w:rFonts w:cs="Arial"/>
          <w:color w:val="000000"/>
          <w:sz w:val="22"/>
          <w:szCs w:val="22"/>
        </w:rPr>
        <w:t>Vayá</w:t>
      </w:r>
      <w:proofErr w:type="spellEnd"/>
      <w:r w:rsidRPr="00033ABE">
        <w:rPr>
          <w:rFonts w:cs="Arial"/>
          <w:color w:val="000000"/>
          <w:sz w:val="22"/>
          <w:szCs w:val="22"/>
        </w:rPr>
        <w:t xml:space="preserve"> </w:t>
      </w:r>
      <w:proofErr w:type="spellStart"/>
      <w:r w:rsidRPr="00033ABE">
        <w:rPr>
          <w:rFonts w:cs="Arial"/>
          <w:color w:val="000000"/>
          <w:sz w:val="22"/>
          <w:szCs w:val="22"/>
        </w:rPr>
        <w:t>Morte</w:t>
      </w:r>
      <w:proofErr w:type="spellEnd"/>
      <w:r w:rsidRPr="00033ABE">
        <w:rPr>
          <w:rFonts w:cs="Arial"/>
          <w:color w:val="000000"/>
          <w:sz w:val="22"/>
          <w:szCs w:val="22"/>
        </w:rPr>
        <w:t xml:space="preserve">, Secretari-Interventor Municipal, pel desenvolupament de les funcions de Secretaria del Jutjat de Pau de </w:t>
      </w:r>
      <w:r w:rsidR="00033ABE" w:rsidRPr="00033ABE">
        <w:rPr>
          <w:rFonts w:cs="Arial"/>
          <w:color w:val="000000"/>
          <w:sz w:val="22"/>
          <w:szCs w:val="22"/>
        </w:rPr>
        <w:t>Pradell de la Teixeta</w:t>
      </w:r>
      <w:r w:rsidRPr="00033ABE">
        <w:rPr>
          <w:rFonts w:cs="Arial"/>
          <w:color w:val="000000"/>
          <w:sz w:val="22"/>
          <w:szCs w:val="22"/>
        </w:rPr>
        <w:t>, com a persona idònia per a aquesta comesa temporal, conforme a l’article 50.3 de la Llei 38/1988, de 28 de desembre, de Demarcació i Planta Judicial.</w:t>
      </w:r>
    </w:p>
    <w:p w:rsidR="00E77672" w:rsidRPr="00033ABE" w:rsidRDefault="00E77672" w:rsidP="00E77672">
      <w:pPr>
        <w:shd w:val="clear" w:color="auto" w:fill="FFFFFF"/>
        <w:jc w:val="both"/>
        <w:rPr>
          <w:rFonts w:cs="Arial"/>
          <w:color w:val="000000"/>
          <w:sz w:val="22"/>
          <w:szCs w:val="22"/>
          <w:lang w:val="es-ES"/>
        </w:rPr>
      </w:pPr>
      <w:r w:rsidRPr="00033ABE">
        <w:rPr>
          <w:rFonts w:cs="Arial"/>
          <w:b/>
          <w:bCs/>
          <w:color w:val="000000"/>
          <w:sz w:val="22"/>
          <w:szCs w:val="22"/>
        </w:rPr>
        <w:t> </w:t>
      </w:r>
    </w:p>
    <w:p w:rsidR="00E77672" w:rsidRPr="00033ABE" w:rsidRDefault="00E77672" w:rsidP="00E77672">
      <w:pPr>
        <w:shd w:val="clear" w:color="auto" w:fill="FFFFFF"/>
        <w:jc w:val="both"/>
        <w:rPr>
          <w:rFonts w:cs="Arial"/>
          <w:color w:val="000000"/>
          <w:sz w:val="22"/>
          <w:szCs w:val="22"/>
          <w:lang w:val="es-ES"/>
        </w:rPr>
      </w:pPr>
      <w:r w:rsidRPr="00033ABE">
        <w:rPr>
          <w:rFonts w:cs="Arial"/>
          <w:b/>
          <w:bCs/>
          <w:color w:val="000000"/>
          <w:sz w:val="22"/>
          <w:szCs w:val="22"/>
        </w:rPr>
        <w:t>Segon .-</w:t>
      </w:r>
      <w:r w:rsidRPr="00033ABE">
        <w:rPr>
          <w:rFonts w:cs="Arial"/>
          <w:color w:val="000000"/>
          <w:sz w:val="22"/>
          <w:szCs w:val="22"/>
        </w:rPr>
        <w:t>  Donar trasllat d’aquest nomenament als Serveis Territorials en Tarragona del Departament de Justícia de la Generalitat.</w:t>
      </w:r>
    </w:p>
    <w:p w:rsidR="00E77672" w:rsidRPr="00033ABE" w:rsidRDefault="00E77672" w:rsidP="00E77672">
      <w:pPr>
        <w:pStyle w:val="Textoindependiente"/>
        <w:rPr>
          <w:rFonts w:cs="Arial"/>
          <w:b/>
          <w:sz w:val="22"/>
          <w:szCs w:val="22"/>
          <w:u w:val="single"/>
          <w:lang w:val="es-ES"/>
        </w:rPr>
      </w:pPr>
    </w:p>
    <w:p w:rsidR="00033ABE" w:rsidRPr="00033ABE" w:rsidRDefault="00033ABE" w:rsidP="00033ABE">
      <w:pPr>
        <w:tabs>
          <w:tab w:val="left" w:pos="-720"/>
        </w:tabs>
        <w:suppressAutoHyphens/>
        <w:spacing w:before="240"/>
        <w:jc w:val="both"/>
        <w:rPr>
          <w:rFonts w:cs="Arial"/>
          <w:noProof/>
          <w:color w:val="000000"/>
          <w:sz w:val="22"/>
          <w:szCs w:val="22"/>
          <w:lang w:eastAsia="zh-CN"/>
        </w:rPr>
      </w:pPr>
      <w:r w:rsidRPr="00033ABE">
        <w:rPr>
          <w:rFonts w:cs="Arial"/>
          <w:noProof/>
          <w:color w:val="000000"/>
          <w:sz w:val="22"/>
          <w:szCs w:val="22"/>
          <w:lang w:eastAsia="zh-CN"/>
        </w:rPr>
        <w:t>Sotmesa a votació la proposta d’acord, resulta aprovada per UNANIMITAT dels membres assistents.</w:t>
      </w:r>
    </w:p>
    <w:p w:rsidR="00E77672" w:rsidRPr="00033ABE" w:rsidRDefault="00E77672" w:rsidP="00E77672">
      <w:pPr>
        <w:rPr>
          <w:rFonts w:cs="Arial"/>
          <w:sz w:val="22"/>
          <w:szCs w:val="22"/>
        </w:rPr>
      </w:pPr>
    </w:p>
    <w:p w:rsidR="00E77672" w:rsidRPr="00033ABE" w:rsidRDefault="00E77672" w:rsidP="00E77672">
      <w:pPr>
        <w:pStyle w:val="p0"/>
        <w:widowControl/>
        <w:tabs>
          <w:tab w:val="clear" w:pos="720"/>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Arial" w:hAnsi="Arial" w:cs="Arial"/>
          <w:b/>
          <w:snapToGrid/>
          <w:sz w:val="22"/>
          <w:szCs w:val="22"/>
          <w:u w:val="single"/>
        </w:rPr>
      </w:pPr>
    </w:p>
    <w:p w:rsidR="00E77672" w:rsidRPr="00033ABE" w:rsidRDefault="00E77672" w:rsidP="00E77672">
      <w:pPr>
        <w:jc w:val="both"/>
        <w:rPr>
          <w:rFonts w:cs="Arial"/>
          <w:sz w:val="22"/>
          <w:szCs w:val="22"/>
        </w:rPr>
      </w:pPr>
      <w:r w:rsidRPr="00033ABE">
        <w:rPr>
          <w:rFonts w:cs="Arial"/>
          <w:sz w:val="22"/>
          <w:szCs w:val="22"/>
        </w:rPr>
        <w:t xml:space="preserve">I no havent-hi més assumptes a tractar, el senyor President, aixeca la sessió a les </w:t>
      </w:r>
      <w:r w:rsidR="00033ABE">
        <w:rPr>
          <w:rFonts w:cs="Arial"/>
          <w:sz w:val="22"/>
          <w:szCs w:val="22"/>
        </w:rPr>
        <w:t>vuit hores i quarta cinc minuts</w:t>
      </w:r>
      <w:r w:rsidRPr="00033ABE">
        <w:rPr>
          <w:rFonts w:cs="Arial"/>
          <w:sz w:val="22"/>
          <w:szCs w:val="22"/>
        </w:rPr>
        <w:t>, de la qual com a Secretari, estenc aquesta acta.</w:t>
      </w:r>
    </w:p>
    <w:p w:rsidR="00E77672" w:rsidRPr="00033ABE" w:rsidRDefault="00E77672" w:rsidP="00FD1ED1">
      <w:pPr>
        <w:jc w:val="both"/>
        <w:rPr>
          <w:rFonts w:cs="Arial"/>
          <w:sz w:val="22"/>
          <w:szCs w:val="22"/>
        </w:rPr>
      </w:pPr>
    </w:p>
    <w:sectPr w:rsidR="00E77672" w:rsidRPr="00033ABE" w:rsidSect="00D137F1">
      <w:headerReference w:type="default" r:id="rId9"/>
      <w:footerReference w:type="default" r:id="rId10"/>
      <w:pgSz w:w="11906" w:h="16838"/>
      <w:pgMar w:top="2694"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2B8B" w:rsidRDefault="00952B8B" w:rsidP="00D137F1">
      <w:r>
        <w:separator/>
      </w:r>
    </w:p>
  </w:endnote>
  <w:endnote w:type="continuationSeparator" w:id="0">
    <w:p w:rsidR="00952B8B" w:rsidRDefault="00952B8B" w:rsidP="00D13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200" w:rsidRDefault="00100200" w:rsidP="00F67944">
    <w:pPr>
      <w:jc w:val="center"/>
      <w:rPr>
        <w:rFonts w:ascii="Arial Narrow" w:hAnsi="Arial Narrow" w:cs="Arial"/>
        <w:bCs/>
        <w:sz w:val="20"/>
      </w:rPr>
    </w:pPr>
    <w:r>
      <w:rPr>
        <w:rFonts w:ascii="Arial Narrow" w:hAnsi="Arial Narrow" w:cs="Arial"/>
        <w:bCs/>
        <w:sz w:val="20"/>
      </w:rPr>
      <w:t>AJUNTAMENT DE PRADELL DE LA TEIXETA</w:t>
    </w:r>
  </w:p>
  <w:p w:rsidR="00100200" w:rsidRDefault="00100200" w:rsidP="00F67944">
    <w:pPr>
      <w:jc w:val="center"/>
      <w:rPr>
        <w:rFonts w:ascii="Arial Narrow" w:hAnsi="Arial Narrow" w:cs="Arial"/>
        <w:bCs/>
        <w:sz w:val="20"/>
      </w:rPr>
    </w:pPr>
    <w:r w:rsidRPr="00FE3FBF">
      <w:rPr>
        <w:rFonts w:ascii="Arial Narrow" w:hAnsi="Arial Narrow"/>
        <w:sz w:val="16"/>
        <w:szCs w:val="16"/>
      </w:rPr>
      <w:sym w:font="Wingdings" w:char="F02A"/>
    </w:r>
    <w:r>
      <w:rPr>
        <w:rFonts w:ascii="Arial Narrow" w:hAnsi="Arial Narrow"/>
        <w:sz w:val="18"/>
      </w:rPr>
      <w:t xml:space="preserve"> </w:t>
    </w:r>
    <w:r>
      <w:rPr>
        <w:rFonts w:ascii="Arial Narrow" w:hAnsi="Arial Narrow" w:cs="Arial"/>
        <w:bCs/>
        <w:sz w:val="20"/>
      </w:rPr>
      <w:t xml:space="preserve">Carrer de Dalt, 19. 43774. Pradell de la Teixeta - </w:t>
    </w:r>
    <w:r w:rsidRPr="00FE3FBF">
      <w:rPr>
        <w:rFonts w:ascii="Arial Narrow" w:hAnsi="Arial Narrow"/>
        <w:sz w:val="16"/>
        <w:szCs w:val="16"/>
      </w:rPr>
      <w:sym w:font="Wingdings" w:char="F028"/>
    </w:r>
    <w:r>
      <w:rPr>
        <w:rFonts w:ascii="Arial Narrow" w:hAnsi="Arial Narrow"/>
        <w:sz w:val="18"/>
      </w:rPr>
      <w:t xml:space="preserve"> </w:t>
    </w:r>
    <w:r>
      <w:rPr>
        <w:rFonts w:ascii="Arial Narrow" w:hAnsi="Arial Narrow" w:cs="Arial"/>
        <w:bCs/>
        <w:sz w:val="20"/>
      </w:rPr>
      <w:t xml:space="preserve"> 977828004 - Fax: 977828200 - C/el: </w:t>
    </w:r>
    <w:hyperlink r:id="rId1" w:history="1">
      <w:r w:rsidRPr="00436C41">
        <w:rPr>
          <w:rStyle w:val="Hipervnculo"/>
          <w:rFonts w:ascii="Arial Narrow" w:hAnsi="Arial Narrow" w:cs="Arial"/>
          <w:bCs/>
          <w:sz w:val="20"/>
        </w:rPr>
        <w:t>aj.pradell@altanet.org</w:t>
      </w:r>
    </w:hyperlink>
  </w:p>
  <w:p w:rsidR="00100200" w:rsidRDefault="00952B8B" w:rsidP="00F67944">
    <w:pPr>
      <w:pStyle w:val="Piedepgina"/>
      <w:jc w:val="center"/>
    </w:pPr>
    <w:hyperlink r:id="rId2" w:history="1">
      <w:r w:rsidR="00100200">
        <w:rPr>
          <w:rStyle w:val="Hipervnculo"/>
          <w:rFonts w:ascii="Arial Narrow" w:hAnsi="Arial Narrow" w:cs="Arial"/>
          <w:bCs/>
          <w:sz w:val="20"/>
        </w:rPr>
        <w:t>www.pradelldelateixeta.cat</w:t>
      </w:r>
    </w:hyperlink>
  </w:p>
  <w:p w:rsidR="00100200" w:rsidRDefault="00100200">
    <w:pPr>
      <w:pStyle w:val="Piedepgina"/>
    </w:pPr>
  </w:p>
  <w:p w:rsidR="00100200" w:rsidRDefault="0010020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2B8B" w:rsidRDefault="00952B8B" w:rsidP="00D137F1">
      <w:r>
        <w:separator/>
      </w:r>
    </w:p>
  </w:footnote>
  <w:footnote w:type="continuationSeparator" w:id="0">
    <w:p w:rsidR="00952B8B" w:rsidRDefault="00952B8B" w:rsidP="00D137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200" w:rsidRDefault="00100200">
    <w:pPr>
      <w:pStyle w:val="Encabezado"/>
    </w:pPr>
    <w:r>
      <w:rPr>
        <w:noProof/>
        <w:lang w:val="es-ES"/>
      </w:rPr>
      <w:drawing>
        <wp:anchor distT="0" distB="0" distL="114300" distR="114300" simplePos="0" relativeHeight="251658240" behindDoc="0" locked="0" layoutInCell="1" allowOverlap="1">
          <wp:simplePos x="0" y="0"/>
          <wp:positionH relativeFrom="column">
            <wp:posOffset>-747395</wp:posOffset>
          </wp:positionH>
          <wp:positionV relativeFrom="paragraph">
            <wp:posOffset>-260350</wp:posOffset>
          </wp:positionV>
          <wp:extent cx="1419225" cy="1249680"/>
          <wp:effectExtent l="0" t="0" r="9525" b="762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9225" cy="1249680"/>
                  </a:xfrm>
                  <a:prstGeom prst="rect">
                    <a:avLst/>
                  </a:prstGeom>
                  <a:noFill/>
                  <a:ln>
                    <a:noFill/>
                  </a:ln>
                </pic:spPr>
              </pic:pic>
            </a:graphicData>
          </a:graphic>
        </wp:anchor>
      </w:drawing>
    </w:r>
  </w:p>
  <w:p w:rsidR="00100200" w:rsidRDefault="0010020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
    <w:lvl w:ilvl="0">
      <w:start w:val="1"/>
      <w:numFmt w:val="bullet"/>
      <w:lvlText w:val=""/>
      <w:lvlJc w:val="left"/>
      <w:pPr>
        <w:tabs>
          <w:tab w:val="num" w:pos="0"/>
        </w:tabs>
        <w:ind w:left="720" w:hanging="360"/>
      </w:pPr>
      <w:rPr>
        <w:rFonts w:ascii="Symbol" w:hAnsi="Symbol" w:cs="Times New Roman"/>
        <w:b w:val="0"/>
        <w:i w:val="0"/>
        <w:strike w:val="0"/>
        <w:dstrike w:val="0"/>
        <w:color w:val="auto"/>
        <w:sz w:val="16"/>
        <w:szCs w:val="16"/>
        <w:u w:val="none"/>
      </w:rPr>
    </w:lvl>
  </w:abstractNum>
  <w:abstractNum w:abstractNumId="1">
    <w:nsid w:val="00000015"/>
    <w:multiLevelType w:val="singleLevel"/>
    <w:tmpl w:val="00000015"/>
    <w:name w:val="WW8Num150"/>
    <w:lvl w:ilvl="0">
      <w:start w:val="1"/>
      <w:numFmt w:val="bullet"/>
      <w:lvlText w:val="-"/>
      <w:lvlJc w:val="left"/>
      <w:pPr>
        <w:tabs>
          <w:tab w:val="num" w:pos="720"/>
        </w:tabs>
        <w:ind w:left="720" w:hanging="360"/>
      </w:pPr>
      <w:rPr>
        <w:rFonts w:ascii="Arial" w:hAnsi="Arial" w:cs="Arial"/>
        <w:szCs w:val="20"/>
      </w:rPr>
    </w:lvl>
  </w:abstractNum>
  <w:abstractNum w:abstractNumId="2">
    <w:nsid w:val="042475BD"/>
    <w:multiLevelType w:val="hybridMultilevel"/>
    <w:tmpl w:val="2BEC5264"/>
    <w:lvl w:ilvl="0" w:tplc="0C0A000F">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
    <w:nsid w:val="3DF531A3"/>
    <w:multiLevelType w:val="hybridMultilevel"/>
    <w:tmpl w:val="1452FF6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612505E3"/>
    <w:multiLevelType w:val="hybridMultilevel"/>
    <w:tmpl w:val="1C24FDD2"/>
    <w:lvl w:ilvl="0" w:tplc="7ACA32CC">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ED1"/>
    <w:rsid w:val="00033ABE"/>
    <w:rsid w:val="00092761"/>
    <w:rsid w:val="00100200"/>
    <w:rsid w:val="001245B1"/>
    <w:rsid w:val="001F56B1"/>
    <w:rsid w:val="004D4D97"/>
    <w:rsid w:val="005268A8"/>
    <w:rsid w:val="00596E11"/>
    <w:rsid w:val="00756E09"/>
    <w:rsid w:val="007F2425"/>
    <w:rsid w:val="008E7BFE"/>
    <w:rsid w:val="00952B8B"/>
    <w:rsid w:val="009D7FF6"/>
    <w:rsid w:val="00A868EB"/>
    <w:rsid w:val="00C93C5D"/>
    <w:rsid w:val="00D137F1"/>
    <w:rsid w:val="00E4566A"/>
    <w:rsid w:val="00E77672"/>
    <w:rsid w:val="00E867B3"/>
    <w:rsid w:val="00F12606"/>
    <w:rsid w:val="00FD1ED1"/>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ED1"/>
    <w:pPr>
      <w:spacing w:after="0" w:line="240" w:lineRule="auto"/>
    </w:pPr>
    <w:rPr>
      <w:rFonts w:ascii="Arial" w:eastAsia="Times New Roman" w:hAnsi="Arial" w:cs="Times New Roman"/>
      <w:sz w:val="24"/>
      <w:szCs w:val="20"/>
      <w:lang w:val="ca-ES" w:eastAsia="es-ES"/>
    </w:rPr>
  </w:style>
  <w:style w:type="paragraph" w:styleId="Ttulo1">
    <w:name w:val="heading 1"/>
    <w:basedOn w:val="Normal"/>
    <w:next w:val="Normal"/>
    <w:link w:val="Ttulo1Car"/>
    <w:qFormat/>
    <w:rsid w:val="00FD1ED1"/>
    <w:pPr>
      <w:keepNext/>
      <w:jc w:val="both"/>
      <w:outlineLvl w:val="0"/>
    </w:pPr>
    <w:rPr>
      <w:b/>
      <w:u w:val="single"/>
    </w:rPr>
  </w:style>
  <w:style w:type="paragraph" w:styleId="Ttulo2">
    <w:name w:val="heading 2"/>
    <w:basedOn w:val="Normal"/>
    <w:next w:val="Normal"/>
    <w:link w:val="Ttulo2Car"/>
    <w:uiPriority w:val="9"/>
    <w:semiHidden/>
    <w:unhideWhenUsed/>
    <w:qFormat/>
    <w:rsid w:val="00D137F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8">
    <w:name w:val="heading 8"/>
    <w:basedOn w:val="Normal"/>
    <w:next w:val="Normal"/>
    <w:link w:val="Ttulo8Car"/>
    <w:unhideWhenUsed/>
    <w:qFormat/>
    <w:rsid w:val="00D137F1"/>
    <w:pPr>
      <w:spacing w:before="240" w:after="60"/>
      <w:outlineLvl w:val="7"/>
    </w:pPr>
    <w:rPr>
      <w:rFonts w:ascii="Calibri" w:hAnsi="Calibri"/>
      <w:i/>
      <w:iCs/>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D1ED1"/>
    <w:rPr>
      <w:rFonts w:ascii="Arial" w:eastAsia="Times New Roman" w:hAnsi="Arial" w:cs="Times New Roman"/>
      <w:b/>
      <w:sz w:val="24"/>
      <w:szCs w:val="20"/>
      <w:u w:val="single"/>
      <w:lang w:val="ca-ES" w:eastAsia="es-ES"/>
    </w:rPr>
  </w:style>
  <w:style w:type="paragraph" w:customStyle="1" w:styleId="p0">
    <w:name w:val="p0"/>
    <w:basedOn w:val="Normal"/>
    <w:rsid w:val="00FD1ED1"/>
    <w:pPr>
      <w:widowControl w:val="0"/>
      <w:tabs>
        <w:tab w:val="left" w:pos="720"/>
      </w:tabs>
      <w:spacing w:line="240" w:lineRule="atLeast"/>
      <w:jc w:val="both"/>
    </w:pPr>
    <w:rPr>
      <w:rFonts w:ascii="Times New Roman" w:hAnsi="Times New Roman"/>
      <w:snapToGrid w:val="0"/>
    </w:rPr>
  </w:style>
  <w:style w:type="paragraph" w:styleId="Textoindependiente">
    <w:name w:val="Body Text"/>
    <w:basedOn w:val="Normal"/>
    <w:link w:val="TextoindependienteCar"/>
    <w:rsid w:val="00FD1ED1"/>
    <w:pPr>
      <w:jc w:val="both"/>
    </w:pPr>
  </w:style>
  <w:style w:type="character" w:customStyle="1" w:styleId="TextoindependienteCar">
    <w:name w:val="Texto independiente Car"/>
    <w:basedOn w:val="Fuentedeprrafopredeter"/>
    <w:link w:val="Textoindependiente"/>
    <w:rsid w:val="00FD1ED1"/>
    <w:rPr>
      <w:rFonts w:ascii="Arial" w:eastAsia="Times New Roman" w:hAnsi="Arial" w:cs="Times New Roman"/>
      <w:sz w:val="24"/>
      <w:szCs w:val="20"/>
      <w:lang w:val="ca-ES" w:eastAsia="es-ES"/>
    </w:rPr>
  </w:style>
  <w:style w:type="paragraph" w:styleId="Textoindependiente2">
    <w:name w:val="Body Text 2"/>
    <w:basedOn w:val="Normal"/>
    <w:link w:val="Textoindependiente2Car"/>
    <w:unhideWhenUsed/>
    <w:rsid w:val="00FD1ED1"/>
    <w:pPr>
      <w:spacing w:after="120" w:line="480" w:lineRule="auto"/>
    </w:pPr>
  </w:style>
  <w:style w:type="character" w:customStyle="1" w:styleId="Textoindependiente2Car">
    <w:name w:val="Texto independiente 2 Car"/>
    <w:basedOn w:val="Fuentedeprrafopredeter"/>
    <w:link w:val="Textoindependiente2"/>
    <w:rsid w:val="00FD1ED1"/>
    <w:rPr>
      <w:rFonts w:ascii="Arial" w:eastAsia="Times New Roman" w:hAnsi="Arial" w:cs="Times New Roman"/>
      <w:sz w:val="24"/>
      <w:szCs w:val="20"/>
      <w:lang w:val="ca-ES" w:eastAsia="es-ES"/>
    </w:rPr>
  </w:style>
  <w:style w:type="character" w:customStyle="1" w:styleId="Ttulo2Car">
    <w:name w:val="Título 2 Car"/>
    <w:basedOn w:val="Fuentedeprrafopredeter"/>
    <w:link w:val="Ttulo2"/>
    <w:uiPriority w:val="9"/>
    <w:semiHidden/>
    <w:rsid w:val="00D137F1"/>
    <w:rPr>
      <w:rFonts w:asciiTheme="majorHAnsi" w:eastAsiaTheme="majorEastAsia" w:hAnsiTheme="majorHAnsi" w:cstheme="majorBidi"/>
      <w:b/>
      <w:bCs/>
      <w:color w:val="4F81BD" w:themeColor="accent1"/>
      <w:sz w:val="26"/>
      <w:szCs w:val="26"/>
      <w:lang w:val="ca-ES" w:eastAsia="es-ES"/>
    </w:rPr>
  </w:style>
  <w:style w:type="character" w:customStyle="1" w:styleId="Ttulo8Car">
    <w:name w:val="Título 8 Car"/>
    <w:basedOn w:val="Fuentedeprrafopredeter"/>
    <w:link w:val="Ttulo8"/>
    <w:rsid w:val="00D137F1"/>
    <w:rPr>
      <w:rFonts w:ascii="Calibri" w:eastAsia="Times New Roman" w:hAnsi="Calibri" w:cs="Times New Roman"/>
      <w:i/>
      <w:iCs/>
      <w:sz w:val="24"/>
      <w:szCs w:val="24"/>
      <w:lang w:val="ca-ES" w:eastAsia="es-ES"/>
    </w:rPr>
  </w:style>
  <w:style w:type="paragraph" w:styleId="Textonotapie">
    <w:name w:val="footnote text"/>
    <w:basedOn w:val="Normal"/>
    <w:link w:val="TextonotapieCar"/>
    <w:rsid w:val="00D137F1"/>
    <w:rPr>
      <w:rFonts w:ascii="Times New Roman" w:hAnsi="Times New Roman"/>
      <w:sz w:val="20"/>
    </w:rPr>
  </w:style>
  <w:style w:type="character" w:customStyle="1" w:styleId="TextonotapieCar">
    <w:name w:val="Texto nota pie Car"/>
    <w:basedOn w:val="Fuentedeprrafopredeter"/>
    <w:link w:val="Textonotapie"/>
    <w:rsid w:val="00D137F1"/>
    <w:rPr>
      <w:rFonts w:ascii="Times New Roman" w:eastAsia="Times New Roman" w:hAnsi="Times New Roman" w:cs="Times New Roman"/>
      <w:sz w:val="20"/>
      <w:szCs w:val="20"/>
      <w:lang w:val="ca-ES" w:eastAsia="es-ES"/>
    </w:rPr>
  </w:style>
  <w:style w:type="paragraph" w:customStyle="1" w:styleId="3">
    <w:name w:val="3"/>
    <w:rsid w:val="00D137F1"/>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08"/>
      </w:tabs>
      <w:autoSpaceDE w:val="0"/>
      <w:autoSpaceDN w:val="0"/>
      <w:spacing w:after="0" w:line="240" w:lineRule="auto"/>
    </w:pPr>
    <w:rPr>
      <w:rFonts w:ascii="Times New Roman" w:eastAsia="Times New Roman" w:hAnsi="Times New Roman" w:cs="Times New Roman"/>
      <w:sz w:val="20"/>
      <w:szCs w:val="24"/>
      <w:lang w:val="ca-ES" w:eastAsia="es-ES"/>
    </w:rPr>
  </w:style>
  <w:style w:type="character" w:customStyle="1" w:styleId="Carctersdenotaalpeu">
    <w:name w:val="Caràcters de nota al peu"/>
    <w:rsid w:val="00D137F1"/>
    <w:rPr>
      <w:vertAlign w:val="superscript"/>
    </w:rPr>
  </w:style>
  <w:style w:type="paragraph" w:styleId="NormalWeb">
    <w:name w:val="Normal (Web)"/>
    <w:basedOn w:val="Normal"/>
    <w:rsid w:val="00D137F1"/>
    <w:pPr>
      <w:suppressAutoHyphens/>
      <w:spacing w:before="280" w:after="280"/>
    </w:pPr>
    <w:rPr>
      <w:rFonts w:ascii="Times New Roman" w:hAnsi="Times New Roman"/>
      <w:color w:val="000000"/>
      <w:szCs w:val="24"/>
      <w:lang w:val="es-ES" w:eastAsia="zh-CN"/>
    </w:rPr>
  </w:style>
  <w:style w:type="paragraph" w:customStyle="1" w:styleId="Textoindependiente21">
    <w:name w:val="Texto independiente 21"/>
    <w:basedOn w:val="Normal"/>
    <w:rsid w:val="00D137F1"/>
    <w:pPr>
      <w:tabs>
        <w:tab w:val="left" w:pos="0"/>
        <w:tab w:val="left" w:pos="720"/>
        <w:tab w:val="left" w:pos="1440"/>
        <w:tab w:val="left" w:pos="2160"/>
        <w:tab w:val="left" w:pos="2880"/>
        <w:tab w:val="left" w:pos="3600"/>
        <w:tab w:val="left" w:pos="4320"/>
        <w:tab w:val="left" w:pos="5040"/>
        <w:tab w:val="left" w:pos="5760"/>
        <w:tab w:val="left" w:pos="6480"/>
        <w:tab w:val="left" w:pos="7200"/>
      </w:tabs>
      <w:suppressAutoHyphens/>
      <w:jc w:val="both"/>
    </w:pPr>
    <w:rPr>
      <w:rFonts w:ascii="Times New Roman" w:hAnsi="Times New Roman"/>
      <w:lang w:eastAsia="zh-CN"/>
    </w:rPr>
  </w:style>
  <w:style w:type="paragraph" w:styleId="Sangradetextonormal">
    <w:name w:val="Body Text Indent"/>
    <w:basedOn w:val="Normal"/>
    <w:link w:val="SangradetextonormalCar"/>
    <w:uiPriority w:val="99"/>
    <w:semiHidden/>
    <w:unhideWhenUsed/>
    <w:rsid w:val="00D137F1"/>
    <w:pPr>
      <w:spacing w:after="120"/>
      <w:ind w:left="283"/>
    </w:pPr>
  </w:style>
  <w:style w:type="character" w:customStyle="1" w:styleId="SangradetextonormalCar">
    <w:name w:val="Sangría de texto normal Car"/>
    <w:basedOn w:val="Fuentedeprrafopredeter"/>
    <w:link w:val="Sangradetextonormal"/>
    <w:uiPriority w:val="99"/>
    <w:semiHidden/>
    <w:rsid w:val="00D137F1"/>
    <w:rPr>
      <w:rFonts w:ascii="Arial" w:eastAsia="Times New Roman" w:hAnsi="Arial" w:cs="Times New Roman"/>
      <w:sz w:val="24"/>
      <w:szCs w:val="20"/>
      <w:lang w:val="ca-ES" w:eastAsia="es-ES"/>
    </w:rPr>
  </w:style>
  <w:style w:type="paragraph" w:customStyle="1" w:styleId="Cuerpodetexto">
    <w:name w:val="Cuerpo de texto"/>
    <w:basedOn w:val="Normal"/>
    <w:semiHidden/>
    <w:rsid w:val="00D137F1"/>
    <w:pPr>
      <w:suppressAutoHyphens/>
      <w:spacing w:line="288" w:lineRule="auto"/>
      <w:jc w:val="both"/>
    </w:pPr>
    <w:rPr>
      <w:spacing w:val="-3"/>
      <w:szCs w:val="24"/>
    </w:rPr>
  </w:style>
  <w:style w:type="paragraph" w:customStyle="1" w:styleId="toa">
    <w:name w:val="toa"/>
    <w:basedOn w:val="Normal"/>
    <w:rsid w:val="00596E11"/>
    <w:pPr>
      <w:tabs>
        <w:tab w:val="left" w:pos="9000"/>
        <w:tab w:val="right" w:pos="9360"/>
      </w:tabs>
      <w:suppressAutoHyphens/>
      <w:jc w:val="both"/>
    </w:pPr>
    <w:rPr>
      <w:rFonts w:cs="Arial"/>
      <w:lang w:val="en-US" w:eastAsia="zh-CN"/>
    </w:rPr>
  </w:style>
  <w:style w:type="character" w:styleId="nfasis">
    <w:name w:val="Emphasis"/>
    <w:basedOn w:val="Fuentedeprrafopredeter"/>
    <w:qFormat/>
    <w:rsid w:val="00596E11"/>
    <w:rPr>
      <w:i/>
      <w:iCs/>
    </w:rPr>
  </w:style>
  <w:style w:type="paragraph" w:customStyle="1" w:styleId="Textoindependiente31">
    <w:name w:val="Texto independiente 31"/>
    <w:basedOn w:val="Normal"/>
    <w:rsid w:val="00596E11"/>
    <w:pPr>
      <w:suppressAutoHyphens/>
      <w:jc w:val="both"/>
    </w:pPr>
    <w:rPr>
      <w:rFonts w:cs="Arial"/>
      <w:color w:val="000000"/>
      <w:sz w:val="22"/>
      <w:szCs w:val="22"/>
      <w:lang w:eastAsia="zh-CN"/>
    </w:rPr>
  </w:style>
  <w:style w:type="paragraph" w:styleId="Encabezado">
    <w:name w:val="header"/>
    <w:basedOn w:val="Normal"/>
    <w:link w:val="EncabezadoCar"/>
    <w:unhideWhenUsed/>
    <w:rsid w:val="00100200"/>
    <w:pPr>
      <w:tabs>
        <w:tab w:val="center" w:pos="4252"/>
        <w:tab w:val="right" w:pos="8504"/>
      </w:tabs>
    </w:pPr>
  </w:style>
  <w:style w:type="character" w:customStyle="1" w:styleId="EncabezadoCar">
    <w:name w:val="Encabezado Car"/>
    <w:basedOn w:val="Fuentedeprrafopredeter"/>
    <w:link w:val="Encabezado"/>
    <w:rsid w:val="00100200"/>
    <w:rPr>
      <w:rFonts w:ascii="Arial" w:eastAsia="Times New Roman" w:hAnsi="Arial" w:cs="Times New Roman"/>
      <w:sz w:val="24"/>
      <w:szCs w:val="20"/>
      <w:lang w:val="ca-ES" w:eastAsia="es-ES"/>
    </w:rPr>
  </w:style>
  <w:style w:type="paragraph" w:styleId="Piedepgina">
    <w:name w:val="footer"/>
    <w:basedOn w:val="Normal"/>
    <w:link w:val="PiedepginaCar"/>
    <w:unhideWhenUsed/>
    <w:rsid w:val="00100200"/>
    <w:pPr>
      <w:tabs>
        <w:tab w:val="center" w:pos="4252"/>
        <w:tab w:val="right" w:pos="8504"/>
      </w:tabs>
    </w:pPr>
  </w:style>
  <w:style w:type="character" w:customStyle="1" w:styleId="PiedepginaCar">
    <w:name w:val="Pie de página Car"/>
    <w:basedOn w:val="Fuentedeprrafopredeter"/>
    <w:link w:val="Piedepgina"/>
    <w:rsid w:val="00100200"/>
    <w:rPr>
      <w:rFonts w:ascii="Arial" w:eastAsia="Times New Roman" w:hAnsi="Arial" w:cs="Times New Roman"/>
      <w:sz w:val="24"/>
      <w:szCs w:val="20"/>
      <w:lang w:val="ca-ES" w:eastAsia="es-ES"/>
    </w:rPr>
  </w:style>
  <w:style w:type="character" w:styleId="Hipervnculo">
    <w:name w:val="Hyperlink"/>
    <w:rsid w:val="00100200"/>
    <w:rPr>
      <w:color w:val="0000FF"/>
      <w:u w:val="single"/>
    </w:rPr>
  </w:style>
  <w:style w:type="paragraph" w:styleId="Lista">
    <w:name w:val="List"/>
    <w:basedOn w:val="Textoindependiente"/>
    <w:semiHidden/>
    <w:rsid w:val="001F56B1"/>
    <w:pPr>
      <w:widowControl w:val="0"/>
      <w:suppressAutoHyphens/>
      <w:spacing w:before="100" w:after="100"/>
    </w:pPr>
    <w:rPr>
      <w:rFonts w:cs="Tahoma"/>
      <w:color w:val="00000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ED1"/>
    <w:pPr>
      <w:spacing w:after="0" w:line="240" w:lineRule="auto"/>
    </w:pPr>
    <w:rPr>
      <w:rFonts w:ascii="Arial" w:eastAsia="Times New Roman" w:hAnsi="Arial" w:cs="Times New Roman"/>
      <w:sz w:val="24"/>
      <w:szCs w:val="20"/>
      <w:lang w:val="ca-ES" w:eastAsia="es-ES"/>
    </w:rPr>
  </w:style>
  <w:style w:type="paragraph" w:styleId="Ttulo1">
    <w:name w:val="heading 1"/>
    <w:basedOn w:val="Normal"/>
    <w:next w:val="Normal"/>
    <w:link w:val="Ttulo1Car"/>
    <w:qFormat/>
    <w:rsid w:val="00FD1ED1"/>
    <w:pPr>
      <w:keepNext/>
      <w:jc w:val="both"/>
      <w:outlineLvl w:val="0"/>
    </w:pPr>
    <w:rPr>
      <w:b/>
      <w:u w:val="single"/>
    </w:rPr>
  </w:style>
  <w:style w:type="paragraph" w:styleId="Ttulo2">
    <w:name w:val="heading 2"/>
    <w:basedOn w:val="Normal"/>
    <w:next w:val="Normal"/>
    <w:link w:val="Ttulo2Car"/>
    <w:uiPriority w:val="9"/>
    <w:semiHidden/>
    <w:unhideWhenUsed/>
    <w:qFormat/>
    <w:rsid w:val="00D137F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8">
    <w:name w:val="heading 8"/>
    <w:basedOn w:val="Normal"/>
    <w:next w:val="Normal"/>
    <w:link w:val="Ttulo8Car"/>
    <w:unhideWhenUsed/>
    <w:qFormat/>
    <w:rsid w:val="00D137F1"/>
    <w:pPr>
      <w:spacing w:before="240" w:after="60"/>
      <w:outlineLvl w:val="7"/>
    </w:pPr>
    <w:rPr>
      <w:rFonts w:ascii="Calibri" w:hAnsi="Calibri"/>
      <w:i/>
      <w:iCs/>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D1ED1"/>
    <w:rPr>
      <w:rFonts w:ascii="Arial" w:eastAsia="Times New Roman" w:hAnsi="Arial" w:cs="Times New Roman"/>
      <w:b/>
      <w:sz w:val="24"/>
      <w:szCs w:val="20"/>
      <w:u w:val="single"/>
      <w:lang w:val="ca-ES" w:eastAsia="es-ES"/>
    </w:rPr>
  </w:style>
  <w:style w:type="paragraph" w:customStyle="1" w:styleId="p0">
    <w:name w:val="p0"/>
    <w:basedOn w:val="Normal"/>
    <w:rsid w:val="00FD1ED1"/>
    <w:pPr>
      <w:widowControl w:val="0"/>
      <w:tabs>
        <w:tab w:val="left" w:pos="720"/>
      </w:tabs>
      <w:spacing w:line="240" w:lineRule="atLeast"/>
      <w:jc w:val="both"/>
    </w:pPr>
    <w:rPr>
      <w:rFonts w:ascii="Times New Roman" w:hAnsi="Times New Roman"/>
      <w:snapToGrid w:val="0"/>
    </w:rPr>
  </w:style>
  <w:style w:type="paragraph" w:styleId="Textoindependiente">
    <w:name w:val="Body Text"/>
    <w:basedOn w:val="Normal"/>
    <w:link w:val="TextoindependienteCar"/>
    <w:rsid w:val="00FD1ED1"/>
    <w:pPr>
      <w:jc w:val="both"/>
    </w:pPr>
  </w:style>
  <w:style w:type="character" w:customStyle="1" w:styleId="TextoindependienteCar">
    <w:name w:val="Texto independiente Car"/>
    <w:basedOn w:val="Fuentedeprrafopredeter"/>
    <w:link w:val="Textoindependiente"/>
    <w:rsid w:val="00FD1ED1"/>
    <w:rPr>
      <w:rFonts w:ascii="Arial" w:eastAsia="Times New Roman" w:hAnsi="Arial" w:cs="Times New Roman"/>
      <w:sz w:val="24"/>
      <w:szCs w:val="20"/>
      <w:lang w:val="ca-ES" w:eastAsia="es-ES"/>
    </w:rPr>
  </w:style>
  <w:style w:type="paragraph" w:styleId="Textoindependiente2">
    <w:name w:val="Body Text 2"/>
    <w:basedOn w:val="Normal"/>
    <w:link w:val="Textoindependiente2Car"/>
    <w:unhideWhenUsed/>
    <w:rsid w:val="00FD1ED1"/>
    <w:pPr>
      <w:spacing w:after="120" w:line="480" w:lineRule="auto"/>
    </w:pPr>
  </w:style>
  <w:style w:type="character" w:customStyle="1" w:styleId="Textoindependiente2Car">
    <w:name w:val="Texto independiente 2 Car"/>
    <w:basedOn w:val="Fuentedeprrafopredeter"/>
    <w:link w:val="Textoindependiente2"/>
    <w:rsid w:val="00FD1ED1"/>
    <w:rPr>
      <w:rFonts w:ascii="Arial" w:eastAsia="Times New Roman" w:hAnsi="Arial" w:cs="Times New Roman"/>
      <w:sz w:val="24"/>
      <w:szCs w:val="20"/>
      <w:lang w:val="ca-ES" w:eastAsia="es-ES"/>
    </w:rPr>
  </w:style>
  <w:style w:type="character" w:customStyle="1" w:styleId="Ttulo2Car">
    <w:name w:val="Título 2 Car"/>
    <w:basedOn w:val="Fuentedeprrafopredeter"/>
    <w:link w:val="Ttulo2"/>
    <w:uiPriority w:val="9"/>
    <w:semiHidden/>
    <w:rsid w:val="00D137F1"/>
    <w:rPr>
      <w:rFonts w:asciiTheme="majorHAnsi" w:eastAsiaTheme="majorEastAsia" w:hAnsiTheme="majorHAnsi" w:cstheme="majorBidi"/>
      <w:b/>
      <w:bCs/>
      <w:color w:val="4F81BD" w:themeColor="accent1"/>
      <w:sz w:val="26"/>
      <w:szCs w:val="26"/>
      <w:lang w:val="ca-ES" w:eastAsia="es-ES"/>
    </w:rPr>
  </w:style>
  <w:style w:type="character" w:customStyle="1" w:styleId="Ttulo8Car">
    <w:name w:val="Título 8 Car"/>
    <w:basedOn w:val="Fuentedeprrafopredeter"/>
    <w:link w:val="Ttulo8"/>
    <w:rsid w:val="00D137F1"/>
    <w:rPr>
      <w:rFonts w:ascii="Calibri" w:eastAsia="Times New Roman" w:hAnsi="Calibri" w:cs="Times New Roman"/>
      <w:i/>
      <w:iCs/>
      <w:sz w:val="24"/>
      <w:szCs w:val="24"/>
      <w:lang w:val="ca-ES" w:eastAsia="es-ES"/>
    </w:rPr>
  </w:style>
  <w:style w:type="paragraph" w:styleId="Textonotapie">
    <w:name w:val="footnote text"/>
    <w:basedOn w:val="Normal"/>
    <w:link w:val="TextonotapieCar"/>
    <w:rsid w:val="00D137F1"/>
    <w:rPr>
      <w:rFonts w:ascii="Times New Roman" w:hAnsi="Times New Roman"/>
      <w:sz w:val="20"/>
    </w:rPr>
  </w:style>
  <w:style w:type="character" w:customStyle="1" w:styleId="TextonotapieCar">
    <w:name w:val="Texto nota pie Car"/>
    <w:basedOn w:val="Fuentedeprrafopredeter"/>
    <w:link w:val="Textonotapie"/>
    <w:rsid w:val="00D137F1"/>
    <w:rPr>
      <w:rFonts w:ascii="Times New Roman" w:eastAsia="Times New Roman" w:hAnsi="Times New Roman" w:cs="Times New Roman"/>
      <w:sz w:val="20"/>
      <w:szCs w:val="20"/>
      <w:lang w:val="ca-ES" w:eastAsia="es-ES"/>
    </w:rPr>
  </w:style>
  <w:style w:type="paragraph" w:customStyle="1" w:styleId="3">
    <w:name w:val="3"/>
    <w:rsid w:val="00D137F1"/>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08"/>
      </w:tabs>
      <w:autoSpaceDE w:val="0"/>
      <w:autoSpaceDN w:val="0"/>
      <w:spacing w:after="0" w:line="240" w:lineRule="auto"/>
    </w:pPr>
    <w:rPr>
      <w:rFonts w:ascii="Times New Roman" w:eastAsia="Times New Roman" w:hAnsi="Times New Roman" w:cs="Times New Roman"/>
      <w:sz w:val="20"/>
      <w:szCs w:val="24"/>
      <w:lang w:val="ca-ES" w:eastAsia="es-ES"/>
    </w:rPr>
  </w:style>
  <w:style w:type="character" w:customStyle="1" w:styleId="Carctersdenotaalpeu">
    <w:name w:val="Caràcters de nota al peu"/>
    <w:rsid w:val="00D137F1"/>
    <w:rPr>
      <w:vertAlign w:val="superscript"/>
    </w:rPr>
  </w:style>
  <w:style w:type="paragraph" w:styleId="NormalWeb">
    <w:name w:val="Normal (Web)"/>
    <w:basedOn w:val="Normal"/>
    <w:rsid w:val="00D137F1"/>
    <w:pPr>
      <w:suppressAutoHyphens/>
      <w:spacing w:before="280" w:after="280"/>
    </w:pPr>
    <w:rPr>
      <w:rFonts w:ascii="Times New Roman" w:hAnsi="Times New Roman"/>
      <w:color w:val="000000"/>
      <w:szCs w:val="24"/>
      <w:lang w:val="es-ES" w:eastAsia="zh-CN"/>
    </w:rPr>
  </w:style>
  <w:style w:type="paragraph" w:customStyle="1" w:styleId="Textoindependiente21">
    <w:name w:val="Texto independiente 21"/>
    <w:basedOn w:val="Normal"/>
    <w:rsid w:val="00D137F1"/>
    <w:pPr>
      <w:tabs>
        <w:tab w:val="left" w:pos="0"/>
        <w:tab w:val="left" w:pos="720"/>
        <w:tab w:val="left" w:pos="1440"/>
        <w:tab w:val="left" w:pos="2160"/>
        <w:tab w:val="left" w:pos="2880"/>
        <w:tab w:val="left" w:pos="3600"/>
        <w:tab w:val="left" w:pos="4320"/>
        <w:tab w:val="left" w:pos="5040"/>
        <w:tab w:val="left" w:pos="5760"/>
        <w:tab w:val="left" w:pos="6480"/>
        <w:tab w:val="left" w:pos="7200"/>
      </w:tabs>
      <w:suppressAutoHyphens/>
      <w:jc w:val="both"/>
    </w:pPr>
    <w:rPr>
      <w:rFonts w:ascii="Times New Roman" w:hAnsi="Times New Roman"/>
      <w:lang w:eastAsia="zh-CN"/>
    </w:rPr>
  </w:style>
  <w:style w:type="paragraph" w:styleId="Sangradetextonormal">
    <w:name w:val="Body Text Indent"/>
    <w:basedOn w:val="Normal"/>
    <w:link w:val="SangradetextonormalCar"/>
    <w:uiPriority w:val="99"/>
    <w:semiHidden/>
    <w:unhideWhenUsed/>
    <w:rsid w:val="00D137F1"/>
    <w:pPr>
      <w:spacing w:after="120"/>
      <w:ind w:left="283"/>
    </w:pPr>
  </w:style>
  <w:style w:type="character" w:customStyle="1" w:styleId="SangradetextonormalCar">
    <w:name w:val="Sangría de texto normal Car"/>
    <w:basedOn w:val="Fuentedeprrafopredeter"/>
    <w:link w:val="Sangradetextonormal"/>
    <w:uiPriority w:val="99"/>
    <w:semiHidden/>
    <w:rsid w:val="00D137F1"/>
    <w:rPr>
      <w:rFonts w:ascii="Arial" w:eastAsia="Times New Roman" w:hAnsi="Arial" w:cs="Times New Roman"/>
      <w:sz w:val="24"/>
      <w:szCs w:val="20"/>
      <w:lang w:val="ca-ES" w:eastAsia="es-ES"/>
    </w:rPr>
  </w:style>
  <w:style w:type="paragraph" w:customStyle="1" w:styleId="Cuerpodetexto">
    <w:name w:val="Cuerpo de texto"/>
    <w:basedOn w:val="Normal"/>
    <w:semiHidden/>
    <w:rsid w:val="00D137F1"/>
    <w:pPr>
      <w:suppressAutoHyphens/>
      <w:spacing w:line="288" w:lineRule="auto"/>
      <w:jc w:val="both"/>
    </w:pPr>
    <w:rPr>
      <w:spacing w:val="-3"/>
      <w:szCs w:val="24"/>
    </w:rPr>
  </w:style>
  <w:style w:type="paragraph" w:customStyle="1" w:styleId="toa">
    <w:name w:val="toa"/>
    <w:basedOn w:val="Normal"/>
    <w:rsid w:val="00596E11"/>
    <w:pPr>
      <w:tabs>
        <w:tab w:val="left" w:pos="9000"/>
        <w:tab w:val="right" w:pos="9360"/>
      </w:tabs>
      <w:suppressAutoHyphens/>
      <w:jc w:val="both"/>
    </w:pPr>
    <w:rPr>
      <w:rFonts w:cs="Arial"/>
      <w:lang w:val="en-US" w:eastAsia="zh-CN"/>
    </w:rPr>
  </w:style>
  <w:style w:type="character" w:styleId="nfasis">
    <w:name w:val="Emphasis"/>
    <w:basedOn w:val="Fuentedeprrafopredeter"/>
    <w:qFormat/>
    <w:rsid w:val="00596E11"/>
    <w:rPr>
      <w:i/>
      <w:iCs/>
    </w:rPr>
  </w:style>
  <w:style w:type="paragraph" w:customStyle="1" w:styleId="Textoindependiente31">
    <w:name w:val="Texto independiente 31"/>
    <w:basedOn w:val="Normal"/>
    <w:rsid w:val="00596E11"/>
    <w:pPr>
      <w:suppressAutoHyphens/>
      <w:jc w:val="both"/>
    </w:pPr>
    <w:rPr>
      <w:rFonts w:cs="Arial"/>
      <w:color w:val="000000"/>
      <w:sz w:val="22"/>
      <w:szCs w:val="22"/>
      <w:lang w:eastAsia="zh-CN"/>
    </w:rPr>
  </w:style>
  <w:style w:type="paragraph" w:styleId="Encabezado">
    <w:name w:val="header"/>
    <w:basedOn w:val="Normal"/>
    <w:link w:val="EncabezadoCar"/>
    <w:unhideWhenUsed/>
    <w:rsid w:val="00100200"/>
    <w:pPr>
      <w:tabs>
        <w:tab w:val="center" w:pos="4252"/>
        <w:tab w:val="right" w:pos="8504"/>
      </w:tabs>
    </w:pPr>
  </w:style>
  <w:style w:type="character" w:customStyle="1" w:styleId="EncabezadoCar">
    <w:name w:val="Encabezado Car"/>
    <w:basedOn w:val="Fuentedeprrafopredeter"/>
    <w:link w:val="Encabezado"/>
    <w:rsid w:val="00100200"/>
    <w:rPr>
      <w:rFonts w:ascii="Arial" w:eastAsia="Times New Roman" w:hAnsi="Arial" w:cs="Times New Roman"/>
      <w:sz w:val="24"/>
      <w:szCs w:val="20"/>
      <w:lang w:val="ca-ES" w:eastAsia="es-ES"/>
    </w:rPr>
  </w:style>
  <w:style w:type="paragraph" w:styleId="Piedepgina">
    <w:name w:val="footer"/>
    <w:basedOn w:val="Normal"/>
    <w:link w:val="PiedepginaCar"/>
    <w:unhideWhenUsed/>
    <w:rsid w:val="00100200"/>
    <w:pPr>
      <w:tabs>
        <w:tab w:val="center" w:pos="4252"/>
        <w:tab w:val="right" w:pos="8504"/>
      </w:tabs>
    </w:pPr>
  </w:style>
  <w:style w:type="character" w:customStyle="1" w:styleId="PiedepginaCar">
    <w:name w:val="Pie de página Car"/>
    <w:basedOn w:val="Fuentedeprrafopredeter"/>
    <w:link w:val="Piedepgina"/>
    <w:rsid w:val="00100200"/>
    <w:rPr>
      <w:rFonts w:ascii="Arial" w:eastAsia="Times New Roman" w:hAnsi="Arial" w:cs="Times New Roman"/>
      <w:sz w:val="24"/>
      <w:szCs w:val="20"/>
      <w:lang w:val="ca-ES" w:eastAsia="es-ES"/>
    </w:rPr>
  </w:style>
  <w:style w:type="character" w:styleId="Hipervnculo">
    <w:name w:val="Hyperlink"/>
    <w:rsid w:val="00100200"/>
    <w:rPr>
      <w:color w:val="0000FF"/>
      <w:u w:val="single"/>
    </w:rPr>
  </w:style>
  <w:style w:type="paragraph" w:styleId="Lista">
    <w:name w:val="List"/>
    <w:basedOn w:val="Textoindependiente"/>
    <w:semiHidden/>
    <w:rsid w:val="001F56B1"/>
    <w:pPr>
      <w:widowControl w:val="0"/>
      <w:suppressAutoHyphens/>
      <w:spacing w:before="100" w:after="100"/>
    </w:pPr>
    <w:rPr>
      <w:rFonts w:cs="Tahoma"/>
      <w:color w:val="00000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delldelateixeta.cat"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pradelldelateixeta.cat" TargetMode="External"/><Relationship Id="rId1" Type="http://schemas.openxmlformats.org/officeDocument/2006/relationships/hyperlink" Target="mailto:aj.pradell@altane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2710</Words>
  <Characters>14905</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INTEL</Company>
  <LinksUpToDate>false</LinksUpToDate>
  <CharactersWithSpaces>17580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CPU</dc:creator>
  <cp:lastModifiedBy>Aj Bisbal</cp:lastModifiedBy>
  <cp:revision>2</cp:revision>
  <dcterms:created xsi:type="dcterms:W3CDTF">2016-10-24T09:35:00Z</dcterms:created>
  <dcterms:modified xsi:type="dcterms:W3CDTF">2016-10-24T09:35:00Z</dcterms:modified>
</cp:coreProperties>
</file>