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84" w:rsidRPr="00D6162B" w:rsidRDefault="009B2B84" w:rsidP="009B2B84">
      <w:pPr>
        <w:rPr>
          <w:rFonts w:ascii="Century Gothic" w:hAnsi="Century Gothic" w:cs="Tahoma"/>
        </w:rPr>
      </w:pPr>
    </w:p>
    <w:p w:rsidR="009B2B84" w:rsidRPr="00D6162B" w:rsidRDefault="009B2B84" w:rsidP="009B2B84">
      <w:pPr>
        <w:pStyle w:val="Pargrafdellista"/>
        <w:spacing w:after="200" w:line="276" w:lineRule="auto"/>
        <w:rPr>
          <w:rFonts w:cs="Tahoma"/>
          <w:szCs w:val="22"/>
        </w:rPr>
      </w:pPr>
    </w:p>
    <w:p w:rsidR="009B2B84" w:rsidRPr="00D6162B" w:rsidRDefault="009B2B84" w:rsidP="009B2B84">
      <w:pPr>
        <w:jc w:val="both"/>
        <w:rPr>
          <w:rFonts w:ascii="Century Gothic" w:hAnsi="Century Gothic" w:cs="Tahoma"/>
        </w:rPr>
      </w:pPr>
    </w:p>
    <w:p w:rsidR="009B2B84" w:rsidRPr="00D6162B" w:rsidRDefault="009B2B84" w:rsidP="009B2B84">
      <w:pPr>
        <w:keepNext/>
        <w:jc w:val="both"/>
        <w:outlineLvl w:val="5"/>
        <w:rPr>
          <w:rFonts w:ascii="Century Gothic" w:eastAsia="Calibri" w:hAnsi="Century Gothic" w:cs="Tahoma"/>
          <w:b/>
          <w:bCs/>
        </w:rPr>
      </w:pPr>
      <w:r w:rsidRPr="00D6162B">
        <w:rPr>
          <w:rFonts w:ascii="Century Gothic" w:eastAsia="Calibri" w:hAnsi="Century Gothic" w:cs="Tahoma"/>
          <w:b/>
          <w:bCs/>
        </w:rPr>
        <w:t xml:space="preserve">ACTA DEL PLE EXTRAORDINARI </w:t>
      </w:r>
      <w:r w:rsidR="00D6162B" w:rsidRPr="00D6162B">
        <w:rPr>
          <w:rFonts w:ascii="Century Gothic" w:eastAsia="Calibri" w:hAnsi="Century Gothic" w:cs="Tahoma"/>
          <w:b/>
          <w:bCs/>
        </w:rPr>
        <w:t xml:space="preserve">URGENT </w:t>
      </w:r>
      <w:r w:rsidRPr="00D6162B">
        <w:rPr>
          <w:rFonts w:ascii="Century Gothic" w:eastAsia="Calibri" w:hAnsi="Century Gothic" w:cs="Tahoma"/>
          <w:b/>
          <w:bCs/>
        </w:rPr>
        <w:t xml:space="preserve">DE L’AJUNTAMENT DE CÀNOVES i SAMALÚS. PLE NÚM.  </w:t>
      </w:r>
      <w:r w:rsidR="00D6162B" w:rsidRPr="00D6162B">
        <w:rPr>
          <w:rFonts w:ascii="Century Gothic" w:eastAsia="Calibri" w:hAnsi="Century Gothic" w:cs="Tahoma"/>
          <w:b/>
          <w:bCs/>
        </w:rPr>
        <w:t>7/2017</w:t>
      </w:r>
    </w:p>
    <w:p w:rsidR="009B2B84" w:rsidRPr="00D6162B" w:rsidRDefault="009B2B84" w:rsidP="009B2B84">
      <w:pPr>
        <w:ind w:firstLine="709"/>
        <w:jc w:val="both"/>
        <w:rPr>
          <w:rFonts w:ascii="Century Gothic" w:eastAsia="Calibri" w:hAnsi="Century Gothic" w:cs="Tahoma"/>
          <w:b/>
          <w:bCs/>
        </w:rPr>
      </w:pPr>
    </w:p>
    <w:p w:rsidR="009B2B84" w:rsidRPr="00D6162B" w:rsidRDefault="009B2B84" w:rsidP="009B2B84">
      <w:pPr>
        <w:ind w:firstLine="709"/>
        <w:jc w:val="both"/>
        <w:rPr>
          <w:rFonts w:ascii="Century Gothic" w:eastAsia="Calibri" w:hAnsi="Century Gothic" w:cs="Tahoma"/>
          <w:b/>
          <w:bCs/>
        </w:rPr>
      </w:pPr>
      <w:r w:rsidRPr="00D6162B"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F1FFED" wp14:editId="57F4189D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971800" cy="3086100"/>
                <wp:effectExtent l="0" t="0" r="0" b="0"/>
                <wp:wrapNone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84" w:rsidRDefault="009B2B84" w:rsidP="009B2B84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Mª CARMEN BARRIO JULIO (NIU)</w:t>
                            </w:r>
                          </w:p>
                          <w:p w:rsidR="009B2B84" w:rsidRDefault="009B2B84" w:rsidP="009B2B84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DAVID GARCIA FERNANDEZ (NIU)</w:t>
                            </w:r>
                          </w:p>
                          <w:p w:rsidR="009B2B84" w:rsidRDefault="009B2B84" w:rsidP="009B2B84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ESTER VILLANUEVA MARSAL (NIU)</w:t>
                            </w:r>
                          </w:p>
                          <w:p w:rsidR="009B2B84" w:rsidRDefault="009B2B84" w:rsidP="009B2B84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JOAN CARLES CUSELL I GALÍCIA (ERC) </w:t>
                            </w:r>
                          </w:p>
                          <w:p w:rsidR="009B2B84" w:rsidRDefault="009B2B84" w:rsidP="009B2B84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CRISTINA SERRA I PAGÈS (ERC) </w:t>
                            </w:r>
                          </w:p>
                          <w:p w:rsidR="009B2B84" w:rsidRDefault="009B2B84" w:rsidP="009B2B84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JOSÉ LUIS LÓPEZ CARRASCO (PSC)</w:t>
                            </w:r>
                          </w:p>
                          <w:p w:rsidR="009B2B84" w:rsidRDefault="009B2B84" w:rsidP="009B2B84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Mª LOURDES AGUILERA BEDMAR (PSC)</w:t>
                            </w:r>
                          </w:p>
                          <w:p w:rsidR="009B2B84" w:rsidRDefault="009B2B84" w:rsidP="009B2B84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Mª PILAR LOSADA LÓPEZ (PSC)</w:t>
                            </w:r>
                          </w:p>
                          <w:p w:rsidR="009B2B84" w:rsidRDefault="009B2B84" w:rsidP="009B2B84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NURIA SANCHEZ LIRIA (PSC)</w:t>
                            </w:r>
                          </w:p>
                          <w:p w:rsidR="009B2B84" w:rsidRDefault="009B2B84" w:rsidP="009B2B84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ANTONIO RUIZ VENTURA (PSC)</w:t>
                            </w:r>
                          </w:p>
                          <w:p w:rsidR="009B2B84" w:rsidRDefault="009B2B84" w:rsidP="009B2B84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SECRETARI: Francesc d'A. Serras i Ortuño</w:t>
                            </w:r>
                          </w:p>
                          <w:p w:rsidR="009B2B84" w:rsidRDefault="009B2B84" w:rsidP="009B2B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1FFED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left:0;text-align:left;margin-left:-.3pt;margin-top:.9pt;width:234pt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VdhwIAABYFAAAOAAAAZHJzL2Uyb0RvYy54bWysVNuO2yAQfa/Uf0C8Z32pc7G1zmovTVVp&#10;e9O2H0AAx6gYKJDY26r/3gEnWffyUFX1g814hsOZmTNcXg2dRAdundCqxtlFihFXVDOhdjX+9HEz&#10;W2HkPFGMSK14jR+5w1fr588ue1PxXLdaMm4RgChX9abGrfemShJHW94Rd6ENV+BstO2IB9PuEmZJ&#10;D+idTPI0XSS9tsxYTblz8PdudOJ1xG8aTv27pnHcI1lj4Obj28b3NryT9SWpdpaYVtAjDfIPLDoi&#10;FBx6hrojnqC9Fb9BdYJa7XTjL6juEt00gvKYA2STpb9k89ASw2MuUBxnzmVy/w+Wvj28t0gw6B1G&#10;inTQog97wixHjCPPB4+yUKPeuApCHwwE++FGDyE+5OvMvaafHVL6tiVqx6+t1X3LCQOOcWcy2Tri&#10;uACy7d9oBoeRvdcRaGhsFwChJAjQoVeP5/4EGhR+5uUyW6XgouB7ka4WGRjALiHVabuxzr/iukNh&#10;UWMLAojw5HDv/Bh6Con0tRRsI6SMht1tb6VFBwJi2cTniO6mYVKFYKXDthFx/AMs4YzgC3xj87+V&#10;WV6kN3k52yxWy1mxKeazcpmuZmlW3pSLtCiLu833QDArqlYwxtW9UPwkxKz4u0YfR2KUUJQi6mtc&#10;zvP52KMpezdNMo3Pn5LshIe5lKKrMVQcnhBEqtDZl4rFtSdCjuvkZ/qxIVCD0zdWJeogtH4UgR+2&#10;A6AEcWw1ewRFWA39gt7CZQKLVtuvGPUwmDV2X/bEcozkawWqKrOiCJMcjWK+zMGwU8926iGKAlSN&#10;PUbj8taP0783VuxaOGnUsdLXoMRGRI08sYIUggHDF5M5XhRhuqd2jHq6ztY/AAAA//8DAFBLAwQU&#10;AAYACAAAACEARehuN9oAAAAHAQAADwAAAGRycy9kb3ducmV2LnhtbEyOQU+DQBCF7yb+h82Y9GLa&#10;RYOAyNJoE43X1v6AAaZAZGcJuy303zue9PbmvZc3X7Fd7KAuNPnesYGHTQSKuHZNz62B49f7OgPl&#10;A3KDg2MycCUP2/L2psC8cTPv6XIIrZIR9jka6EIYc6193ZFFv3EjsWQnN1kMck6tbiacZdwO+jGK&#10;Em2xZ/nQ4Ui7jurvw9kaOH3O90/Pc/URjuk+Tt6wTyt3NWZ1t7y+gAq0hL8y/OILOpTCVLkzN14N&#10;BtaJFMUWfknjJI1BVSKyNANdFvo/f/kDAAD//wMAUEsBAi0AFAAGAAgAAAAhALaDOJL+AAAA4QEA&#10;ABMAAAAAAAAAAAAAAAAAAAAAAFtDb250ZW50X1R5cGVzXS54bWxQSwECLQAUAAYACAAAACEAOP0h&#10;/9YAAACUAQAACwAAAAAAAAAAAAAAAAAvAQAAX3JlbHMvLnJlbHNQSwECLQAUAAYACAAAACEAoas1&#10;XYcCAAAWBQAADgAAAAAAAAAAAAAAAAAuAgAAZHJzL2Uyb0RvYy54bWxQSwECLQAUAAYACAAAACEA&#10;RehuN9oAAAAHAQAADwAAAAAAAAAAAAAAAADhBAAAZHJzL2Rvd25yZXYueG1sUEsFBgAAAAAEAAQA&#10;8wAAAOgFAAAAAA==&#10;" stroked="f">
                <v:textbox>
                  <w:txbxContent>
                    <w:p w:rsidR="009B2B84" w:rsidRDefault="009B2B84" w:rsidP="009B2B84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Mª CARMEN BARRIO JULIO (NIU)</w:t>
                      </w:r>
                    </w:p>
                    <w:p w:rsidR="009B2B84" w:rsidRDefault="009B2B84" w:rsidP="009B2B84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DAVID GARCIA FERNANDEZ (NIU)</w:t>
                      </w:r>
                    </w:p>
                    <w:p w:rsidR="009B2B84" w:rsidRDefault="009B2B84" w:rsidP="009B2B84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ESTER VILLANUEVA MARSAL (NIU)</w:t>
                      </w:r>
                    </w:p>
                    <w:p w:rsidR="009B2B84" w:rsidRDefault="009B2B84" w:rsidP="009B2B84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JOAN CARLES CUSELL I GALÍCIA (ERC) </w:t>
                      </w:r>
                    </w:p>
                    <w:p w:rsidR="009B2B84" w:rsidRDefault="009B2B84" w:rsidP="009B2B84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CRISTINA SERRA I PAGÈS (ERC) </w:t>
                      </w:r>
                    </w:p>
                    <w:p w:rsidR="009B2B84" w:rsidRDefault="009B2B84" w:rsidP="009B2B84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JOSÉ LUIS LÓPEZ CARRASCO (PSC)</w:t>
                      </w:r>
                    </w:p>
                    <w:p w:rsidR="009B2B84" w:rsidRDefault="009B2B84" w:rsidP="009B2B84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Mª LOURDES AGUILERA BEDMAR (PSC)</w:t>
                      </w:r>
                    </w:p>
                    <w:p w:rsidR="009B2B84" w:rsidRDefault="009B2B84" w:rsidP="009B2B84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Mª PILAR LOSADA LÓPEZ (PSC)</w:t>
                      </w:r>
                    </w:p>
                    <w:p w:rsidR="009B2B84" w:rsidRDefault="009B2B84" w:rsidP="009B2B84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NURIA SANCHEZ LIRIA (PSC)</w:t>
                      </w:r>
                    </w:p>
                    <w:p w:rsidR="009B2B84" w:rsidRDefault="009B2B84" w:rsidP="009B2B84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ANTONIO RUIZ VENTURA (PSC)</w:t>
                      </w:r>
                    </w:p>
                    <w:p w:rsidR="009B2B84" w:rsidRDefault="009B2B84" w:rsidP="009B2B84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SECRETARI: Francesc d'A. Serras i Ortuño</w:t>
                      </w:r>
                    </w:p>
                    <w:p w:rsidR="009B2B84" w:rsidRDefault="009B2B84" w:rsidP="009B2B84"/>
                  </w:txbxContent>
                </v:textbox>
              </v:shape>
            </w:pict>
          </mc:Fallback>
        </mc:AlternateContent>
      </w:r>
    </w:p>
    <w:p w:rsidR="00730AA7" w:rsidRPr="00D6162B" w:rsidRDefault="009B2B84" w:rsidP="00730AA7">
      <w:pPr>
        <w:spacing w:line="480" w:lineRule="auto"/>
        <w:ind w:left="4956" w:firstLine="709"/>
        <w:jc w:val="both"/>
        <w:rPr>
          <w:rFonts w:ascii="Century Gothic" w:eastAsia="Calibri" w:hAnsi="Century Gothic" w:cs="Tahoma"/>
        </w:rPr>
      </w:pPr>
      <w:r w:rsidRPr="00D6162B">
        <w:rPr>
          <w:rFonts w:ascii="Century Gothic" w:eastAsia="Calibri" w:hAnsi="Century Gothic" w:cs="Tahoma"/>
        </w:rPr>
        <w:t>A Cànoves i Samalús a les vint hores del dia 2</w:t>
      </w:r>
      <w:r w:rsidR="00D6162B" w:rsidRPr="00D6162B">
        <w:rPr>
          <w:rFonts w:ascii="Century Gothic" w:eastAsia="Calibri" w:hAnsi="Century Gothic" w:cs="Tahoma"/>
        </w:rPr>
        <w:t>5</w:t>
      </w:r>
      <w:r w:rsidRPr="00D6162B">
        <w:rPr>
          <w:rFonts w:ascii="Century Gothic" w:eastAsia="Calibri" w:hAnsi="Century Gothic" w:cs="Tahoma"/>
        </w:rPr>
        <w:t xml:space="preserve"> d’octubre de 2017, a l’efecte de procedir a celebrar sessió plenària de caràcter extraordinari urgent, sota la Presidència de l’Alcalde Sr. Josep Cuch i Codina, es reuneixen els Srs. i Sres. Regidors i Regidores al marge enumerats, assistits pel Secretari que dóna fe de l’acte.</w:t>
      </w:r>
    </w:p>
    <w:p w:rsidR="00730AA7" w:rsidRPr="00D6162B" w:rsidRDefault="00730AA7" w:rsidP="00730AA7">
      <w:pPr>
        <w:spacing w:line="480" w:lineRule="auto"/>
        <w:ind w:left="4956" w:firstLine="709"/>
        <w:jc w:val="both"/>
        <w:rPr>
          <w:rFonts w:ascii="Century Gothic" w:eastAsia="Calibri" w:hAnsi="Century Gothic" w:cs="Tahoma"/>
        </w:rPr>
      </w:pPr>
    </w:p>
    <w:p w:rsidR="009B2B84" w:rsidRPr="00D6162B" w:rsidRDefault="009B2B84" w:rsidP="00730AA7">
      <w:pPr>
        <w:spacing w:line="480" w:lineRule="auto"/>
        <w:ind w:left="142"/>
        <w:jc w:val="both"/>
        <w:rPr>
          <w:rFonts w:ascii="Century Gothic" w:eastAsia="Calibri" w:hAnsi="Century Gothic" w:cs="Tahoma"/>
          <w:b/>
          <w:u w:val="single"/>
        </w:rPr>
      </w:pPr>
      <w:r w:rsidRPr="00D6162B">
        <w:rPr>
          <w:rFonts w:ascii="Century Gothic" w:hAnsi="Century Gothic" w:cs="Tahoma"/>
          <w:b/>
          <w:u w:val="single"/>
        </w:rPr>
        <w:t>1.- PROPOSTA DE DECLARAR LA URG</w:t>
      </w:r>
      <w:r w:rsidR="00D6162B">
        <w:rPr>
          <w:rFonts w:ascii="Century Gothic" w:hAnsi="Century Gothic" w:cs="Tahoma"/>
          <w:b/>
          <w:u w:val="single"/>
        </w:rPr>
        <w:t>È</w:t>
      </w:r>
      <w:r w:rsidRPr="00D6162B">
        <w:rPr>
          <w:rFonts w:ascii="Century Gothic" w:hAnsi="Century Gothic" w:cs="Tahoma"/>
          <w:b/>
          <w:u w:val="single"/>
        </w:rPr>
        <w:t>NCIA DEL PLENARI</w:t>
      </w:r>
    </w:p>
    <w:p w:rsidR="009B2B84" w:rsidRPr="00D6162B" w:rsidRDefault="009B2B84" w:rsidP="00E40174">
      <w:pPr>
        <w:pStyle w:val="Pargrafdellista"/>
        <w:spacing w:after="200" w:line="276" w:lineRule="auto"/>
        <w:ind w:left="0"/>
        <w:jc w:val="both"/>
        <w:rPr>
          <w:rFonts w:cs="Tahoma"/>
          <w:szCs w:val="22"/>
        </w:rPr>
      </w:pPr>
      <w:r w:rsidRPr="00D6162B">
        <w:rPr>
          <w:rFonts w:cs="Tahoma"/>
          <w:szCs w:val="22"/>
        </w:rPr>
        <w:t>Per part del Sr. Alcalde</w:t>
      </w:r>
      <w:r w:rsidR="00730AA7" w:rsidRPr="00D6162B">
        <w:rPr>
          <w:rFonts w:cs="Tahoma"/>
          <w:szCs w:val="22"/>
        </w:rPr>
        <w:t xml:space="preserve"> </w:t>
      </w:r>
      <w:r w:rsidR="00D6162B">
        <w:rPr>
          <w:rFonts w:cs="Tahoma"/>
          <w:szCs w:val="22"/>
        </w:rPr>
        <w:t>e</w:t>
      </w:r>
      <w:r w:rsidR="00730AA7" w:rsidRPr="00D6162B">
        <w:rPr>
          <w:rFonts w:cs="Tahoma"/>
          <w:szCs w:val="22"/>
        </w:rPr>
        <w:t>s dona compte al Plenari de que cal donar suport per tal de que l’article 155 de la Constitució Espanyola es deixi d’aplicar a Catalunya, fet el suficientment important per convocar la present sessió plenària, de caràcter extraordinari urgent.</w:t>
      </w:r>
    </w:p>
    <w:p w:rsidR="00730AA7" w:rsidRPr="00D6162B" w:rsidRDefault="00730AA7" w:rsidP="00E40174">
      <w:pPr>
        <w:pStyle w:val="Pargrafdellista"/>
        <w:spacing w:after="200" w:line="276" w:lineRule="auto"/>
        <w:ind w:left="0"/>
        <w:jc w:val="both"/>
        <w:rPr>
          <w:rFonts w:cs="Tahoma"/>
          <w:szCs w:val="22"/>
        </w:rPr>
      </w:pPr>
    </w:p>
    <w:p w:rsidR="00730AA7" w:rsidRPr="00D6162B" w:rsidRDefault="00730AA7" w:rsidP="00E40174">
      <w:pPr>
        <w:pStyle w:val="Pargrafdellista"/>
        <w:spacing w:after="200" w:line="276" w:lineRule="auto"/>
        <w:ind w:left="0"/>
        <w:jc w:val="both"/>
        <w:rPr>
          <w:rFonts w:cs="Tahoma"/>
          <w:szCs w:val="22"/>
        </w:rPr>
      </w:pPr>
      <w:r w:rsidRPr="00D6162B">
        <w:rPr>
          <w:rFonts w:cs="Tahoma"/>
          <w:szCs w:val="22"/>
        </w:rPr>
        <w:t>Posat l’afer a votació s’aprova la celebració del plenari amb els vots a favor dels regidors de NIU i ERC i el vot en contra dels regidors del PSC.</w:t>
      </w:r>
    </w:p>
    <w:p w:rsidR="00730AA7" w:rsidRPr="00D6162B" w:rsidRDefault="00730AA7" w:rsidP="00E40174">
      <w:pPr>
        <w:pStyle w:val="Pargrafdellista"/>
        <w:spacing w:after="200" w:line="276" w:lineRule="auto"/>
        <w:ind w:left="0"/>
        <w:jc w:val="both"/>
        <w:rPr>
          <w:rFonts w:cs="Tahoma"/>
          <w:szCs w:val="22"/>
        </w:rPr>
      </w:pPr>
    </w:p>
    <w:p w:rsidR="00D6162B" w:rsidRDefault="00D6162B" w:rsidP="00730AA7">
      <w:pPr>
        <w:pStyle w:val="Pargrafdellista"/>
        <w:spacing w:after="200" w:line="276" w:lineRule="auto"/>
        <w:ind w:left="0"/>
        <w:rPr>
          <w:rFonts w:cs="Tahoma"/>
          <w:b/>
          <w:szCs w:val="22"/>
          <w:u w:val="single"/>
        </w:rPr>
      </w:pPr>
    </w:p>
    <w:p w:rsidR="009B2B84" w:rsidRPr="00D6162B" w:rsidRDefault="00730AA7" w:rsidP="00730AA7">
      <w:pPr>
        <w:pStyle w:val="Pargrafdellista"/>
        <w:spacing w:after="200" w:line="276" w:lineRule="auto"/>
        <w:ind w:left="0"/>
        <w:rPr>
          <w:rFonts w:cs="Tahoma"/>
          <w:b/>
          <w:szCs w:val="22"/>
          <w:u w:val="single"/>
        </w:rPr>
      </w:pPr>
      <w:r w:rsidRPr="00D6162B">
        <w:rPr>
          <w:rFonts w:cs="Tahoma"/>
          <w:b/>
          <w:szCs w:val="22"/>
          <w:u w:val="single"/>
        </w:rPr>
        <w:lastRenderedPageBreak/>
        <w:t xml:space="preserve">2.- </w:t>
      </w:r>
      <w:r w:rsidR="009B2B84" w:rsidRPr="00D6162B">
        <w:rPr>
          <w:rFonts w:cs="Tahoma"/>
          <w:b/>
          <w:szCs w:val="22"/>
          <w:u w:val="single"/>
        </w:rPr>
        <w:t>MOCIÓ</w:t>
      </w:r>
      <w:r w:rsidR="009B2B84" w:rsidRPr="00D6162B">
        <w:rPr>
          <w:b/>
          <w:szCs w:val="22"/>
          <w:u w:val="single"/>
        </w:rPr>
        <w:t xml:space="preserve"> </w:t>
      </w:r>
      <w:r w:rsidR="009B2B84" w:rsidRPr="00D6162B">
        <w:rPr>
          <w:rFonts w:cs="Tahoma"/>
          <w:b/>
          <w:szCs w:val="22"/>
          <w:u w:val="single"/>
        </w:rPr>
        <w:t>PER ATURAR LA SUSPENSIÓ DE L’AUTONOMIA DE</w:t>
      </w:r>
      <w:r w:rsidRPr="00D6162B">
        <w:rPr>
          <w:rFonts w:cs="Tahoma"/>
          <w:b/>
          <w:szCs w:val="22"/>
          <w:u w:val="single"/>
        </w:rPr>
        <w:t xml:space="preserve"> </w:t>
      </w:r>
      <w:r w:rsidR="009B2B84" w:rsidRPr="00D6162B">
        <w:rPr>
          <w:rFonts w:cs="Tahoma"/>
          <w:b/>
          <w:szCs w:val="22"/>
          <w:u w:val="single"/>
        </w:rPr>
        <w:t>CATALUNYA</w:t>
      </w:r>
      <w:r w:rsidRPr="00D6162B">
        <w:rPr>
          <w:rFonts w:cs="Tahoma"/>
          <w:b/>
          <w:szCs w:val="22"/>
          <w:u w:val="single"/>
        </w:rPr>
        <w:t>.</w:t>
      </w:r>
    </w:p>
    <w:p w:rsidR="00730AA7" w:rsidRPr="00D6162B" w:rsidRDefault="00730AA7" w:rsidP="00730AA7">
      <w:pPr>
        <w:pStyle w:val="Pargrafdellista"/>
        <w:spacing w:after="200" w:line="276" w:lineRule="auto"/>
        <w:ind w:left="0"/>
        <w:rPr>
          <w:rFonts w:cs="Tahoma"/>
          <w:szCs w:val="22"/>
        </w:rPr>
      </w:pPr>
    </w:p>
    <w:p w:rsidR="00730AA7" w:rsidRPr="00D6162B" w:rsidRDefault="00730AA7" w:rsidP="00730AA7">
      <w:pPr>
        <w:pStyle w:val="Pargrafdellista"/>
        <w:spacing w:after="200" w:line="276" w:lineRule="auto"/>
        <w:ind w:left="0"/>
        <w:rPr>
          <w:rFonts w:cs="Tahoma"/>
          <w:szCs w:val="22"/>
        </w:rPr>
      </w:pPr>
      <w:r w:rsidRPr="00D6162B">
        <w:rPr>
          <w:rFonts w:cs="Tahoma"/>
          <w:szCs w:val="22"/>
        </w:rPr>
        <w:t>Per part del Sr. Secretari es dona lectura a la moció, en els termes següents:</w:t>
      </w:r>
    </w:p>
    <w:p w:rsidR="00730AA7" w:rsidRPr="00D6162B" w:rsidRDefault="00730AA7" w:rsidP="00730AA7">
      <w:pPr>
        <w:pStyle w:val="Pargrafdellista"/>
        <w:spacing w:after="200" w:line="276" w:lineRule="auto"/>
        <w:ind w:left="0"/>
        <w:rPr>
          <w:rFonts w:cs="Tahoma"/>
          <w:i/>
          <w:szCs w:val="22"/>
        </w:rPr>
      </w:pPr>
    </w:p>
    <w:p w:rsidR="00730AA7" w:rsidRPr="00D6162B" w:rsidRDefault="00730AA7" w:rsidP="00730A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i/>
        </w:rPr>
      </w:pPr>
      <w:r w:rsidRPr="00D6162B">
        <w:rPr>
          <w:rFonts w:ascii="Century Gothic" w:hAnsi="Century Gothic" w:cs="Arial-BoldMT"/>
          <w:b/>
          <w:bCs/>
          <w:i/>
        </w:rPr>
        <w:t>“MOCIÓ PER ATURAR LA SUSPENSIÓ DE L’AUTONOMIA DE</w:t>
      </w:r>
    </w:p>
    <w:p w:rsidR="00730AA7" w:rsidRPr="00D6162B" w:rsidRDefault="00730AA7" w:rsidP="00730A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i/>
        </w:rPr>
      </w:pPr>
      <w:r w:rsidRPr="00D6162B">
        <w:rPr>
          <w:rFonts w:ascii="Century Gothic" w:hAnsi="Century Gothic" w:cs="Arial-BoldMT"/>
          <w:b/>
          <w:bCs/>
          <w:i/>
        </w:rPr>
        <w:t>CATALUNYA</w:t>
      </w:r>
    </w:p>
    <w:p w:rsidR="00730AA7" w:rsidRPr="00D6162B" w:rsidRDefault="00730AA7" w:rsidP="00730A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i/>
        </w:rPr>
      </w:pPr>
    </w:p>
    <w:p w:rsidR="00730AA7" w:rsidRPr="00D6162B" w:rsidRDefault="00730AA7" w:rsidP="00730A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i/>
        </w:rPr>
      </w:pPr>
      <w:r w:rsidRPr="00D6162B">
        <w:rPr>
          <w:rFonts w:ascii="Century Gothic" w:hAnsi="Century Gothic" w:cs="Arial-BoldMT"/>
          <w:b/>
          <w:bCs/>
          <w:i/>
        </w:rPr>
        <w:t>EXPOSICIÓ DE MOTIUS</w:t>
      </w:r>
    </w:p>
    <w:p w:rsidR="00730AA7" w:rsidRPr="00D6162B" w:rsidRDefault="00730AA7" w:rsidP="00730A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i/>
        </w:rPr>
      </w:pP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  <w:r w:rsidRPr="00D6162B">
        <w:rPr>
          <w:rFonts w:ascii="Century Gothic" w:hAnsi="Century Gothic" w:cs="ArialMT"/>
          <w:i/>
        </w:rPr>
        <w:t xml:space="preserve">L’acord entre el Partit Popular, el Partit Socialista Obrer Espanyol i </w:t>
      </w:r>
      <w:r w:rsidR="00D6162B" w:rsidRPr="00D6162B">
        <w:rPr>
          <w:rFonts w:ascii="Century Gothic" w:hAnsi="Century Gothic" w:cs="ArialMT"/>
          <w:i/>
        </w:rPr>
        <w:t>Ciutadans</w:t>
      </w:r>
      <w:r w:rsidRPr="00D6162B">
        <w:rPr>
          <w:rFonts w:ascii="Century Gothic" w:hAnsi="Century Gothic" w:cs="ArialMT"/>
          <w:i/>
        </w:rPr>
        <w:t xml:space="preserve"> per a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la suspensió de l’autonomia de Catalunya, evidencia que davant d’un problema polític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la resposta de l’Estat espanyol es basa en la repressió i en la retallada de drets.</w:t>
      </w: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  <w:r w:rsidRPr="00D6162B">
        <w:rPr>
          <w:rFonts w:ascii="Century Gothic" w:hAnsi="Century Gothic" w:cs="ArialMT"/>
          <w:i/>
        </w:rPr>
        <w:t>Trenta-vuit anys després de recuperar l’autonomia catalana amb l’aprovació de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l’Estatut, després de les llargues dècades de dictadura franquista, són ara tres partits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polítics en el marc democràtic els qui volen tornar a sotmetre Catalunya a aquella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situació d’anul·lació política.</w:t>
      </w: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  <w:r w:rsidRPr="00D6162B">
        <w:rPr>
          <w:rFonts w:ascii="Century Gothic" w:hAnsi="Century Gothic" w:cs="ArialMT"/>
          <w:i/>
        </w:rPr>
        <w:t>L’aplicació de l’article 155 de la Constitució Espanyola liquida, de facto, l’autonomia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catalana a través d’un fort atac als drets dels catalans i les catalanes per la incapacitat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de diàleg de l’Estat espanyol i que s’ha concretat en la seva resposta repressiva a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través de la vulneració de drets fonamentals, la censura d’internet i de mitjans de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comunicació, la violació del secret postal, les detencions de càrrecs públics, querelles i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processos judicials contra el govern, la mesa del parlament i més de 700 alcaldes i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alcaldesses, la brutal violència policial exercida contra població pacífica l’1 d’octubre,</w:t>
      </w: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  <w:r w:rsidRPr="00D6162B">
        <w:rPr>
          <w:rFonts w:ascii="Century Gothic" w:hAnsi="Century Gothic" w:cs="ArialMT"/>
          <w:i/>
        </w:rPr>
        <w:t>l’empresonament dels líders de la societat civil, el gran desplegament de forces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policials que encara es manté a Catalunya i la intervenció i congelació dels comptes de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la Generalitat de Catalunya.</w:t>
      </w:r>
    </w:p>
    <w:p w:rsidR="00730AA7" w:rsidRPr="00D6162B" w:rsidRDefault="00730AA7" w:rsidP="00730A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i/>
        </w:rPr>
      </w:pP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  <w:r w:rsidRPr="00D6162B">
        <w:rPr>
          <w:rFonts w:ascii="Century Gothic" w:hAnsi="Century Gothic" w:cs="ArialMT"/>
          <w:i/>
        </w:rPr>
        <w:t>El Govern espanyol i els partits polítics que li donen suport continuen optant per la via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de la repressió i la vulneració de drets enlloc d’escoltar el clam del poble i les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institucions de Catalunya que en les eleccions del passat 27 de setembre de 2015 van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concedir la majoria absoluta del Parlament a les forces independentistes i que el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passat 1 d’octubre, en el referèndum d’autodeterminació de Catalunya, van ser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novament refermat el mandat democràtic per a la independència de Catalunya.</w:t>
      </w: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  <w:r w:rsidRPr="00D6162B">
        <w:rPr>
          <w:rFonts w:ascii="Century Gothic" w:hAnsi="Century Gothic" w:cs="ArialMT"/>
          <w:i/>
        </w:rPr>
        <w:t>Per tots aquests motius, l’Ajuntament de Cànoves i Samalús</w:t>
      </w: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i/>
        </w:rPr>
      </w:pPr>
      <w:r w:rsidRPr="00D6162B">
        <w:rPr>
          <w:rFonts w:ascii="Century Gothic" w:hAnsi="Century Gothic" w:cs="Arial-BoldMT"/>
          <w:b/>
          <w:bCs/>
          <w:i/>
        </w:rPr>
        <w:t>PROPOSA</w:t>
      </w: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oldMT"/>
          <w:b/>
          <w:bCs/>
          <w:i/>
        </w:rPr>
      </w:pP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  <w:r w:rsidRPr="00D6162B">
        <w:rPr>
          <w:rFonts w:ascii="Century Gothic" w:hAnsi="Century Gothic" w:cs="Arial-BoldMT"/>
          <w:b/>
          <w:bCs/>
          <w:i/>
        </w:rPr>
        <w:t xml:space="preserve">Primer. </w:t>
      </w:r>
      <w:r w:rsidRPr="00D6162B">
        <w:rPr>
          <w:rFonts w:ascii="Century Gothic" w:hAnsi="Century Gothic" w:cs="ArialMT"/>
          <w:i/>
        </w:rPr>
        <w:t>Manifestar el suport al Govern de Catalunya i al Parlament per fer efectiu el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mandat popular del passat 1 d'Octubre en els termes que estableix la Llei del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Referèndum d'Autodeterminació i la Llei de Transitorietat Jurídica i Fundacional de la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República aprovades pel Parlament de Catalunya.</w:t>
      </w: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  <w:r w:rsidRPr="00D6162B">
        <w:rPr>
          <w:rFonts w:ascii="Century Gothic" w:hAnsi="Century Gothic" w:cs="Arial-BoldMT"/>
          <w:b/>
          <w:bCs/>
          <w:i/>
        </w:rPr>
        <w:lastRenderedPageBreak/>
        <w:t xml:space="preserve">Segon. </w:t>
      </w:r>
      <w:r w:rsidRPr="00D6162B">
        <w:rPr>
          <w:rFonts w:ascii="Century Gothic" w:hAnsi="Century Gothic" w:cs="ArialMT"/>
          <w:i/>
        </w:rPr>
        <w:t>Condemnar la violació de drets fonamentals a Catalunya a través de les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mesures repressives aplicades per l’Estat espanyol contra la població i les institucions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catalanes.</w:t>
      </w: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  <w:r w:rsidRPr="00D6162B">
        <w:rPr>
          <w:rFonts w:ascii="Century Gothic" w:hAnsi="Century Gothic" w:cs="Arial-BoldMT"/>
          <w:b/>
          <w:bCs/>
          <w:i/>
        </w:rPr>
        <w:t xml:space="preserve">Tercer. </w:t>
      </w:r>
      <w:r w:rsidRPr="00D6162B">
        <w:rPr>
          <w:rFonts w:ascii="Century Gothic" w:hAnsi="Century Gothic" w:cs="ArialMT"/>
          <w:i/>
        </w:rPr>
        <w:t>Instar el Govern espanyol i els partits que li donen suport a aturar la suspensió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de l’autonomia de Catalunya que ja estan portant a terme i que volen reblar amb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l’aplicació de l’article 155 de la Constitució Espanyola.</w:t>
      </w: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  <w:r w:rsidRPr="00D6162B">
        <w:rPr>
          <w:rFonts w:ascii="Century Gothic" w:hAnsi="Century Gothic" w:cs="Arial-BoldMT"/>
          <w:b/>
          <w:bCs/>
          <w:i/>
        </w:rPr>
        <w:t xml:space="preserve">Quart. </w:t>
      </w:r>
      <w:r w:rsidRPr="00D6162B">
        <w:rPr>
          <w:rFonts w:ascii="Century Gothic" w:hAnsi="Century Gothic" w:cs="ArialMT"/>
          <w:i/>
        </w:rPr>
        <w:t>Comunicar aquest acord al President de la Generalitat de Catalunya, a la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Presidenta del Parlament de Catalunya, a l’Associació Catalana de Municipis, a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l’Associació de Municipis per la Independència, al Govern espanyol i als grups polítics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del Parlament de Catalunya.”</w:t>
      </w:r>
    </w:p>
    <w:p w:rsidR="00730AA7" w:rsidRPr="00D6162B" w:rsidRDefault="00730AA7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</w:rPr>
      </w:pPr>
    </w:p>
    <w:p w:rsidR="00730AA7" w:rsidRPr="00D6162B" w:rsidRDefault="00730AA7" w:rsidP="00E40174">
      <w:pPr>
        <w:jc w:val="both"/>
        <w:rPr>
          <w:rFonts w:ascii="Century Gothic" w:hAnsi="Century Gothic" w:cs="Tahoma"/>
        </w:rPr>
      </w:pPr>
      <w:r w:rsidRPr="00D6162B">
        <w:rPr>
          <w:rFonts w:ascii="Century Gothic" w:hAnsi="Century Gothic" w:cs="Tahoma"/>
        </w:rPr>
        <w:t>El regidor del PSC, Sr. L</w:t>
      </w:r>
      <w:r w:rsidR="00D6162B">
        <w:rPr>
          <w:rFonts w:ascii="Century Gothic" w:hAnsi="Century Gothic" w:cs="Tahoma"/>
        </w:rPr>
        <w:t>ó</w:t>
      </w:r>
      <w:r w:rsidRPr="00D6162B">
        <w:rPr>
          <w:rFonts w:ascii="Century Gothic" w:hAnsi="Century Gothic" w:cs="Tahoma"/>
        </w:rPr>
        <w:t xml:space="preserve">pez, manifesta que el seu grup no està d’acord amb la </w:t>
      </w:r>
      <w:r w:rsidR="00E40174" w:rsidRPr="00D6162B">
        <w:rPr>
          <w:rFonts w:ascii="Century Gothic" w:hAnsi="Century Gothic" w:cs="Tahoma"/>
        </w:rPr>
        <w:t>situació</w:t>
      </w:r>
      <w:r w:rsidRPr="00D6162B">
        <w:rPr>
          <w:rFonts w:ascii="Century Gothic" w:hAnsi="Century Gothic" w:cs="Tahoma"/>
        </w:rPr>
        <w:t xml:space="preserve"> que s’està </w:t>
      </w:r>
      <w:r w:rsidR="00E40174" w:rsidRPr="00D6162B">
        <w:rPr>
          <w:rFonts w:ascii="Century Gothic" w:hAnsi="Century Gothic" w:cs="Tahoma"/>
        </w:rPr>
        <w:t>vivint</w:t>
      </w:r>
      <w:r w:rsidRPr="00D6162B">
        <w:rPr>
          <w:rFonts w:ascii="Century Gothic" w:hAnsi="Century Gothic" w:cs="Tahoma"/>
        </w:rPr>
        <w:t xml:space="preserve"> </w:t>
      </w:r>
      <w:r w:rsidR="00E40174" w:rsidRPr="00D6162B">
        <w:rPr>
          <w:rFonts w:ascii="Century Gothic" w:hAnsi="Century Gothic" w:cs="Tahoma"/>
        </w:rPr>
        <w:t>actualment</w:t>
      </w:r>
      <w:r w:rsidRPr="00D6162B">
        <w:rPr>
          <w:rFonts w:ascii="Century Gothic" w:hAnsi="Century Gothic" w:cs="Tahoma"/>
        </w:rPr>
        <w:t xml:space="preserve"> a Catalunya </w:t>
      </w:r>
      <w:r w:rsidR="00E40174" w:rsidRPr="00D6162B">
        <w:rPr>
          <w:rFonts w:ascii="Century Gothic" w:hAnsi="Century Gothic" w:cs="Tahoma"/>
        </w:rPr>
        <w:t>però</w:t>
      </w:r>
      <w:r w:rsidRPr="00D6162B">
        <w:rPr>
          <w:rFonts w:ascii="Century Gothic" w:hAnsi="Century Gothic" w:cs="Tahoma"/>
        </w:rPr>
        <w:t xml:space="preserve"> afegeix que ha estat el PDECAT qui ha provocat aque</w:t>
      </w:r>
      <w:r w:rsidR="00D6162B">
        <w:rPr>
          <w:rFonts w:ascii="Century Gothic" w:hAnsi="Century Gothic" w:cs="Tahoma"/>
        </w:rPr>
        <w:t>s</w:t>
      </w:r>
      <w:r w:rsidRPr="00D6162B">
        <w:rPr>
          <w:rFonts w:ascii="Century Gothic" w:hAnsi="Century Gothic" w:cs="Tahoma"/>
        </w:rPr>
        <w:t xml:space="preserve">ta </w:t>
      </w:r>
      <w:r w:rsidR="00E40174" w:rsidRPr="00D6162B">
        <w:rPr>
          <w:rFonts w:ascii="Century Gothic" w:hAnsi="Century Gothic" w:cs="Tahoma"/>
        </w:rPr>
        <w:t>situació</w:t>
      </w:r>
      <w:r w:rsidRPr="00D6162B">
        <w:rPr>
          <w:rFonts w:ascii="Century Gothic" w:hAnsi="Century Gothic" w:cs="Tahoma"/>
        </w:rPr>
        <w:t xml:space="preserve">, no escoltant als lletrats del Parlament, a la </w:t>
      </w:r>
      <w:r w:rsidR="00E40174" w:rsidRPr="00D6162B">
        <w:rPr>
          <w:rFonts w:ascii="Century Gothic" w:hAnsi="Century Gothic" w:cs="Tahoma"/>
        </w:rPr>
        <w:t>Comissió</w:t>
      </w:r>
      <w:r w:rsidRPr="00D6162B">
        <w:rPr>
          <w:rFonts w:ascii="Century Gothic" w:hAnsi="Century Gothic" w:cs="Tahoma"/>
        </w:rPr>
        <w:t xml:space="preserve"> de Garanties </w:t>
      </w:r>
      <w:r w:rsidR="00E40174" w:rsidRPr="00D6162B">
        <w:rPr>
          <w:rFonts w:ascii="Century Gothic" w:hAnsi="Century Gothic" w:cs="Tahoma"/>
        </w:rPr>
        <w:t>Estatutàries</w:t>
      </w:r>
      <w:r w:rsidRPr="00D6162B">
        <w:rPr>
          <w:rFonts w:ascii="Century Gothic" w:hAnsi="Century Gothic" w:cs="Tahoma"/>
        </w:rPr>
        <w:t xml:space="preserve"> i a tothom que ha dit i repetit que aquesta no era la via correcta. Afegeix el Sr. L</w:t>
      </w:r>
      <w:r w:rsidR="00D6162B">
        <w:rPr>
          <w:rFonts w:ascii="Century Gothic" w:hAnsi="Century Gothic" w:cs="Tahoma"/>
        </w:rPr>
        <w:t>ó</w:t>
      </w:r>
      <w:r w:rsidRPr="00D6162B">
        <w:rPr>
          <w:rFonts w:ascii="Century Gothic" w:hAnsi="Century Gothic" w:cs="Tahoma"/>
        </w:rPr>
        <w:t>pez que també s’han violat els drets del parlamentaris de la oposició. Manifesta el Sr. L</w:t>
      </w:r>
      <w:r w:rsidR="00D6162B">
        <w:rPr>
          <w:rFonts w:ascii="Century Gothic" w:hAnsi="Century Gothic" w:cs="Tahoma"/>
        </w:rPr>
        <w:t>ó</w:t>
      </w:r>
      <w:r w:rsidRPr="00D6162B">
        <w:rPr>
          <w:rFonts w:ascii="Century Gothic" w:hAnsi="Century Gothic" w:cs="Tahoma"/>
        </w:rPr>
        <w:t xml:space="preserve">pez que </w:t>
      </w:r>
      <w:r w:rsidR="00E40174" w:rsidRPr="00D6162B">
        <w:rPr>
          <w:rFonts w:ascii="Century Gothic" w:hAnsi="Century Gothic" w:cs="Tahoma"/>
        </w:rPr>
        <w:t>això</w:t>
      </w:r>
      <w:r w:rsidRPr="00D6162B">
        <w:rPr>
          <w:rFonts w:ascii="Century Gothic" w:hAnsi="Century Gothic" w:cs="Tahoma"/>
        </w:rPr>
        <w:t xml:space="preserve"> està comportant la fugida d’empreses i que el seu partit no està d’acord amb l’aplicació del 155 del CE </w:t>
      </w:r>
      <w:r w:rsidR="00E40174" w:rsidRPr="00D6162B">
        <w:rPr>
          <w:rFonts w:ascii="Century Gothic" w:hAnsi="Century Gothic" w:cs="Tahoma"/>
        </w:rPr>
        <w:t>però</w:t>
      </w:r>
      <w:r w:rsidRPr="00D6162B">
        <w:rPr>
          <w:rFonts w:ascii="Century Gothic" w:hAnsi="Century Gothic" w:cs="Tahoma"/>
        </w:rPr>
        <w:t xml:space="preserve"> tampoc amb la Declaració </w:t>
      </w:r>
      <w:r w:rsidR="00D6162B" w:rsidRPr="00D6162B">
        <w:rPr>
          <w:rFonts w:ascii="Century Gothic" w:hAnsi="Century Gothic" w:cs="Tahoma"/>
        </w:rPr>
        <w:t>Unilateral</w:t>
      </w:r>
      <w:r w:rsidRPr="00D6162B">
        <w:rPr>
          <w:rFonts w:ascii="Century Gothic" w:hAnsi="Century Gothic" w:cs="Tahoma"/>
        </w:rPr>
        <w:t xml:space="preserve"> d’Independència</w:t>
      </w:r>
      <w:r w:rsidR="00BD78FC" w:rsidRPr="00D6162B">
        <w:rPr>
          <w:rFonts w:ascii="Century Gothic" w:hAnsi="Century Gothic" w:cs="Tahoma"/>
        </w:rPr>
        <w:t>. Acaba dient el Sr. L</w:t>
      </w:r>
      <w:r w:rsidR="00D6162B">
        <w:rPr>
          <w:rFonts w:ascii="Century Gothic" w:hAnsi="Century Gothic" w:cs="Tahoma"/>
        </w:rPr>
        <w:t>ó</w:t>
      </w:r>
      <w:r w:rsidR="00BD78FC" w:rsidRPr="00D6162B">
        <w:rPr>
          <w:rFonts w:ascii="Century Gothic" w:hAnsi="Century Gothic" w:cs="Tahoma"/>
        </w:rPr>
        <w:t xml:space="preserve">pez que cal anar a votar </w:t>
      </w:r>
      <w:r w:rsidR="00D6162B" w:rsidRPr="00D6162B">
        <w:rPr>
          <w:rFonts w:ascii="Century Gothic" w:hAnsi="Century Gothic" w:cs="Tahoma"/>
        </w:rPr>
        <w:t>però</w:t>
      </w:r>
      <w:r w:rsidR="00BD78FC" w:rsidRPr="00D6162B">
        <w:rPr>
          <w:rFonts w:ascii="Century Gothic" w:hAnsi="Century Gothic" w:cs="Tahoma"/>
        </w:rPr>
        <w:t xml:space="preserve"> amb garanties i que el seu grup </w:t>
      </w:r>
      <w:r w:rsidR="00E40174" w:rsidRPr="00D6162B">
        <w:rPr>
          <w:rFonts w:ascii="Century Gothic" w:hAnsi="Century Gothic" w:cs="Tahoma"/>
        </w:rPr>
        <w:t>estaria</w:t>
      </w:r>
      <w:r w:rsidR="00BD78FC" w:rsidRPr="00D6162B">
        <w:rPr>
          <w:rFonts w:ascii="Century Gothic" w:hAnsi="Century Gothic" w:cs="Tahoma"/>
        </w:rPr>
        <w:t xml:space="preserve"> d’acord amb el dispos</w:t>
      </w:r>
      <w:r w:rsidR="00E40174" w:rsidRPr="00D6162B">
        <w:rPr>
          <w:rFonts w:ascii="Century Gothic" w:hAnsi="Century Gothic" w:cs="Tahoma"/>
        </w:rPr>
        <w:t xml:space="preserve">itiu tercer </w:t>
      </w:r>
      <w:r w:rsidR="00D6162B" w:rsidRPr="00D6162B">
        <w:rPr>
          <w:rFonts w:ascii="Century Gothic" w:hAnsi="Century Gothic" w:cs="Tahoma"/>
        </w:rPr>
        <w:t>però</w:t>
      </w:r>
      <w:r w:rsidR="00E40174" w:rsidRPr="00D6162B">
        <w:rPr>
          <w:rFonts w:ascii="Century Gothic" w:hAnsi="Century Gothic" w:cs="Tahoma"/>
        </w:rPr>
        <w:t xml:space="preserve"> no en la resta i que el seu vot </w:t>
      </w:r>
      <w:r w:rsidR="00D6162B" w:rsidRPr="00D6162B">
        <w:rPr>
          <w:rFonts w:ascii="Century Gothic" w:hAnsi="Century Gothic" w:cs="Tahoma"/>
        </w:rPr>
        <w:t>serà</w:t>
      </w:r>
      <w:r w:rsidR="00E40174" w:rsidRPr="00D6162B">
        <w:rPr>
          <w:rFonts w:ascii="Century Gothic" w:hAnsi="Century Gothic" w:cs="Tahoma"/>
        </w:rPr>
        <w:t xml:space="preserve"> d’abstenció.</w:t>
      </w:r>
    </w:p>
    <w:p w:rsidR="00BD78FC" w:rsidRPr="00D6162B" w:rsidRDefault="00BD78FC" w:rsidP="00E40174">
      <w:pPr>
        <w:jc w:val="both"/>
        <w:rPr>
          <w:rFonts w:ascii="Century Gothic" w:hAnsi="Century Gothic" w:cs="Tahoma"/>
        </w:rPr>
      </w:pPr>
    </w:p>
    <w:p w:rsidR="00BD78FC" w:rsidRPr="00D6162B" w:rsidRDefault="00BD78FC" w:rsidP="00E40174">
      <w:pPr>
        <w:jc w:val="both"/>
        <w:rPr>
          <w:rFonts w:ascii="Century Gothic" w:hAnsi="Century Gothic" w:cs="Tahoma"/>
        </w:rPr>
      </w:pPr>
      <w:r w:rsidRPr="00D6162B">
        <w:rPr>
          <w:rFonts w:ascii="Century Gothic" w:hAnsi="Century Gothic" w:cs="Tahoma"/>
        </w:rPr>
        <w:t>El regidor d’ERC, Sr. Cusell manifesta que tot</w:t>
      </w:r>
      <w:r w:rsidR="00D6162B">
        <w:rPr>
          <w:rFonts w:ascii="Century Gothic" w:hAnsi="Century Gothic" w:cs="Tahoma"/>
        </w:rPr>
        <w:t>a</w:t>
      </w:r>
      <w:r w:rsidRPr="00D6162B">
        <w:rPr>
          <w:rFonts w:ascii="Century Gothic" w:hAnsi="Century Gothic" w:cs="Tahoma"/>
        </w:rPr>
        <w:t xml:space="preserve"> aquesta </w:t>
      </w:r>
      <w:r w:rsidR="00E40174" w:rsidRPr="00D6162B">
        <w:rPr>
          <w:rFonts w:ascii="Century Gothic" w:hAnsi="Century Gothic" w:cs="Tahoma"/>
        </w:rPr>
        <w:t>problemàtica</w:t>
      </w:r>
      <w:r w:rsidRPr="00D6162B">
        <w:rPr>
          <w:rFonts w:ascii="Century Gothic" w:hAnsi="Century Gothic" w:cs="Tahoma"/>
        </w:rPr>
        <w:t xml:space="preserve"> </w:t>
      </w:r>
      <w:r w:rsidR="00E40174" w:rsidRPr="00D6162B">
        <w:rPr>
          <w:rFonts w:ascii="Century Gothic" w:hAnsi="Century Gothic" w:cs="Tahoma"/>
        </w:rPr>
        <w:t>sorgeix</w:t>
      </w:r>
      <w:r w:rsidRPr="00D6162B">
        <w:rPr>
          <w:rFonts w:ascii="Century Gothic" w:hAnsi="Century Gothic" w:cs="Tahoma"/>
        </w:rPr>
        <w:t xml:space="preserve"> quan el PP comença a fer una recollida </w:t>
      </w:r>
      <w:r w:rsidR="00E40174" w:rsidRPr="00D6162B">
        <w:rPr>
          <w:rFonts w:ascii="Century Gothic" w:hAnsi="Century Gothic" w:cs="Tahoma"/>
        </w:rPr>
        <w:t>massiva</w:t>
      </w:r>
      <w:r w:rsidRPr="00D6162B">
        <w:rPr>
          <w:rFonts w:ascii="Century Gothic" w:hAnsi="Century Gothic" w:cs="Tahoma"/>
        </w:rPr>
        <w:t xml:space="preserve"> de signatures per </w:t>
      </w:r>
      <w:r w:rsidR="00E40174" w:rsidRPr="00D6162B">
        <w:rPr>
          <w:rFonts w:ascii="Century Gothic" w:hAnsi="Century Gothic" w:cs="Tahoma"/>
        </w:rPr>
        <w:t>impugnar</w:t>
      </w:r>
      <w:r w:rsidRPr="00D6162B">
        <w:rPr>
          <w:rFonts w:ascii="Century Gothic" w:hAnsi="Century Gothic" w:cs="Tahoma"/>
        </w:rPr>
        <w:t xml:space="preserve"> l’Estatut d’Autonomia votat a Catalunya, fet que va acabar a la </w:t>
      </w:r>
      <w:r w:rsidR="00D6162B" w:rsidRPr="00D6162B">
        <w:rPr>
          <w:rFonts w:ascii="Century Gothic" w:hAnsi="Century Gothic" w:cs="Tahoma"/>
        </w:rPr>
        <w:t>sentència</w:t>
      </w:r>
      <w:r w:rsidRPr="00D6162B">
        <w:rPr>
          <w:rFonts w:ascii="Century Gothic" w:hAnsi="Century Gothic" w:cs="Tahoma"/>
        </w:rPr>
        <w:t xml:space="preserve"> del Tribunal Constitucional de 2010 i amb un estatut totalment diferent del que es va aprovar. Manifesta el Sr. Cusell que el PP ha seguit impugnant, sistemàticament, totes les Lleis que </w:t>
      </w:r>
      <w:r w:rsidR="00E40174" w:rsidRPr="00D6162B">
        <w:rPr>
          <w:rFonts w:ascii="Century Gothic" w:hAnsi="Century Gothic" w:cs="Tahoma"/>
        </w:rPr>
        <w:t>sorgien</w:t>
      </w:r>
      <w:r w:rsidRPr="00D6162B">
        <w:rPr>
          <w:rFonts w:ascii="Century Gothic" w:hAnsi="Century Gothic" w:cs="Tahoma"/>
        </w:rPr>
        <w:t xml:space="preserve"> del Parlament.</w:t>
      </w:r>
    </w:p>
    <w:p w:rsidR="00BD78FC" w:rsidRPr="00D6162B" w:rsidRDefault="00BD78FC" w:rsidP="00E40174">
      <w:pPr>
        <w:jc w:val="both"/>
        <w:rPr>
          <w:rFonts w:ascii="Century Gothic" w:hAnsi="Century Gothic" w:cs="Tahoma"/>
        </w:rPr>
      </w:pPr>
      <w:bookmarkStart w:id="0" w:name="_GoBack"/>
      <w:bookmarkEnd w:id="0"/>
    </w:p>
    <w:p w:rsidR="00BD78FC" w:rsidRPr="00D6162B" w:rsidRDefault="00BD78FC" w:rsidP="00E40174">
      <w:pPr>
        <w:jc w:val="both"/>
        <w:rPr>
          <w:rFonts w:ascii="Century Gothic" w:hAnsi="Century Gothic" w:cs="Tahoma"/>
        </w:rPr>
      </w:pPr>
      <w:r w:rsidRPr="00D6162B">
        <w:rPr>
          <w:rFonts w:ascii="Century Gothic" w:hAnsi="Century Gothic" w:cs="Tahoma"/>
        </w:rPr>
        <w:t xml:space="preserve">El Sr. Alcalde manifesta que, si ve es cert que l’1 d’octubre, no es varen poder fer unes votacions millors va ser </w:t>
      </w:r>
      <w:r w:rsidR="00E40174" w:rsidRPr="00D6162B">
        <w:rPr>
          <w:rFonts w:ascii="Century Gothic" w:hAnsi="Century Gothic" w:cs="Tahoma"/>
        </w:rPr>
        <w:t>perquè</w:t>
      </w:r>
      <w:r w:rsidRPr="00D6162B">
        <w:rPr>
          <w:rFonts w:ascii="Century Gothic" w:hAnsi="Century Gothic" w:cs="Tahoma"/>
        </w:rPr>
        <w:t xml:space="preserve"> l’Estat no va voler i que no es podien fer de cap altre manera. Afegeix el Sr. Alcalde que hi ha </w:t>
      </w:r>
      <w:r w:rsidR="00E40174" w:rsidRPr="00D6162B">
        <w:rPr>
          <w:rFonts w:ascii="Century Gothic" w:hAnsi="Century Gothic" w:cs="Tahoma"/>
        </w:rPr>
        <w:t>polítics</w:t>
      </w:r>
      <w:r w:rsidRPr="00D6162B">
        <w:rPr>
          <w:rFonts w:ascii="Century Gothic" w:hAnsi="Century Gothic" w:cs="Tahoma"/>
        </w:rPr>
        <w:t xml:space="preserve"> que no vo</w:t>
      </w:r>
      <w:r w:rsidR="00E40174" w:rsidRPr="00D6162B">
        <w:rPr>
          <w:rFonts w:ascii="Century Gothic" w:hAnsi="Century Gothic" w:cs="Tahoma"/>
        </w:rPr>
        <w:t>l</w:t>
      </w:r>
      <w:r w:rsidRPr="00D6162B">
        <w:rPr>
          <w:rFonts w:ascii="Century Gothic" w:hAnsi="Century Gothic" w:cs="Tahoma"/>
        </w:rPr>
        <w:t xml:space="preserve">en parlar i aquí s’està parlant d’escoltar la voluntat del poble i que, avui per avui, la voluntat del poble es Puigdemont. Manifesta el Sr. Alcalde que ara el President Puigdemont no es pot tirar </w:t>
      </w:r>
      <w:r w:rsidR="00E40174" w:rsidRPr="00D6162B">
        <w:rPr>
          <w:rFonts w:ascii="Century Gothic" w:hAnsi="Century Gothic" w:cs="Tahoma"/>
        </w:rPr>
        <w:t>enrere</w:t>
      </w:r>
      <w:r w:rsidRPr="00D6162B">
        <w:rPr>
          <w:rFonts w:ascii="Century Gothic" w:hAnsi="Century Gothic" w:cs="Tahoma"/>
        </w:rPr>
        <w:t xml:space="preserve"> </w:t>
      </w:r>
      <w:r w:rsidR="00E40174" w:rsidRPr="00D6162B">
        <w:rPr>
          <w:rFonts w:ascii="Century Gothic" w:hAnsi="Century Gothic" w:cs="Tahoma"/>
        </w:rPr>
        <w:t>perquè</w:t>
      </w:r>
      <w:r w:rsidRPr="00D6162B">
        <w:rPr>
          <w:rFonts w:ascii="Century Gothic" w:hAnsi="Century Gothic" w:cs="Tahoma"/>
        </w:rPr>
        <w:t xml:space="preserve"> encara seria pitjor.</w:t>
      </w:r>
    </w:p>
    <w:p w:rsidR="00730AA7" w:rsidRPr="00D6162B" w:rsidRDefault="00730AA7" w:rsidP="00E40174">
      <w:pPr>
        <w:pStyle w:val="Pargrafdellista"/>
        <w:spacing w:after="200" w:line="276" w:lineRule="auto"/>
        <w:ind w:left="0"/>
        <w:jc w:val="both"/>
        <w:rPr>
          <w:rFonts w:cs="Tahoma"/>
          <w:szCs w:val="22"/>
        </w:rPr>
      </w:pPr>
    </w:p>
    <w:p w:rsidR="00BD78FC" w:rsidRPr="00D6162B" w:rsidRDefault="00BD78FC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  <w:r w:rsidRPr="00D6162B">
        <w:rPr>
          <w:rFonts w:ascii="Century Gothic" w:hAnsi="Century Gothic" w:cs="Tahoma"/>
        </w:rPr>
        <w:t xml:space="preserve">Amb el permís de l’Alcaldia, i abans de la votació, el Sr. Secretari fa advertiment </w:t>
      </w:r>
      <w:r w:rsidR="00E40174" w:rsidRPr="00D6162B">
        <w:rPr>
          <w:rFonts w:ascii="Century Gothic" w:hAnsi="Century Gothic" w:cs="Tahoma"/>
        </w:rPr>
        <w:t>de il·legalitat de donar suport a la</w:t>
      </w:r>
      <w:r w:rsidRPr="00D6162B">
        <w:rPr>
          <w:rFonts w:ascii="Century Gothic" w:hAnsi="Century Gothic" w:cs="ArialMT"/>
          <w:i/>
        </w:rPr>
        <w:t xml:space="preserve"> Llei del</w:t>
      </w:r>
      <w:r w:rsidR="00E40174" w:rsidRPr="00D6162B">
        <w:rPr>
          <w:rFonts w:ascii="Century Gothic" w:hAnsi="Century Gothic" w:cs="ArialMT"/>
          <w:i/>
        </w:rPr>
        <w:t xml:space="preserve"> </w:t>
      </w:r>
      <w:r w:rsidRPr="00D6162B">
        <w:rPr>
          <w:rFonts w:ascii="Century Gothic" w:hAnsi="Century Gothic" w:cs="ArialMT"/>
          <w:i/>
        </w:rPr>
        <w:t>Referèndum d'Autodeterminació</w:t>
      </w:r>
      <w:r w:rsidR="00E40174" w:rsidRPr="00D6162B">
        <w:rPr>
          <w:rFonts w:ascii="Century Gothic" w:hAnsi="Century Gothic" w:cs="ArialMT"/>
          <w:i/>
        </w:rPr>
        <w:t xml:space="preserve">, que està anul·lada pel Tribunal Constitucional </w:t>
      </w:r>
      <w:r w:rsidRPr="00D6162B">
        <w:rPr>
          <w:rFonts w:ascii="Century Gothic" w:hAnsi="Century Gothic" w:cs="ArialMT"/>
          <w:i/>
        </w:rPr>
        <w:t xml:space="preserve"> i</w:t>
      </w:r>
      <w:r w:rsidR="00E40174" w:rsidRPr="00D6162B">
        <w:rPr>
          <w:rFonts w:ascii="Century Gothic" w:hAnsi="Century Gothic" w:cs="ArialMT"/>
          <w:i/>
        </w:rPr>
        <w:t xml:space="preserve"> a</w:t>
      </w:r>
      <w:r w:rsidRPr="00D6162B">
        <w:rPr>
          <w:rFonts w:ascii="Century Gothic" w:hAnsi="Century Gothic" w:cs="ArialMT"/>
          <w:i/>
        </w:rPr>
        <w:t xml:space="preserve"> la Llei </w:t>
      </w:r>
      <w:r w:rsidRPr="00D6162B">
        <w:rPr>
          <w:rFonts w:ascii="Century Gothic" w:hAnsi="Century Gothic" w:cs="ArialMT"/>
          <w:i/>
        </w:rPr>
        <w:lastRenderedPageBreak/>
        <w:t>de Transitorietat Jurídica i Fundacional de la</w:t>
      </w:r>
      <w:r w:rsidR="00E40174" w:rsidRPr="00D6162B">
        <w:rPr>
          <w:rFonts w:ascii="Century Gothic" w:hAnsi="Century Gothic" w:cs="ArialMT"/>
          <w:i/>
        </w:rPr>
        <w:t xml:space="preserve"> República, que està sospesa pel mateix tribunal.</w:t>
      </w:r>
    </w:p>
    <w:p w:rsidR="00E40174" w:rsidRPr="00D6162B" w:rsidRDefault="00E40174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</w:p>
    <w:p w:rsidR="00E40174" w:rsidRPr="00D6162B" w:rsidRDefault="00E40174" w:rsidP="00E401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MT"/>
          <w:i/>
        </w:rPr>
      </w:pPr>
      <w:r w:rsidRPr="00D6162B">
        <w:rPr>
          <w:rFonts w:ascii="Century Gothic" w:hAnsi="Century Gothic" w:cs="ArialMT"/>
          <w:i/>
        </w:rPr>
        <w:t>L’afer es aprovat per majoria absoluta amb els vots a favor dels regidors de NIU i ERC i l’abstenció dels regidors del PSC</w:t>
      </w:r>
    </w:p>
    <w:p w:rsidR="009B2B84" w:rsidRPr="00D6162B" w:rsidRDefault="009B2B84" w:rsidP="009B2B84">
      <w:pPr>
        <w:ind w:right="-15"/>
        <w:jc w:val="both"/>
        <w:rPr>
          <w:rFonts w:ascii="Century Gothic" w:hAnsi="Century Gothic" w:cs="Tahoma"/>
        </w:rPr>
      </w:pPr>
    </w:p>
    <w:p w:rsidR="009B2B84" w:rsidRPr="00D6162B" w:rsidRDefault="009B2B84" w:rsidP="009B2B84">
      <w:pPr>
        <w:ind w:right="-15"/>
        <w:jc w:val="both"/>
        <w:rPr>
          <w:rFonts w:ascii="Century Gothic" w:hAnsi="Century Gothic" w:cs="Tahoma"/>
        </w:rPr>
      </w:pPr>
      <w:r w:rsidRPr="00D6162B">
        <w:rPr>
          <w:rFonts w:ascii="Century Gothic" w:hAnsi="Century Gothic" w:cs="Tahoma"/>
        </w:rPr>
        <w:t>I no havent més assumptes a tractar, per part de l’Alcaldia s’aixeca la sessió a les 20:22 hores, acordant-se la redacció de l’esborrany de l’acte d’acord amb els paràmetres que disposa  l’article 110 del Decret Legislatiu 2/2003, de 28 d'abril, pel qual s'aprova el Text refós de la Llei municipal i de règim local de Catalunya.</w:t>
      </w:r>
    </w:p>
    <w:p w:rsidR="009B2B84" w:rsidRPr="00D6162B" w:rsidRDefault="009B2B84" w:rsidP="009B2B84">
      <w:pPr>
        <w:ind w:right="-15"/>
        <w:jc w:val="both"/>
        <w:rPr>
          <w:rFonts w:ascii="Century Gothic" w:hAnsi="Century Gothic" w:cs="Tahoma"/>
          <w:b/>
        </w:rPr>
      </w:pPr>
    </w:p>
    <w:p w:rsidR="009B2B84" w:rsidRPr="00D6162B" w:rsidRDefault="009B2B84" w:rsidP="009B2B84">
      <w:pPr>
        <w:jc w:val="both"/>
        <w:rPr>
          <w:rFonts w:ascii="Century Gothic" w:eastAsia="Times New Roman" w:hAnsi="Century Gothic"/>
          <w:b/>
        </w:rPr>
      </w:pPr>
    </w:p>
    <w:p w:rsidR="009B2B84" w:rsidRPr="00D6162B" w:rsidRDefault="009B2B84" w:rsidP="009B2B84">
      <w:pPr>
        <w:jc w:val="both"/>
        <w:rPr>
          <w:rFonts w:ascii="Century Gothic" w:eastAsia="Times New Roman" w:hAnsi="Century Gothic"/>
          <w:b/>
        </w:rPr>
      </w:pPr>
    </w:p>
    <w:p w:rsidR="009B2B84" w:rsidRPr="00D6162B" w:rsidRDefault="009B2B84" w:rsidP="009B2B84">
      <w:pPr>
        <w:pStyle w:val="Cuerpo"/>
        <w:rPr>
          <w:rFonts w:ascii="Century Gothic" w:hAnsi="Century Gothic"/>
          <w:lang w:val="ca-ES"/>
        </w:rPr>
      </w:pPr>
    </w:p>
    <w:p w:rsidR="009B2B84" w:rsidRPr="00D6162B" w:rsidRDefault="009B2B84" w:rsidP="009B2B84">
      <w:pPr>
        <w:pStyle w:val="Pargrafdellista"/>
        <w:spacing w:after="200" w:line="276" w:lineRule="auto"/>
        <w:rPr>
          <w:rFonts w:cs="Tahoma"/>
          <w:szCs w:val="22"/>
        </w:rPr>
      </w:pPr>
    </w:p>
    <w:p w:rsidR="009B2B84" w:rsidRPr="00D6162B" w:rsidRDefault="009B2B84" w:rsidP="009B2B84">
      <w:pPr>
        <w:pStyle w:val="Pargrafdellista"/>
        <w:spacing w:after="200" w:line="276" w:lineRule="auto"/>
        <w:rPr>
          <w:rFonts w:cs="Tahoma"/>
          <w:szCs w:val="22"/>
        </w:rPr>
      </w:pPr>
    </w:p>
    <w:p w:rsidR="009B2B84" w:rsidRPr="00D6162B" w:rsidRDefault="009B2B84" w:rsidP="009B2B84">
      <w:pPr>
        <w:pStyle w:val="Pargrafdellista"/>
        <w:spacing w:after="200" w:line="276" w:lineRule="auto"/>
        <w:rPr>
          <w:rFonts w:cs="Tahoma"/>
          <w:szCs w:val="22"/>
        </w:rPr>
      </w:pPr>
    </w:p>
    <w:p w:rsidR="00E40174" w:rsidRPr="00D6162B" w:rsidRDefault="00E40174">
      <w:pPr>
        <w:pStyle w:val="Pargrafdellista"/>
        <w:spacing w:after="200" w:line="276" w:lineRule="auto"/>
        <w:rPr>
          <w:rFonts w:cs="Tahoma"/>
          <w:szCs w:val="22"/>
        </w:rPr>
      </w:pPr>
    </w:p>
    <w:sectPr w:rsidR="00E40174" w:rsidRPr="00D6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73DC"/>
    <w:multiLevelType w:val="hybridMultilevel"/>
    <w:tmpl w:val="3F5612CA"/>
    <w:lvl w:ilvl="0" w:tplc="D4D482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B84"/>
    <w:rsid w:val="0033252C"/>
    <w:rsid w:val="00730AA7"/>
    <w:rsid w:val="009B2B84"/>
    <w:rsid w:val="00BD78FC"/>
    <w:rsid w:val="00D6162B"/>
    <w:rsid w:val="00E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38F6"/>
  <w15:docId w15:val="{D443C3DF-8A77-4037-A3B1-CBCB0420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B2B84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Cs w:val="24"/>
      <w:lang w:eastAsia="es-ES"/>
    </w:rPr>
  </w:style>
  <w:style w:type="paragraph" w:customStyle="1" w:styleId="Cuerpo">
    <w:name w:val="Cuerpo"/>
    <w:rsid w:val="009B2B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B84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9B2B84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6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6162B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francesc.serras</dc:creator>
  <cp:lastModifiedBy>rosana.fernandez</cp:lastModifiedBy>
  <cp:revision>3</cp:revision>
  <cp:lastPrinted>2017-11-20T11:55:00Z</cp:lastPrinted>
  <dcterms:created xsi:type="dcterms:W3CDTF">2017-11-20T10:20:00Z</dcterms:created>
  <dcterms:modified xsi:type="dcterms:W3CDTF">2017-11-20T11:56:00Z</dcterms:modified>
</cp:coreProperties>
</file>