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1B" w:rsidRPr="00DB64DC" w:rsidRDefault="006D4E1B" w:rsidP="00E401A0">
      <w:pPr>
        <w:spacing w:after="240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6D4E1B" w:rsidRPr="00DB64DC" w:rsidRDefault="006D4E1B" w:rsidP="00E401A0">
      <w:pPr>
        <w:spacing w:after="240"/>
        <w:jc w:val="both"/>
        <w:rPr>
          <w:rFonts w:ascii="Century Gothic" w:hAnsi="Century Gothic" w:cs="Tahoma"/>
        </w:rPr>
      </w:pPr>
    </w:p>
    <w:p w:rsidR="006D4E1B" w:rsidRPr="00DB64DC" w:rsidRDefault="006D4E1B" w:rsidP="00E401A0">
      <w:pPr>
        <w:keepNext/>
        <w:spacing w:after="240" w:line="276" w:lineRule="auto"/>
        <w:jc w:val="both"/>
        <w:outlineLvl w:val="5"/>
        <w:rPr>
          <w:rFonts w:ascii="Century Gothic" w:eastAsia="Calibri" w:hAnsi="Century Gothic" w:cs="Tahoma"/>
          <w:b/>
          <w:bCs/>
        </w:rPr>
      </w:pPr>
      <w:r w:rsidRPr="00DB64DC">
        <w:rPr>
          <w:rFonts w:ascii="Century Gothic" w:eastAsia="Calibri" w:hAnsi="Century Gothic" w:cs="Tahoma"/>
          <w:b/>
          <w:bCs/>
        </w:rPr>
        <w:t xml:space="preserve">ACTA DEL PLE EXTRAORDINARI DE L’AJUNTAMENT DE CÀNOVES i SAMALÚS. PLE NÚM. </w:t>
      </w:r>
      <w:r w:rsidR="009A61B9">
        <w:rPr>
          <w:rFonts w:ascii="Century Gothic" w:eastAsia="Calibri" w:hAnsi="Century Gothic" w:cs="Tahoma"/>
          <w:b/>
          <w:bCs/>
        </w:rPr>
        <w:t>10</w:t>
      </w:r>
      <w:r w:rsidRPr="009A61B9">
        <w:rPr>
          <w:rFonts w:ascii="Century Gothic" w:eastAsia="Calibri" w:hAnsi="Century Gothic" w:cs="Tahoma"/>
          <w:b/>
          <w:bCs/>
        </w:rPr>
        <w:t>/2016</w:t>
      </w:r>
    </w:p>
    <w:p w:rsidR="006D4E1B" w:rsidRPr="00DB64DC" w:rsidRDefault="006D4E1B" w:rsidP="00E401A0">
      <w:pPr>
        <w:spacing w:after="240" w:line="276" w:lineRule="auto"/>
        <w:ind w:firstLine="709"/>
        <w:jc w:val="both"/>
        <w:rPr>
          <w:rFonts w:ascii="Century Gothic" w:eastAsia="Calibri" w:hAnsi="Century Gothic" w:cs="Tahoma"/>
          <w:b/>
          <w:bCs/>
        </w:rPr>
      </w:pPr>
    </w:p>
    <w:p w:rsidR="006D4E1B" w:rsidRPr="00DB64DC" w:rsidRDefault="006D4E1B" w:rsidP="00E401A0">
      <w:pPr>
        <w:spacing w:after="240" w:line="276" w:lineRule="auto"/>
        <w:ind w:firstLine="709"/>
        <w:jc w:val="both"/>
        <w:rPr>
          <w:rFonts w:ascii="Century Gothic" w:eastAsia="Calibri" w:hAnsi="Century Gothic" w:cs="Tahoma"/>
          <w:b/>
          <w:bCs/>
        </w:rPr>
      </w:pPr>
      <w:r w:rsidRPr="00DB64DC"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EA0E" wp14:editId="6524E41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971800" cy="3086100"/>
                <wp:effectExtent l="0" t="0" r="0" b="0"/>
                <wp:wrapNone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Mª CARMEN BARRIO JULIO (NIU)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DAVID GARCIA FERNANDEZ (NIU)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ESTER VILLANUEVA MARSAL (NIU)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JOAN CARLES CUSELL I GALÍCIA (ERC) 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CRISTINA SERRA I PAGÈS (ERC) 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JOSÉ LUIS LÓPEZ CARRASCO (PSC)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Mª LOURDES AGUILERA BEDMAR (PSC)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Mª PILAR LOSADA LÓPEZ (PSC)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NURIA SANCHEZ LIRIA (PSC)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ANTONIO RUIZ VENTURA (PSC)</w:t>
                            </w:r>
                          </w:p>
                          <w:p w:rsidR="006D4E1B" w:rsidRDefault="006D4E1B" w:rsidP="006D4E1B">
                            <w:pPr>
                              <w:pStyle w:val="Textindependent"/>
                              <w:spacing w:line="36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SECRETARI: Francesc d'A. Serras i Ortuño</w:t>
                            </w:r>
                          </w:p>
                          <w:p w:rsidR="006D4E1B" w:rsidRDefault="006D4E1B" w:rsidP="006D4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9EA0E"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-.3pt;margin-top:.9pt;width:23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" stroked="f">
                <v:textbox>
                  <w:txbxContent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Mª CARMEN BARRIO JULIO (NIU)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DAVID GARCIA FERNANDEZ (NIU)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ESTER VILLANUEVA MARSAL (NIU)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JOAN CARLES CUSELL I GALÍCIA (ERC) 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CRISTINA SERRA I PAGÈS (ERC) 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JOSÉ LUIS LÓPEZ CARRASCO (PSC)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Mª LOURDES AGUILERA BEDMAR (PSC)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Mª PILAR LOSADA LÓPEZ (PSC)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NURIA SANCHEZ LIRIA (PSC)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ANTONIO RUIZ VENTURA (PSC)</w:t>
                      </w:r>
                    </w:p>
                    <w:p w:rsidR="006D4E1B" w:rsidRDefault="006D4E1B" w:rsidP="006D4E1B">
                      <w:pPr>
                        <w:pStyle w:val="Textindependent"/>
                        <w:spacing w:line="36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SECRETARI: Francesc d'A. Serras i Ortuño</w:t>
                      </w:r>
                    </w:p>
                    <w:p w:rsidR="006D4E1B" w:rsidRDefault="006D4E1B" w:rsidP="006D4E1B"/>
                  </w:txbxContent>
                </v:textbox>
              </v:shape>
            </w:pict>
          </mc:Fallback>
        </mc:AlternateContent>
      </w:r>
    </w:p>
    <w:p w:rsidR="006D4E1B" w:rsidRPr="00DB64DC" w:rsidRDefault="006D4E1B" w:rsidP="00E401A0">
      <w:pPr>
        <w:spacing w:after="240" w:line="480" w:lineRule="auto"/>
        <w:ind w:left="4956" w:firstLine="709"/>
        <w:jc w:val="both"/>
        <w:rPr>
          <w:rFonts w:ascii="Century Gothic" w:eastAsia="Calibri" w:hAnsi="Century Gothic" w:cs="Tahoma"/>
        </w:rPr>
      </w:pPr>
      <w:r w:rsidRPr="00DB64DC">
        <w:rPr>
          <w:rFonts w:ascii="Century Gothic" w:eastAsia="Calibri" w:hAnsi="Century Gothic" w:cs="Tahoma"/>
        </w:rPr>
        <w:t xml:space="preserve">A Cànoves i Samalús a les vint hores del dia 27 de desembre de 2016, a l’efecte de procedir a celebrar sessió plenària de caràcter extraordinari, sota la Presidència de l’Alcalde Sr. Josep Cuch i Codina, es reuneixen els Srs. i Sres. Regidors i Regidores al marge enumerats, assistits pel Secretari que dóna fe de l’acte. </w:t>
      </w:r>
    </w:p>
    <w:p w:rsidR="006D4E1B" w:rsidRPr="00DB64DC" w:rsidRDefault="006D4E1B" w:rsidP="00E401A0">
      <w:pPr>
        <w:spacing w:after="240" w:line="276" w:lineRule="auto"/>
        <w:jc w:val="both"/>
        <w:rPr>
          <w:rFonts w:ascii="Century Gothic" w:eastAsia="Arial Unicode MS" w:hAnsi="Century Gothic" w:cs="Tahoma"/>
          <w:b/>
          <w:bCs/>
          <w:color w:val="000000"/>
          <w:bdr w:val="none" w:sz="0" w:space="0" w:color="auto" w:frame="1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  <w:r w:rsidRPr="00DB64DC">
        <w:rPr>
          <w:rFonts w:ascii="Century Gothic" w:hAnsi="Century Gothic"/>
          <w:b/>
          <w:bCs/>
          <w:lang w:val="ca-ES"/>
        </w:rPr>
        <w:t>1.- PROPOSTA D’APROVACIÓ DE L’ESBORRANY DE L’ACTA ANTERIOR.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color w:val="auto"/>
          <w:lang w:val="ca-ES"/>
        </w:rPr>
      </w:pPr>
      <w:r w:rsidRPr="00DB64DC">
        <w:rPr>
          <w:rFonts w:ascii="Century Gothic" w:hAnsi="Century Gothic"/>
          <w:lang w:val="ca-ES"/>
        </w:rPr>
        <w:t xml:space="preserve">Per part del Sr. Alcalde es pregunta al plenari si hi ha quelcom a afegir o modificar en relació a l‘esborrany que s’ha repartit amb la convocatòria. La regidora Sra. Aguilera del PSC manifesta que a la pregunta número 5 del PSC  no es fa constar el tema de </w:t>
      </w:r>
      <w:r w:rsidRPr="00DB64DC">
        <w:rPr>
          <w:rStyle w:val="Rojo"/>
          <w:rFonts w:ascii="Century Gothic" w:hAnsi="Century Gothic"/>
          <w:bCs/>
          <w:color w:val="auto"/>
          <w:lang w:val="ca-ES"/>
        </w:rPr>
        <w:t>la mobilitat i millores.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lastRenderedPageBreak/>
        <w:t>Amb la modificació proposada, l’esborrany es aprovat per unanimitat.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  <w:r w:rsidRPr="00DB64DC">
        <w:rPr>
          <w:rFonts w:ascii="Century Gothic" w:hAnsi="Century Gothic"/>
          <w:b/>
          <w:bCs/>
          <w:lang w:val="ca-ES"/>
        </w:rPr>
        <w:t>2.- PROPOSTA D’APROVACIÓ DEFINITVA DE LA ORDENANÇA REGULADORA DE L’IMPOST SOBRE BENS IMMOBLES, PREVIA RESOLUCIÓ DE LES ALEGACIONS PRESENTADES.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Per part del Sr. Secretari es dona lectura a l’informe-proposta relativa  a les al·legacions presentades, del tenor literal següent: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/>
          <w:bCs/>
          <w:color w:val="333333"/>
          <w:lang w:eastAsia="es-ES"/>
        </w:rPr>
        <w:t>INFORME-PROPOSTA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color w:val="333333"/>
          <w:lang w:eastAsia="es-ES"/>
        </w:rPr>
      </w:pP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color w:val="333333"/>
          <w:lang w:eastAsia="es-ES"/>
        </w:rPr>
        <w:t xml:space="preserve">Que elabora el Secretari-interventor de l’Ajuntament de Cànoves i Samalús, a tenor de les al·legacions presentades, en el tràmit d’informació pública, pel grup municipal del PSC i el grup municipal d’ERC, relatives a l’aprovació inicial de la modificació de la ordenança fiscal reguladora de l’Impost Sobre Bens Immobles. 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color w:val="333333"/>
          <w:lang w:eastAsia="es-ES"/>
        </w:rPr>
        <w:t xml:space="preserve">En quant a l’al·legació presentada pel PSC, mitjançant escrit de 5 de desembre, es sol·licita incloure una bonificació de caràcter potestatiu, del 5 per cent per les </w:t>
      </w:r>
      <w:r w:rsidRPr="006D4E1B">
        <w:rPr>
          <w:rFonts w:ascii="Century Gothic" w:eastAsia="Times New Roman" w:hAnsi="Century Gothic" w:cs="Tahoma"/>
          <w:b/>
          <w:bCs/>
          <w:color w:val="333333"/>
          <w:u w:val="single"/>
          <w:lang w:eastAsia="es-ES"/>
        </w:rPr>
        <w:t>famílies nombroses i monoparentals</w:t>
      </w:r>
      <w:r w:rsidRPr="006D4E1B">
        <w:rPr>
          <w:rFonts w:ascii="Century Gothic" w:eastAsia="Times New Roman" w:hAnsi="Century Gothic" w:cs="Tahoma"/>
          <w:bCs/>
          <w:color w:val="333333"/>
          <w:lang w:eastAsia="es-ES"/>
        </w:rPr>
        <w:t xml:space="preserve"> en l’habitatge habitual si els seus ingressos no superen imports recollits per l’Indicador de renda de Suficiència de Catalunya.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color w:val="333333"/>
          <w:lang w:eastAsia="es-ES"/>
        </w:rPr>
        <w:t xml:space="preserve">En quant a l’al·legació presentada per ERC, aquesta proposa: 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i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t>“A l’article 5, Beneficis fiscals de concessió potestativa o de quantitat variable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i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t xml:space="preserve">Afegir el punt: 3. Bonificació famílies nombroses i monoparentals. 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i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t xml:space="preserve">3.1. Els subjectes passius que d’acord amb la normativa vigent tinguin la condició de titulars de família </w:t>
      </w:r>
      <w:r w:rsidRPr="006D4E1B">
        <w:rPr>
          <w:rFonts w:ascii="Century Gothic" w:eastAsia="Times New Roman" w:hAnsi="Century Gothic" w:cs="Tahoma"/>
          <w:b/>
          <w:bCs/>
          <w:i/>
          <w:color w:val="333333"/>
          <w:lang w:eastAsia="es-ES"/>
        </w:rPr>
        <w:t>nombrosa i monoparental,</w:t>
      </w: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t xml:space="preserve"> en la data de meritament de l’impost, tindran dret a una bonificació del 30% en la quota íntegra de l’impost, sempre que l’immoble de què es tracti tingui un valor cadastral inferior a          i constitueixi </w:t>
      </w: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lastRenderedPageBreak/>
        <w:t>l’habitatge habitual de la família. S’entén per habitatge habitual aquell que figura com a domicili del subjecte passiu en el padró municipal d’habitants.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i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/>
          <w:bCs/>
          <w:i/>
          <w:color w:val="333333"/>
          <w:lang w:eastAsia="es-ES"/>
        </w:rPr>
        <w:t>Si el valor cadastral de la construcció que constitueix l’habitatge habitual de la família nombrosa és igual o superior            euros,</w:t>
      </w: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t xml:space="preserve"> també es gaudirà d’una bonificació del 40 % en la quota íntegra de l’impost si la suma de les bases imposables en l’impost sobre la renda de les persones físiques corresponents al conjunt de les persones que viuen a l’habitatge i constitueixin la unitat familiar </w:t>
      </w:r>
      <w:r w:rsidRPr="006D4E1B">
        <w:rPr>
          <w:rFonts w:ascii="Century Gothic" w:eastAsia="Times New Roman" w:hAnsi="Century Gothic" w:cs="Tahoma"/>
          <w:b/>
          <w:bCs/>
          <w:i/>
          <w:color w:val="333333"/>
          <w:lang w:eastAsia="es-ES"/>
        </w:rPr>
        <w:t>no excedeix de quatre cops el salari mínim interprofessional.</w:t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i/>
          <w:color w:val="333333"/>
          <w:lang w:eastAsia="es-ES"/>
        </w:rPr>
      </w:pPr>
      <w:r w:rsidRPr="006D4E1B">
        <w:rPr>
          <w:rFonts w:ascii="Century Gothic" w:eastAsia="Times New Roman" w:hAnsi="Century Gothic" w:cs="Tahoma"/>
          <w:bCs/>
          <w:i/>
          <w:color w:val="333333"/>
          <w:lang w:eastAsia="es-ES"/>
        </w:rPr>
        <w:t>3.2. També gaudiran d’aquesta bonificació les persones titulars de família monoparental que siguin llogateres del seu habitatge habitual a les quals el propietari repercuteixi l'impost.”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  <w:r w:rsidRPr="006D4E1B">
        <w:rPr>
          <w:rFonts w:ascii="Century Gothic" w:hAnsi="Century Gothic" w:cs="Tahoma"/>
          <w:b/>
          <w:color w:val="222222"/>
        </w:rPr>
        <w:t>FONAMENTS JURÍDICS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  <w:r w:rsidRPr="006D4E1B">
        <w:rPr>
          <w:rFonts w:ascii="Century Gothic" w:hAnsi="Century Gothic" w:cs="Tahoma"/>
          <w:color w:val="222222"/>
        </w:rPr>
        <w:t xml:space="preserve">L'Impost sobre Béns Immobles és un impost d'exacció obligatòria per als Ajuntaments, de caràcter real ja que grava el valor de la titularitat </w:t>
      </w:r>
      <w:r w:rsidR="00081451" w:rsidRPr="006D4E1B">
        <w:rPr>
          <w:rFonts w:ascii="Century Gothic" w:hAnsi="Century Gothic" w:cs="Tahoma"/>
          <w:color w:val="222222"/>
        </w:rPr>
        <w:t>domini al</w:t>
      </w:r>
      <w:r w:rsidRPr="006D4E1B">
        <w:rPr>
          <w:rFonts w:ascii="Century Gothic" w:hAnsi="Century Gothic" w:cs="Tahoma"/>
          <w:color w:val="222222"/>
        </w:rPr>
        <w:t xml:space="preserve"> i altres drets reals que recauen sobre béns immobles, </w:t>
      </w:r>
      <w:r w:rsidRPr="006D4E1B">
        <w:rPr>
          <w:rFonts w:ascii="Century Gothic" w:hAnsi="Century Gothic" w:cs="Tahoma"/>
          <w:color w:val="222222"/>
          <w:u w:val="single"/>
        </w:rPr>
        <w:t>independentment de quin subjecte ocupi la seva titularitat</w:t>
      </w:r>
      <w:r w:rsidRPr="006D4E1B">
        <w:rPr>
          <w:rFonts w:ascii="Century Gothic" w:hAnsi="Century Gothic" w:cs="Tahoma"/>
          <w:color w:val="222222"/>
        </w:rPr>
        <w:t>.</w:t>
      </w:r>
      <w:r w:rsidRPr="006D4E1B">
        <w:rPr>
          <w:rFonts w:ascii="Century Gothic" w:hAnsi="Century Gothic" w:cs="Tahoma"/>
          <w:color w:val="222222"/>
        </w:rPr>
        <w:br/>
      </w:r>
      <w:r w:rsidRPr="006D4E1B">
        <w:rPr>
          <w:rFonts w:ascii="Century Gothic" w:hAnsi="Century Gothic" w:cs="Tahoma"/>
          <w:color w:val="222222"/>
        </w:rPr>
        <w:br/>
        <w:t xml:space="preserve">Així, l'article 60 del Reial Decret Legislatiu 2/2004, de 5 de març, pel qual s'aprova el text refós de la Llei Reguladora de les Hisendes Locals disposa que: "L'Impost sobre Béns Immobles </w:t>
      </w:r>
      <w:r w:rsidRPr="006D4E1B">
        <w:rPr>
          <w:rFonts w:ascii="Century Gothic" w:hAnsi="Century Gothic" w:cs="Tahoma"/>
          <w:color w:val="222222"/>
          <w:u w:val="single"/>
        </w:rPr>
        <w:t>és un tribut directe de caràcter real</w:t>
      </w:r>
      <w:r w:rsidRPr="006D4E1B">
        <w:rPr>
          <w:rFonts w:ascii="Century Gothic" w:hAnsi="Century Gothic" w:cs="Tahoma"/>
          <w:color w:val="222222"/>
        </w:rPr>
        <w:t xml:space="preserve"> que grava el valor dels béns immobles en els termes que estableix aquesta llei.”</w:t>
      </w:r>
      <w:r w:rsidRPr="006D4E1B">
        <w:rPr>
          <w:rFonts w:ascii="Century Gothic" w:hAnsi="Century Gothic" w:cs="Tahoma"/>
          <w:color w:val="222222"/>
        </w:rPr>
        <w:br/>
      </w:r>
      <w:r w:rsidRPr="006D4E1B">
        <w:rPr>
          <w:rFonts w:ascii="Century Gothic" w:hAnsi="Century Gothic" w:cs="Tahoma"/>
          <w:color w:val="222222"/>
        </w:rPr>
        <w:br/>
        <w:t>És per tant un impost de caràcter objectiu, ja que la quota a pagar atén exclusivament al valor de l'immoble o dret real i no a les circumstàncies econòmiques o de altre tipus dels subjectes passius. És a dir, no té en compte la capacitat econòmica del subjecte passiu, ja que recau sobre l'immoble.</w:t>
      </w:r>
      <w:r w:rsidRPr="006D4E1B">
        <w:rPr>
          <w:rFonts w:ascii="Century Gothic" w:hAnsi="Century Gothic" w:cs="Tahoma"/>
          <w:color w:val="222222"/>
        </w:rPr>
        <w:br/>
      </w:r>
      <w:r w:rsidRPr="006D4E1B">
        <w:rPr>
          <w:rFonts w:ascii="Century Gothic" w:hAnsi="Century Gothic" w:cs="Tahoma"/>
          <w:color w:val="222222"/>
        </w:rPr>
        <w:br/>
        <w:t>Al seu torn,  cal veure l'article 9 del Reial Decret Legislatiu 2/2004, de 5 de març, pel qual s'aprova el text refós de la Llei Reguladora de les Hisendes Locals:</w:t>
      </w:r>
      <w:r w:rsidRPr="006D4E1B">
        <w:rPr>
          <w:rFonts w:ascii="Century Gothic" w:hAnsi="Century Gothic" w:cs="Tahoma"/>
          <w:b/>
          <w:color w:val="222222"/>
        </w:rPr>
        <w:t xml:space="preserve"> 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</w:p>
    <w:p w:rsidR="006D4E1B" w:rsidRPr="006D4E1B" w:rsidRDefault="006D4E1B" w:rsidP="00E401A0">
      <w:pPr>
        <w:spacing w:after="240" w:line="276" w:lineRule="auto"/>
        <w:ind w:left="708"/>
        <w:jc w:val="both"/>
        <w:rPr>
          <w:rFonts w:ascii="Century Gothic" w:hAnsi="Century Gothic" w:cs="Tahoma"/>
          <w:color w:val="222222"/>
        </w:rPr>
      </w:pPr>
      <w:r w:rsidRPr="006D4E1B">
        <w:rPr>
          <w:rFonts w:ascii="Century Gothic" w:hAnsi="Century Gothic" w:cs="Tahoma"/>
          <w:b/>
          <w:color w:val="222222"/>
        </w:rPr>
        <w:t>“1. No es poden reconèixer altres beneficis fiscals en els tributs locals que els expressament previstos en les normes amb rang de llei o els derivats de l'aplicació dels tractats internacionals.</w:t>
      </w:r>
      <w:r w:rsidRPr="006D4E1B">
        <w:rPr>
          <w:rFonts w:ascii="Century Gothic" w:hAnsi="Century Gothic" w:cs="Tahoma"/>
          <w:color w:val="222222"/>
        </w:rPr>
        <w:br/>
      </w:r>
    </w:p>
    <w:p w:rsidR="006D4E1B" w:rsidRPr="006D4E1B" w:rsidRDefault="006D4E1B" w:rsidP="00E401A0">
      <w:pPr>
        <w:spacing w:before="360" w:after="240"/>
        <w:jc w:val="both"/>
        <w:rPr>
          <w:rFonts w:ascii="Century Gothic" w:eastAsia="Times New Roman" w:hAnsi="Century Gothic" w:cs="Tahoma"/>
          <w:bCs/>
          <w:color w:val="333333"/>
          <w:lang w:eastAsia="es-ES"/>
        </w:rPr>
      </w:pPr>
      <w:r w:rsidRPr="006D4E1B">
        <w:rPr>
          <w:rFonts w:ascii="Century Gothic" w:hAnsi="Century Gothic" w:cs="Tahoma"/>
          <w:color w:val="222222"/>
        </w:rPr>
        <w:t xml:space="preserve">No obstant això, també es poden reconèixer els beneficis fiscals que les entitats locals estableixin en les seves ordenances fiscals </w:t>
      </w:r>
      <w:r w:rsidRPr="006D4E1B">
        <w:rPr>
          <w:rFonts w:ascii="Century Gothic" w:hAnsi="Century Gothic" w:cs="Tahoma"/>
          <w:color w:val="222222"/>
          <w:u w:val="single"/>
        </w:rPr>
        <w:t>en els supòsits expressament previstos per la llei</w:t>
      </w:r>
      <w:r w:rsidRPr="006D4E1B">
        <w:rPr>
          <w:rFonts w:ascii="Century Gothic" w:hAnsi="Century Gothic" w:cs="Tahoma"/>
          <w:color w:val="222222"/>
        </w:rPr>
        <w:t xml:space="preserve">, el que serien les bonificacions potestatives, </w:t>
      </w:r>
      <w:r w:rsidRPr="006D4E1B">
        <w:rPr>
          <w:rFonts w:ascii="Century Gothic" w:eastAsia="Times New Roman" w:hAnsi="Century Gothic" w:cs="Tahoma"/>
          <w:bCs/>
          <w:color w:val="333333"/>
          <w:lang w:eastAsia="es-ES"/>
        </w:rPr>
        <w:t>previstes a l’article 74 de la LRHL: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Article 74 Bonificacions potestatives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 xml:space="preserve"> 1. Amb una bonificació de fins al 90 per cent dels béns immobles urbans ubicats en àrees o zones del municipi que corresponguin a assentaments de població singularitzats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2. Amb una bonificació en la quota íntegra de l'impost equivalent a la diferència positiva entre la quota íntegra de l'exercici i la quota líquida de l'exercici anterior multiplicada aquesta última pel coeficient d'increment màxim anual de la quota líquida que estableixi l'ordenança fiscal per a cada un dels trams.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2 bis) Una bonificació de fins al 95 per cent de la quota íntegra de l'impost a favor d'immobles d'organismes públics d'investigació i els d'ensenyament universitari.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2 ter. Una bonificació de fins al 95 per cent de la quota íntegra de l'impost a favor dels béns immobles exclosos de l'exempció a què es refereix l'últim paràgraf de la lletra b) de l'apartat 2 de l'article 62 d'aquesta Llei. (Històrics)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 xml:space="preserve">2 </w:t>
      </w:r>
      <w:r w:rsidR="00081451" w:rsidRPr="006D4E1B">
        <w:rPr>
          <w:rFonts w:ascii="Century Gothic" w:hAnsi="Century Gothic" w:cs="Tahoma"/>
          <w:i/>
          <w:color w:val="222222"/>
        </w:rPr>
        <w:t>quarter</w:t>
      </w:r>
      <w:r w:rsidRPr="006D4E1B">
        <w:rPr>
          <w:rFonts w:ascii="Century Gothic" w:hAnsi="Century Gothic" w:cs="Tahoma"/>
          <w:i/>
          <w:color w:val="222222"/>
        </w:rPr>
        <w:t>. Una bonificació de fins al 95 per cent de la quota íntegra de l'impost a favor d'immobles en els quals es desenvolupin activitats econòmiques que siguin declarades d'especial interès o utilitat municipal.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3. Una bonificació de fins al 90 per cent de la quota íntegra de l'impost a favor de cada grup de béns immobles de característiques especials.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4. Una bonificació de fins al 90 per cent de la quota íntegra de l'impost a favor d'aquells subjectes passius que ostentin la condició de titulars de família nombrosa.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i/>
          <w:color w:val="222222"/>
        </w:rPr>
      </w:pPr>
      <w:r w:rsidRPr="006D4E1B">
        <w:rPr>
          <w:rFonts w:ascii="Century Gothic" w:hAnsi="Century Gothic" w:cs="Tahoma"/>
          <w:i/>
          <w:color w:val="222222"/>
        </w:rPr>
        <w:t>5. Una bonificació de fins al 50 per cent de la quota íntegra de l'impost per als béns immobles en els quals s'hagin instal·lat sistemes per a l'aprofitament tèrmic o elèctric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6D4E1B">
        <w:rPr>
          <w:rFonts w:ascii="Century Gothic" w:hAnsi="Century Gothic" w:cs="Tahoma"/>
          <w:color w:val="222222"/>
        </w:rPr>
        <w:br/>
        <w:t xml:space="preserve">Com es pot veure, per tant, la Llei no contempla la possibilitat d'aplicar bonificacions de l'IBI a immobles els titulars dels quals tinguin una determinada renta, ni depenent del valor cadastral, ans sí a aquelles famílies que tinguin la categoria de nombroses ( monoparentals o no) d’acord amb la </w:t>
      </w:r>
      <w:r w:rsidRPr="006D4E1B">
        <w:rPr>
          <w:rFonts w:ascii="Century Gothic" w:hAnsi="Century Gothic" w:cs="Tahoma"/>
          <w:color w:val="222222"/>
          <w:lang w:val="es-ES"/>
        </w:rPr>
        <w:t>Llei 40/2003, de 18 de noviembre, de Protección a las Familias Numerosas.</w:t>
      </w:r>
      <w:r w:rsidRPr="006D4E1B">
        <w:rPr>
          <w:rFonts w:ascii="Century Gothic" w:hAnsi="Century Gothic" w:cs="Tahoma"/>
          <w:color w:val="222222"/>
        </w:rPr>
        <w:t xml:space="preserve"> I tampoc seria correcte aplicar una bonificació derivada d’una clàusula pactada en un contracte privat, com es un contracte d’arrendament.</w:t>
      </w:r>
      <w:r w:rsidRPr="006D4E1B">
        <w:rPr>
          <w:rFonts w:ascii="Century Gothic" w:hAnsi="Century Gothic" w:cs="Tahoma"/>
          <w:color w:val="222222"/>
        </w:rPr>
        <w:br/>
        <w:t> </w:t>
      </w:r>
      <w:r w:rsidRPr="006D4E1B">
        <w:rPr>
          <w:rFonts w:ascii="Century Gothic" w:hAnsi="Century Gothic" w:cs="Tahoma"/>
          <w:color w:val="222222"/>
        </w:rPr>
        <w:br/>
      </w:r>
      <w:r w:rsidRPr="006D4E1B">
        <w:rPr>
          <w:rFonts w:ascii="Century Gothic" w:hAnsi="Century Gothic" w:cs="Tahoma"/>
          <w:color w:val="222222"/>
        </w:rPr>
        <w:br/>
        <w:t>D’acord amb tot lo anterior, es proposa al Plenari: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6D4E1B">
        <w:rPr>
          <w:rFonts w:ascii="Century Gothic" w:hAnsi="Century Gothic" w:cs="Tahoma"/>
          <w:b/>
          <w:color w:val="222222"/>
        </w:rPr>
        <w:t>PRIMER.-</w:t>
      </w:r>
      <w:r w:rsidRPr="006D4E1B">
        <w:rPr>
          <w:rFonts w:ascii="Century Gothic" w:hAnsi="Century Gothic" w:cs="Tahoma"/>
          <w:color w:val="222222"/>
        </w:rPr>
        <w:t xml:space="preserve"> DESESTIMAR l’al·legació presentada pel grup municipal del PSC, pel que fa a la bonificació per famílies nombroses o monoparental ja que, tot i que </w:t>
      </w:r>
      <w:r w:rsidR="0050703E">
        <w:rPr>
          <w:rFonts w:ascii="Century Gothic" w:hAnsi="Century Gothic" w:cs="Tahoma"/>
          <w:color w:val="222222"/>
        </w:rPr>
        <w:t>é</w:t>
      </w:r>
      <w:r w:rsidRPr="006D4E1B">
        <w:rPr>
          <w:rFonts w:ascii="Century Gothic" w:hAnsi="Century Gothic" w:cs="Tahoma"/>
          <w:color w:val="222222"/>
        </w:rPr>
        <w:t>s una bonificació potestativament aplicable, no es possible aplicar-la si es condiciona a la renda del subjecte passiu, ja sigui l’Indicador de renda de Suficiència de Catalunya o qualsevol altre.</w:t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  <w:r w:rsidRPr="006D4E1B">
        <w:rPr>
          <w:rFonts w:ascii="Century Gothic" w:hAnsi="Century Gothic" w:cs="Tahoma"/>
          <w:b/>
          <w:color w:val="222222"/>
        </w:rPr>
        <w:t>SEGON.-</w:t>
      </w:r>
      <w:r w:rsidRPr="006D4E1B">
        <w:rPr>
          <w:rFonts w:ascii="Century Gothic" w:hAnsi="Century Gothic" w:cs="Tahoma"/>
          <w:color w:val="222222"/>
        </w:rPr>
        <w:t xml:space="preserve"> DESESTIMAR les al·legacions presentades pel grup municipal d’ERC, pels motius expressats.</w:t>
      </w:r>
      <w:r w:rsidRPr="006D4E1B">
        <w:rPr>
          <w:rFonts w:ascii="Century Gothic" w:hAnsi="Century Gothic" w:cs="Tahoma"/>
          <w:color w:val="222222"/>
        </w:rPr>
        <w:br/>
      </w:r>
    </w:p>
    <w:p w:rsidR="006D4E1B" w:rsidRPr="006D4E1B" w:rsidRDefault="006D4E1B" w:rsidP="00E401A0">
      <w:pPr>
        <w:spacing w:after="240" w:line="276" w:lineRule="auto"/>
        <w:jc w:val="both"/>
        <w:rPr>
          <w:rFonts w:ascii="Century Gothic" w:hAnsi="Century Gothic" w:cs="Tahoma"/>
        </w:rPr>
      </w:pPr>
      <w:r w:rsidRPr="006D4E1B">
        <w:rPr>
          <w:rFonts w:ascii="Century Gothic" w:hAnsi="Century Gothic" w:cs="Tahoma"/>
          <w:b/>
          <w:color w:val="222222"/>
        </w:rPr>
        <w:t xml:space="preserve">TERCER.- </w:t>
      </w:r>
      <w:r w:rsidRPr="006D4E1B">
        <w:rPr>
          <w:rFonts w:ascii="Century Gothic" w:hAnsi="Century Gothic" w:cs="Tahoma"/>
          <w:color w:val="222222"/>
        </w:rPr>
        <w:t>APROVAR DEFINITIVAMENT la present ordenança fiscal amb publica</w:t>
      </w:r>
      <w:r w:rsidR="0050703E">
        <w:rPr>
          <w:rFonts w:ascii="Century Gothic" w:hAnsi="Century Gothic" w:cs="Tahoma"/>
          <w:color w:val="222222"/>
        </w:rPr>
        <w:t>ció</w:t>
      </w:r>
      <w:r w:rsidRPr="006D4E1B">
        <w:rPr>
          <w:rFonts w:ascii="Century Gothic" w:hAnsi="Century Gothic" w:cs="Tahoma"/>
          <w:color w:val="222222"/>
        </w:rPr>
        <w:t xml:space="preserve"> </w:t>
      </w:r>
      <w:r w:rsidR="00081451" w:rsidRPr="006D4E1B">
        <w:rPr>
          <w:rFonts w:ascii="Century Gothic" w:hAnsi="Century Gothic" w:cs="Tahoma"/>
          <w:color w:val="222222"/>
        </w:rPr>
        <w:t>íntegre</w:t>
      </w:r>
      <w:r w:rsidRPr="006D4E1B">
        <w:rPr>
          <w:rFonts w:ascii="Century Gothic" w:hAnsi="Century Gothic" w:cs="Tahoma"/>
          <w:color w:val="222222"/>
        </w:rPr>
        <w:t xml:space="preserve"> al BOP i a la web de l’ajuntament.</w:t>
      </w:r>
      <w:r w:rsidRPr="00DB64DC">
        <w:rPr>
          <w:rFonts w:ascii="Century Gothic" w:hAnsi="Century Gothic" w:cs="Tahoma"/>
          <w:color w:val="222222"/>
        </w:rPr>
        <w:t xml:space="preserve"> </w:t>
      </w:r>
      <w:r w:rsidRPr="006D4E1B">
        <w:rPr>
          <w:rFonts w:ascii="Century Gothic" w:hAnsi="Century Gothic" w:cs="Tahoma"/>
        </w:rPr>
        <w:t>Cànoves i Samalús, 20 de desembre de 2016.</w:t>
      </w:r>
      <w:r w:rsidRPr="00DB64DC">
        <w:rPr>
          <w:rFonts w:ascii="Century Gothic" w:hAnsi="Century Gothic" w:cs="Tahoma"/>
        </w:rPr>
        <w:t xml:space="preserve"> </w:t>
      </w:r>
      <w:r w:rsidRPr="006D4E1B">
        <w:rPr>
          <w:rFonts w:ascii="Century Gothic" w:hAnsi="Century Gothic" w:cs="Tahoma"/>
        </w:rPr>
        <w:t>El Secretari-Interventor,</w:t>
      </w:r>
      <w:r w:rsidRPr="00DB64DC">
        <w:rPr>
          <w:rFonts w:ascii="Century Gothic" w:hAnsi="Century Gothic" w:cs="Tahoma"/>
        </w:rPr>
        <w:t xml:space="preserve"> </w:t>
      </w:r>
      <w:r w:rsidRPr="006D4E1B">
        <w:rPr>
          <w:rFonts w:ascii="Century Gothic" w:hAnsi="Century Gothic" w:cs="Tahoma"/>
        </w:rPr>
        <w:t>Francesc d’A. Serras Ortuño</w:t>
      </w:r>
      <w:r w:rsidR="0050703E">
        <w:rPr>
          <w:rFonts w:ascii="Century Gothic" w:hAnsi="Century Gothic" w:cs="Tahoma"/>
        </w:rPr>
        <w:t>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A la vista de l’informe-proposta, el regidor Sr. L</w:t>
      </w:r>
      <w:r w:rsidR="0050703E">
        <w:rPr>
          <w:rFonts w:ascii="Century Gothic" w:hAnsi="Century Gothic"/>
          <w:lang w:val="ca-ES"/>
        </w:rPr>
        <w:t>ó</w:t>
      </w:r>
      <w:r w:rsidRPr="00DB64DC">
        <w:rPr>
          <w:rFonts w:ascii="Century Gothic" w:hAnsi="Century Gothic"/>
          <w:lang w:val="ca-ES"/>
        </w:rPr>
        <w:t>pez manifesta que sap d’altres ajuntaments que han aplicat mesures semblants i en relaciona uns quants i manifesta que ell entén que si es aplicable, tot afegint que aque</w:t>
      </w:r>
      <w:r w:rsidR="001028B0">
        <w:rPr>
          <w:rFonts w:ascii="Century Gothic" w:hAnsi="Century Gothic"/>
          <w:lang w:val="ca-ES"/>
        </w:rPr>
        <w:t>s</w:t>
      </w:r>
      <w:r w:rsidRPr="00DB64DC">
        <w:rPr>
          <w:rFonts w:ascii="Century Gothic" w:hAnsi="Century Gothic"/>
          <w:lang w:val="ca-ES"/>
        </w:rPr>
        <w:t xml:space="preserve">ta proposta va ser una de les que feia NIU quan era a la oposició i que al seu grup, ara, no se’ls hi pot recriminar d’on es </w:t>
      </w:r>
      <w:r w:rsidR="00081451" w:rsidRPr="00DB64DC">
        <w:rPr>
          <w:rFonts w:ascii="Century Gothic" w:hAnsi="Century Gothic"/>
          <w:lang w:val="ca-ES"/>
        </w:rPr>
        <w:t>trauran</w:t>
      </w:r>
      <w:r w:rsidRPr="00DB64DC">
        <w:rPr>
          <w:rFonts w:ascii="Century Gothic" w:hAnsi="Century Gothic"/>
          <w:lang w:val="ca-ES"/>
        </w:rPr>
        <w:t xml:space="preserve"> el diners que es deixaran de cobrar perquè en</w:t>
      </w:r>
      <w:r w:rsidR="000B1BFB">
        <w:rPr>
          <w:rFonts w:ascii="Century Gothic" w:hAnsi="Century Gothic"/>
          <w:lang w:val="ca-ES"/>
        </w:rPr>
        <w:t xml:space="preserve"> la seva proposta s’especifica que es poden treure de la partida de serveis jurídics o de la revista municipal.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 xml:space="preserve">El Sr. Alcalde manifesta que la voluntat de l’equip de govern </w:t>
      </w:r>
      <w:r w:rsidR="001028B0">
        <w:rPr>
          <w:rFonts w:ascii="Century Gothic" w:hAnsi="Century Gothic"/>
          <w:lang w:val="ca-ES"/>
        </w:rPr>
        <w:t>é</w:t>
      </w:r>
      <w:r w:rsidRPr="00DB64DC">
        <w:rPr>
          <w:rFonts w:ascii="Century Gothic" w:hAnsi="Century Gothic"/>
          <w:lang w:val="ca-ES"/>
        </w:rPr>
        <w:t>s baixar l’IBI per que es farà quan la economia ho permeti i que cal que l’Ajuntament sigui una eina de gestió viable i que els deutes que es desprenen de les sentencies cal que estiguin ordenats i calculades en el temps. Es ratifica en que l’equip de govern proposarà una baixa de l’IBI quan sigui viable.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El Sr</w:t>
      </w:r>
      <w:r w:rsidR="001028B0">
        <w:rPr>
          <w:rFonts w:ascii="Century Gothic" w:hAnsi="Century Gothic"/>
          <w:lang w:val="ca-ES"/>
        </w:rPr>
        <w:t>.</w:t>
      </w:r>
      <w:r w:rsidRPr="00DB64DC">
        <w:rPr>
          <w:rFonts w:ascii="Century Gothic" w:hAnsi="Century Gothic"/>
          <w:lang w:val="ca-ES"/>
        </w:rPr>
        <w:t xml:space="preserve"> L</w:t>
      </w:r>
      <w:r w:rsidR="001028B0">
        <w:rPr>
          <w:rFonts w:ascii="Century Gothic" w:hAnsi="Century Gothic"/>
          <w:lang w:val="ca-ES"/>
        </w:rPr>
        <w:t>ó</w:t>
      </w:r>
      <w:r w:rsidRPr="00DB64DC">
        <w:rPr>
          <w:rFonts w:ascii="Century Gothic" w:hAnsi="Century Gothic"/>
          <w:lang w:val="ca-ES"/>
        </w:rPr>
        <w:t xml:space="preserve">pez manifesta que existeix un superàvit de 300.000€ replicant el Sr. Alcalde que es cert però que </w:t>
      </w:r>
      <w:r w:rsidR="001028B0">
        <w:rPr>
          <w:rFonts w:ascii="Century Gothic" w:hAnsi="Century Gothic"/>
          <w:lang w:val="ca-ES"/>
        </w:rPr>
        <w:t>s’ha de</w:t>
      </w:r>
      <w:r w:rsidRPr="00DB64DC">
        <w:rPr>
          <w:rFonts w:ascii="Century Gothic" w:hAnsi="Century Gothic"/>
          <w:lang w:val="ca-ES"/>
        </w:rPr>
        <w:t xml:space="preserve"> tenir en compte el que es deu en sentencies judicials.</w:t>
      </w:r>
      <w:r w:rsidR="00B62294">
        <w:rPr>
          <w:rFonts w:ascii="Century Gothic" w:hAnsi="Century Gothic"/>
          <w:lang w:val="ca-ES"/>
        </w:rPr>
        <w:t xml:space="preserve"> El Sr. Lopez manifesta que ell ja ha proposat d’on es poden treure el diners que es de la partida de jurídics, on hi ha 60.000 € i de la Revista Municipal. Pregunta també quin es el saldo actual als comptes corrents de l’ajuntament.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 xml:space="preserve">El Sr. Cusell manifesta que vol que es consolidi aquest esperit </w:t>
      </w:r>
      <w:r w:rsidR="000B1BFB">
        <w:rPr>
          <w:rFonts w:ascii="Century Gothic" w:hAnsi="Century Gothic"/>
          <w:lang w:val="ca-ES"/>
        </w:rPr>
        <w:t>i pregunta al Secretari  perquè s’està fent en altres municipis i no es pot fer aquí. L</w:t>
      </w:r>
      <w:r w:rsidRPr="00DB64DC">
        <w:rPr>
          <w:rFonts w:ascii="Century Gothic" w:hAnsi="Century Gothic"/>
          <w:lang w:val="ca-ES"/>
        </w:rPr>
        <w:t xml:space="preserve">a Sra. Aguilera </w:t>
      </w:r>
      <w:r w:rsidR="000B1BFB">
        <w:rPr>
          <w:rFonts w:ascii="Century Gothic" w:hAnsi="Century Gothic"/>
          <w:lang w:val="ca-ES"/>
        </w:rPr>
        <w:t xml:space="preserve">manifesta </w:t>
      </w:r>
      <w:r w:rsidRPr="00DB64DC">
        <w:rPr>
          <w:rFonts w:ascii="Century Gothic" w:hAnsi="Century Gothic"/>
          <w:lang w:val="ca-ES"/>
        </w:rPr>
        <w:t>que cal tenir en compte que també es van reben m</w:t>
      </w:r>
      <w:r w:rsidR="001028B0">
        <w:rPr>
          <w:rFonts w:ascii="Century Gothic" w:hAnsi="Century Gothic"/>
          <w:lang w:val="ca-ES"/>
        </w:rPr>
        <w:t>é</w:t>
      </w:r>
      <w:r w:rsidRPr="00DB64DC">
        <w:rPr>
          <w:rFonts w:ascii="Century Gothic" w:hAnsi="Century Gothic"/>
          <w:lang w:val="ca-ES"/>
        </w:rPr>
        <w:t>s diners d’altres institucions</w:t>
      </w:r>
      <w:r w:rsidR="001028B0">
        <w:rPr>
          <w:rFonts w:ascii="Century Gothic" w:hAnsi="Century Gothic"/>
          <w:lang w:val="ca-ES"/>
        </w:rPr>
        <w:t>,</w:t>
      </w:r>
      <w:r w:rsidRPr="00DB64DC">
        <w:rPr>
          <w:rFonts w:ascii="Century Gothic" w:hAnsi="Century Gothic"/>
          <w:lang w:val="ca-ES"/>
        </w:rPr>
        <w:t xml:space="preserve"> i que el vot del seu grup serà en contra.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A la vista de que la votació comportarà la denegació de la proposta el grup municipal d’ERC, renuncia al seu dret de modificació.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La Secretaria reitera el seu informe desfavorable.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Es sotmet a votació la proposta  formulada per l’equip de govern amb les modificacions incorporades pel grup municipal del PSC, aprovant-se per majoria absoluta, amb els vots favorables dels cinc regidors del PSC i del regidor d’ERC Sr. Cusell, amb l’abstenció dels regidors de NIU i de la regidora d’ERC, Sr. Serra.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  <w:r w:rsidRPr="00DB64DC">
        <w:rPr>
          <w:rFonts w:ascii="Century Gothic" w:hAnsi="Century Gothic"/>
          <w:b/>
          <w:bCs/>
          <w:lang w:val="ca-ES"/>
        </w:rPr>
        <w:t>3.- PROPOSTA D’APROVACIÓ DEFINITIVA DE LA ORDENANÇÁ REGULADORA DE LA TAXA PER LA GESTIÓ I RECOLLIDA DE DEIXALLES PREVIA RESOLUCIÓ DE LES ALEGACIONS PRESENTADES.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D058E7" w:rsidRPr="00DB64DC" w:rsidRDefault="00D058E7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Per part del Sr. Secretari es dona lectura a l</w:t>
      </w:r>
      <w:r w:rsidR="00D058E7" w:rsidRPr="00DB64DC">
        <w:rPr>
          <w:rFonts w:ascii="Century Gothic" w:hAnsi="Century Gothic"/>
          <w:lang w:val="ca-ES"/>
        </w:rPr>
        <w:t>’informe-</w:t>
      </w:r>
      <w:r w:rsidRPr="00DB64DC">
        <w:rPr>
          <w:rFonts w:ascii="Century Gothic" w:hAnsi="Century Gothic"/>
          <w:lang w:val="ca-ES"/>
        </w:rPr>
        <w:t xml:space="preserve">proposta </w:t>
      </w:r>
      <w:r w:rsidR="00D058E7" w:rsidRPr="00DB64DC">
        <w:rPr>
          <w:rFonts w:ascii="Century Gothic" w:hAnsi="Century Gothic"/>
          <w:lang w:val="ca-ES"/>
        </w:rPr>
        <w:t>relativa</w:t>
      </w:r>
      <w:r w:rsidRPr="00DB64DC">
        <w:rPr>
          <w:rFonts w:ascii="Century Gothic" w:hAnsi="Century Gothic"/>
          <w:lang w:val="ca-ES"/>
        </w:rPr>
        <w:t xml:space="preserve">  a les </w:t>
      </w:r>
      <w:r w:rsidR="00D058E7" w:rsidRPr="00DB64DC">
        <w:rPr>
          <w:rFonts w:ascii="Century Gothic" w:hAnsi="Century Gothic"/>
          <w:lang w:val="ca-ES"/>
        </w:rPr>
        <w:t>al·legacions</w:t>
      </w:r>
      <w:r w:rsidRPr="00DB64DC">
        <w:rPr>
          <w:rFonts w:ascii="Century Gothic" w:hAnsi="Century Gothic"/>
          <w:lang w:val="ca-ES"/>
        </w:rPr>
        <w:t xml:space="preserve"> presentades, del tenor literal següent: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D058E7" w:rsidRPr="00D058E7" w:rsidRDefault="00D058E7" w:rsidP="00E401A0">
      <w:pPr>
        <w:suppressAutoHyphens/>
        <w:spacing w:after="240"/>
        <w:jc w:val="both"/>
        <w:rPr>
          <w:rFonts w:ascii="Century Gothic" w:eastAsia="Times New Roman" w:hAnsi="Century Gothic" w:cs="Arial"/>
          <w:iCs/>
          <w:lang w:eastAsia="es-ES"/>
        </w:rPr>
      </w:pPr>
    </w:p>
    <w:p w:rsidR="00D058E7" w:rsidRPr="00D058E7" w:rsidRDefault="00D058E7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color w:val="333333"/>
          <w:lang w:eastAsia="es-ES"/>
        </w:rPr>
      </w:pPr>
      <w:r w:rsidRPr="00D058E7">
        <w:rPr>
          <w:rFonts w:ascii="Century Gothic" w:eastAsia="Times New Roman" w:hAnsi="Century Gothic" w:cs="Tahoma"/>
          <w:b/>
          <w:bCs/>
          <w:color w:val="333333"/>
          <w:lang w:eastAsia="es-ES"/>
        </w:rPr>
        <w:t>INFORME-PROPOSTA</w:t>
      </w:r>
    </w:p>
    <w:p w:rsidR="00D058E7" w:rsidRPr="00D058E7" w:rsidRDefault="00D058E7" w:rsidP="00E401A0">
      <w:pPr>
        <w:spacing w:before="360" w:after="240"/>
        <w:jc w:val="both"/>
        <w:rPr>
          <w:rFonts w:ascii="Century Gothic" w:eastAsia="Times New Roman" w:hAnsi="Century Gothic" w:cs="Tahoma"/>
          <w:bCs/>
          <w:color w:val="333333"/>
          <w:lang w:eastAsia="es-ES"/>
        </w:rPr>
      </w:pPr>
      <w:r w:rsidRPr="00D058E7">
        <w:rPr>
          <w:rFonts w:ascii="Century Gothic" w:eastAsia="Times New Roman" w:hAnsi="Century Gothic" w:cs="Tahoma"/>
          <w:bCs/>
          <w:color w:val="333333"/>
          <w:lang w:eastAsia="es-ES"/>
        </w:rPr>
        <w:t xml:space="preserve">Que elabora el Secretari-interventor de l’Ajuntament de Cànoves i Samalús, a tenor de les al·legacions presentades, en el tràmit d’informació pública, pel grup municipal del PSC i d’ERC, relatives a l’aprovació inicial de la modificació de la ordenança fiscal reguladora de la taxa per la recollida de deixalles. 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color w:val="222222"/>
        </w:rPr>
        <w:t>En essència, ambdues al·legacions pretenen que, la mesura impulsada per l’equip de govern per tal de que, aquelles finques m</w:t>
      </w:r>
      <w:r w:rsidR="001028B0">
        <w:rPr>
          <w:rFonts w:ascii="Century Gothic" w:hAnsi="Century Gothic" w:cs="Tahoma"/>
          <w:color w:val="222222"/>
        </w:rPr>
        <w:t>é</w:t>
      </w:r>
      <w:r w:rsidRPr="00D058E7">
        <w:rPr>
          <w:rFonts w:ascii="Century Gothic" w:hAnsi="Century Gothic" w:cs="Tahoma"/>
          <w:color w:val="222222"/>
        </w:rPr>
        <w:t>s allunyades d’un km puguin tenir una tarifa diferent, es faci extensiva a tot el municipi. A tenor d’això l’al·legació del PSC fa una detallada relació de finques.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color w:val="222222"/>
        </w:rPr>
        <w:t xml:space="preserve">Per la seva part, el grup municipal d’ERC, proposa una modificació </w:t>
      </w:r>
      <w:r w:rsidRPr="00D058E7">
        <w:rPr>
          <w:rFonts w:ascii="Century Gothic" w:hAnsi="Century Gothic" w:cs="Tahoma"/>
          <w:color w:val="222222"/>
          <w:u w:val="single"/>
        </w:rPr>
        <w:t>en la proposta</w:t>
      </w:r>
      <w:r w:rsidRPr="00D058E7">
        <w:rPr>
          <w:rFonts w:ascii="Century Gothic" w:hAnsi="Century Gothic" w:cs="Tahoma"/>
          <w:color w:val="222222"/>
        </w:rPr>
        <w:t>, del tenor literal següent: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</w:p>
    <w:p w:rsidR="00D058E7" w:rsidRPr="00D058E7" w:rsidRDefault="00D058E7" w:rsidP="00E401A0">
      <w:pPr>
        <w:suppressAutoHyphens/>
        <w:spacing w:after="240"/>
        <w:ind w:left="708"/>
        <w:jc w:val="both"/>
        <w:rPr>
          <w:rFonts w:ascii="Century Gothic" w:eastAsia="Times New Roman" w:hAnsi="Century Gothic" w:cs="Arial"/>
          <w:iCs/>
          <w:lang w:eastAsia="es-ES"/>
        </w:rPr>
      </w:pPr>
      <w:r w:rsidRPr="00D058E7">
        <w:rPr>
          <w:rFonts w:ascii="Century Gothic" w:hAnsi="Century Gothic" w:cs="Tahoma"/>
          <w:color w:val="222222"/>
        </w:rPr>
        <w:t>“</w:t>
      </w:r>
      <w:r w:rsidRPr="00D058E7">
        <w:rPr>
          <w:rFonts w:ascii="Century Gothic" w:eastAsia="Times New Roman" w:hAnsi="Century Gothic" w:cs="Arial"/>
          <w:iCs/>
          <w:lang w:eastAsia="es-ES"/>
        </w:rPr>
        <w:t>L’orografia del municipi, muntanyós i boscós, l’extensió de la seva superfície, l’existència de dos nuclis urbans, antigues urbanitzacions recepcionades, urbanitzacions encara no recepcionades i, també, cases disseminades, fa que hi hagi cases i establiments que tenen els contenidors més propers a un quilòmetre  o més de distància.</w:t>
      </w:r>
    </w:p>
    <w:p w:rsidR="00D058E7" w:rsidRPr="00D058E7" w:rsidRDefault="00D058E7" w:rsidP="00E401A0">
      <w:pPr>
        <w:suppressAutoHyphens/>
        <w:spacing w:after="240"/>
        <w:jc w:val="both"/>
        <w:rPr>
          <w:rFonts w:ascii="Century Gothic" w:eastAsia="Times New Roman" w:hAnsi="Century Gothic" w:cs="Arial"/>
          <w:iCs/>
          <w:lang w:eastAsia="es-ES"/>
        </w:rPr>
      </w:pPr>
    </w:p>
    <w:p w:rsidR="00D058E7" w:rsidRPr="00D058E7" w:rsidRDefault="00D058E7" w:rsidP="00E401A0">
      <w:pPr>
        <w:suppressAutoHyphens/>
        <w:spacing w:after="240"/>
        <w:ind w:left="708"/>
        <w:jc w:val="both"/>
        <w:rPr>
          <w:rFonts w:ascii="Century Gothic" w:eastAsia="Times New Roman" w:hAnsi="Century Gothic" w:cs="Arial"/>
          <w:iCs/>
          <w:lang w:eastAsia="es-ES"/>
        </w:rPr>
      </w:pPr>
      <w:r w:rsidRPr="00D058E7">
        <w:rPr>
          <w:rFonts w:ascii="Century Gothic" w:eastAsia="Times New Roman" w:hAnsi="Century Gothic" w:cs="Arial"/>
          <w:iCs/>
          <w:lang w:eastAsia="es-ES"/>
        </w:rPr>
        <w:t>Per això, i per la dificultat de prestar aquest servei, obligatori, a tots els habitatges, en condicions d’igualtat, es considera adient de crear una nova tarifa per a aquestes cases disseminades.”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eastAsia="Times New Roman" w:hAnsi="Century Gothic" w:cs="Arial"/>
          <w:lang w:eastAsia="ar-SA"/>
        </w:rPr>
      </w:pPr>
      <w:r w:rsidRPr="00D058E7">
        <w:rPr>
          <w:rFonts w:ascii="Century Gothic" w:hAnsi="Century Gothic" w:cs="Tahoma"/>
          <w:color w:val="222222"/>
        </w:rPr>
        <w:br/>
        <w:t>En base a aquesta</w:t>
      </w:r>
      <w:r w:rsidR="001028B0">
        <w:rPr>
          <w:rFonts w:ascii="Century Gothic" w:hAnsi="Century Gothic" w:cs="Tahoma"/>
          <w:color w:val="222222"/>
        </w:rPr>
        <w:t>, es</w:t>
      </w:r>
      <w:r w:rsidRPr="00D058E7">
        <w:rPr>
          <w:rFonts w:ascii="Century Gothic" w:hAnsi="Century Gothic" w:cs="Tahoma"/>
          <w:color w:val="222222"/>
        </w:rPr>
        <w:t xml:space="preserve">  sol·licita que es </w:t>
      </w:r>
      <w:r w:rsidRPr="00D058E7">
        <w:rPr>
          <w:rFonts w:ascii="Century Gothic" w:eastAsia="Times New Roman" w:hAnsi="Century Gothic" w:cs="Arial"/>
          <w:lang w:eastAsia="ar-SA"/>
        </w:rPr>
        <w:t>modifiqui el contingut de la mateixa i que l’aplicació de l’article 6, quota tributària (apartat I, taxa per servei de recepció obligatòria de recollida, transport i tractament de residus domèstics) i 12, quota tributària (apartat II, taxa pel servei de recepció voluntària, de recollida, transport i tractament dels residus comercials) es faci en l’esperit de l’al·legació a la proposta.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eastAsia="Times New Roman" w:hAnsi="Century Gothic" w:cs="Arial"/>
          <w:lang w:eastAsia="ar-SA"/>
        </w:rPr>
      </w:pP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eastAsia="Times New Roman" w:hAnsi="Century Gothic" w:cs="Arial"/>
          <w:lang w:eastAsia="ar-SA"/>
        </w:rPr>
      </w:pPr>
      <w:r w:rsidRPr="00D058E7">
        <w:rPr>
          <w:rFonts w:ascii="Century Gothic" w:eastAsia="Times New Roman" w:hAnsi="Century Gothic" w:cs="Arial"/>
          <w:lang w:eastAsia="ar-SA"/>
        </w:rPr>
        <w:t xml:space="preserve">En qualsevol cas, el que es sotmet a informació pública no es la proposta sinó la ordenança i, tot i així, si que cal deixar palès </w:t>
      </w:r>
      <w:r w:rsidRPr="00D058E7">
        <w:rPr>
          <w:rFonts w:ascii="Century Gothic" w:eastAsia="Times New Roman" w:hAnsi="Century Gothic" w:cs="Arial"/>
          <w:u w:val="single"/>
          <w:lang w:eastAsia="ar-SA"/>
        </w:rPr>
        <w:t>en aquest acord</w:t>
      </w:r>
      <w:r w:rsidRPr="00D058E7">
        <w:rPr>
          <w:rFonts w:ascii="Century Gothic" w:eastAsia="Times New Roman" w:hAnsi="Century Gothic" w:cs="Arial"/>
          <w:lang w:eastAsia="ar-SA"/>
        </w:rPr>
        <w:t xml:space="preserve"> que, tot i que la ordenança no ho diferencia, la seva aplicació es per tot el municipi i no únicament pel veïnat de muntanya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color w:val="222222"/>
        </w:rPr>
        <w:t>En relació a revisió exhaustiva que es sol·licita pel PSC en referencia al punt 3 de l’article 6, sobre la reducció fins a un 90 % segons el salari mínim interprofessional, no es pot entendre com una al·legació, sense perjudici de l’estudi que hi vulgui donar l’equip de govern.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color w:val="222222"/>
        </w:rPr>
        <w:t>D’acord amb tot lo anterior, es proposa al Plenari: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b/>
          <w:color w:val="222222"/>
        </w:rPr>
        <w:t>PRIMER.-</w:t>
      </w:r>
      <w:r w:rsidRPr="00D058E7">
        <w:rPr>
          <w:rFonts w:ascii="Century Gothic" w:hAnsi="Century Gothic" w:cs="Tahoma"/>
          <w:color w:val="222222"/>
        </w:rPr>
        <w:t xml:space="preserve"> ESTIMAR les al·legacions presentades pels grups municipals de PSC i ERC, pel que fa la aplicació tarifaria de la ordenança a la totalitat del municipi.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</w:rPr>
      </w:pPr>
      <w:r w:rsidRPr="00D058E7">
        <w:rPr>
          <w:rFonts w:ascii="Century Gothic" w:hAnsi="Century Gothic" w:cs="Tahoma"/>
          <w:b/>
          <w:color w:val="222222"/>
        </w:rPr>
        <w:t>SEGON.-</w:t>
      </w:r>
      <w:r w:rsidRPr="00D058E7">
        <w:rPr>
          <w:rFonts w:ascii="Century Gothic" w:hAnsi="Century Gothic" w:cs="Tahoma"/>
          <w:color w:val="222222"/>
        </w:rPr>
        <w:t>APROVAR DEFINITIVAMENT la present ordenança fiscal amb publicació íntegre al BOP i a la web de l’ajuntament.</w:t>
      </w:r>
      <w:r w:rsidRPr="00DB64DC">
        <w:rPr>
          <w:rFonts w:ascii="Century Gothic" w:hAnsi="Century Gothic" w:cs="Tahoma"/>
          <w:color w:val="222222"/>
        </w:rPr>
        <w:t xml:space="preserve"> </w:t>
      </w:r>
      <w:r w:rsidRPr="00D058E7">
        <w:rPr>
          <w:rFonts w:ascii="Century Gothic" w:hAnsi="Century Gothic" w:cs="Tahoma"/>
        </w:rPr>
        <w:t>Cànoves i Samalús, 20 de desembre de 2016.</w:t>
      </w:r>
      <w:r w:rsidRPr="00DB64DC">
        <w:rPr>
          <w:rFonts w:ascii="Century Gothic" w:hAnsi="Century Gothic" w:cs="Tahoma"/>
        </w:rPr>
        <w:t xml:space="preserve"> </w:t>
      </w:r>
      <w:r w:rsidRPr="00D058E7">
        <w:rPr>
          <w:rFonts w:ascii="Century Gothic" w:hAnsi="Century Gothic" w:cs="Tahoma"/>
        </w:rPr>
        <w:t>El Secretari-Interventor,</w:t>
      </w:r>
      <w:r w:rsidRPr="00DB64DC">
        <w:rPr>
          <w:rFonts w:ascii="Century Gothic" w:hAnsi="Century Gothic" w:cs="Tahoma"/>
        </w:rPr>
        <w:t xml:space="preserve"> </w:t>
      </w:r>
      <w:r w:rsidRPr="00D058E7">
        <w:rPr>
          <w:rFonts w:ascii="Century Gothic" w:hAnsi="Century Gothic" w:cs="Tahoma"/>
        </w:rPr>
        <w:t>Francesc d’A. Serras Ortuño</w:t>
      </w:r>
      <w:r w:rsidRPr="00DB64DC">
        <w:rPr>
          <w:rFonts w:ascii="Century Gothic" w:hAnsi="Century Gothic" w:cs="Tahoma"/>
        </w:rPr>
        <w:t>.</w:t>
      </w:r>
    </w:p>
    <w:p w:rsidR="00D058E7" w:rsidRPr="00DB64DC" w:rsidRDefault="00D058E7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color w:val="000000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lang w:val="ca-ES"/>
        </w:rPr>
      </w:pPr>
      <w:r w:rsidRPr="00DB64DC">
        <w:rPr>
          <w:rStyle w:val="Rojo"/>
          <w:rFonts w:ascii="Century Gothic" w:hAnsi="Century Gothic"/>
          <w:color w:val="000000"/>
          <w:lang w:val="ca-ES"/>
        </w:rPr>
        <w:t xml:space="preserve">La regidora Sra. Aguilera manifesta que l’esperit de la seva proposta </w:t>
      </w:r>
      <w:r w:rsidR="001028B0">
        <w:rPr>
          <w:rStyle w:val="Rojo"/>
          <w:rFonts w:ascii="Century Gothic" w:hAnsi="Century Gothic"/>
          <w:color w:val="000000"/>
          <w:lang w:val="ca-ES"/>
        </w:rPr>
        <w:t>é</w:t>
      </w:r>
      <w:r w:rsidRPr="00DB64DC">
        <w:rPr>
          <w:rStyle w:val="Rojo"/>
          <w:rFonts w:ascii="Century Gothic" w:hAnsi="Century Gothic"/>
          <w:color w:val="000000"/>
          <w:lang w:val="ca-ES"/>
        </w:rPr>
        <w:t>s que,</w:t>
      </w:r>
      <w:r w:rsidR="00D058E7" w:rsidRPr="00DB64DC">
        <w:rPr>
          <w:rStyle w:val="Rojo"/>
          <w:rFonts w:ascii="Century Gothic" w:hAnsi="Century Gothic"/>
          <w:color w:val="000000"/>
          <w:lang w:val="ca-ES"/>
        </w:rPr>
        <w:t xml:space="preserve"> </w:t>
      </w:r>
      <w:r w:rsidRPr="00DB64DC">
        <w:rPr>
          <w:rStyle w:val="Rojo"/>
          <w:rFonts w:ascii="Century Gothic" w:hAnsi="Century Gothic"/>
          <w:color w:val="000000"/>
          <w:lang w:val="ca-ES"/>
        </w:rPr>
        <w:t>si es vol</w:t>
      </w:r>
      <w:r w:rsidR="00D058E7" w:rsidRPr="00DB64DC">
        <w:rPr>
          <w:rStyle w:val="Rojo"/>
          <w:rFonts w:ascii="Century Gothic" w:hAnsi="Century Gothic"/>
          <w:color w:val="000000"/>
          <w:lang w:val="ca-ES"/>
        </w:rPr>
        <w:t>ia aplicar una doble tari</w:t>
      </w:r>
      <w:r w:rsidR="00081451">
        <w:rPr>
          <w:rStyle w:val="Rojo"/>
          <w:rFonts w:ascii="Century Gothic" w:hAnsi="Century Gothic"/>
          <w:color w:val="000000"/>
          <w:lang w:val="ca-ES"/>
        </w:rPr>
        <w:t>fa</w:t>
      </w:r>
      <w:r w:rsidRPr="00DB64DC">
        <w:rPr>
          <w:rStyle w:val="Rojo"/>
          <w:rFonts w:ascii="Century Gothic" w:hAnsi="Century Gothic"/>
          <w:color w:val="000000"/>
          <w:lang w:val="ca-ES"/>
        </w:rPr>
        <w:t xml:space="preserve">, es fes a tot el municipi i no només a Cànoves i que per </w:t>
      </w:r>
      <w:r w:rsidR="00D058E7" w:rsidRPr="00DB64DC">
        <w:rPr>
          <w:rStyle w:val="Rojo"/>
          <w:rFonts w:ascii="Century Gothic" w:hAnsi="Century Gothic"/>
          <w:color w:val="000000"/>
          <w:lang w:val="ca-ES"/>
        </w:rPr>
        <w:t>això</w:t>
      </w:r>
      <w:r w:rsidRPr="00DB64DC">
        <w:rPr>
          <w:rStyle w:val="Rojo"/>
          <w:rFonts w:ascii="Century Gothic" w:hAnsi="Century Gothic"/>
          <w:color w:val="000000"/>
          <w:lang w:val="ca-ES"/>
        </w:rPr>
        <w:t xml:space="preserve"> s’ha fet un treball de camp, mirant la distancia des de cada casa fins al grup de contenidors mes propers.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color w:val="000000"/>
          <w:lang w:val="ca-ES"/>
        </w:rPr>
      </w:pPr>
      <w:r w:rsidRPr="00DB64DC">
        <w:rPr>
          <w:rStyle w:val="Rojo"/>
          <w:rFonts w:ascii="Century Gothic" w:hAnsi="Century Gothic"/>
          <w:color w:val="000000"/>
          <w:lang w:val="ca-ES"/>
        </w:rPr>
        <w:t xml:space="preserve">El Sr. Alcalde manifesta que tot i que la ordenança en si no en </w:t>
      </w:r>
      <w:r w:rsidR="00D058E7" w:rsidRPr="00DB64DC">
        <w:rPr>
          <w:rStyle w:val="Rojo"/>
          <w:rFonts w:ascii="Century Gothic" w:hAnsi="Century Gothic"/>
          <w:color w:val="000000"/>
          <w:lang w:val="ca-ES"/>
        </w:rPr>
        <w:t>parlava</w:t>
      </w:r>
      <w:r w:rsidRPr="00DB64DC">
        <w:rPr>
          <w:rStyle w:val="Rojo"/>
          <w:rFonts w:ascii="Century Gothic" w:hAnsi="Century Gothic"/>
          <w:color w:val="000000"/>
          <w:lang w:val="ca-ES"/>
        </w:rPr>
        <w:t xml:space="preserve">, si es cert que ho deia  la proposta i per </w:t>
      </w:r>
      <w:r w:rsidR="00D058E7" w:rsidRPr="00DB64DC">
        <w:rPr>
          <w:rStyle w:val="Rojo"/>
          <w:rFonts w:ascii="Century Gothic" w:hAnsi="Century Gothic"/>
          <w:color w:val="000000"/>
          <w:lang w:val="ca-ES"/>
        </w:rPr>
        <w:t>això</w:t>
      </w:r>
      <w:r w:rsidRPr="00DB64DC">
        <w:rPr>
          <w:rStyle w:val="Rojo"/>
          <w:rFonts w:ascii="Century Gothic" w:hAnsi="Century Gothic"/>
          <w:color w:val="000000"/>
          <w:lang w:val="ca-ES"/>
        </w:rPr>
        <w:t xml:space="preserve"> s’estima </w:t>
      </w:r>
      <w:r w:rsidR="00D058E7" w:rsidRPr="00DB64DC">
        <w:rPr>
          <w:rStyle w:val="Rojo"/>
          <w:rFonts w:ascii="Century Gothic" w:hAnsi="Century Gothic"/>
          <w:color w:val="000000"/>
          <w:lang w:val="ca-ES"/>
        </w:rPr>
        <w:t>l’al·legació</w:t>
      </w:r>
      <w:r w:rsidRPr="00DB64DC">
        <w:rPr>
          <w:rStyle w:val="Rojo"/>
          <w:rFonts w:ascii="Century Gothic" w:hAnsi="Century Gothic"/>
          <w:color w:val="000000"/>
          <w:lang w:val="ca-ES"/>
        </w:rPr>
        <w:t>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color w:val="000000"/>
          <w:lang w:val="ca-ES"/>
        </w:rPr>
      </w:pPr>
    </w:p>
    <w:p w:rsidR="006D4E1B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color w:val="000000"/>
          <w:lang w:val="ca-ES"/>
        </w:rPr>
      </w:pPr>
      <w:r w:rsidRPr="00DB64DC">
        <w:rPr>
          <w:rStyle w:val="Rojo"/>
          <w:rFonts w:ascii="Century Gothic" w:hAnsi="Century Gothic"/>
          <w:color w:val="000000"/>
          <w:lang w:val="ca-ES"/>
        </w:rPr>
        <w:t>L’afer es aprovat per unanimitat.</w:t>
      </w:r>
    </w:p>
    <w:p w:rsidR="001028B0" w:rsidRPr="00DB64DC" w:rsidRDefault="001028B0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Style w:val="Rojo"/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  <w:r w:rsidRPr="00DB64DC">
        <w:rPr>
          <w:rFonts w:ascii="Century Gothic" w:hAnsi="Century Gothic"/>
          <w:b/>
          <w:bCs/>
          <w:lang w:val="ca-ES"/>
        </w:rPr>
        <w:t>4.- PROPOSTA D’APROVACIÓ DEFINITA DE LA ORDENANÇA REGULADROA DE LA TAXA PER LA OCUPACIÓ DE TERRENYS D’US PUBLIC, AMB TAULES I CADIRES AMB FINALITAT LUCRATIVA PREVIA RESOLUCIÓ DE LES A</w:t>
      </w:r>
      <w:r w:rsidR="001028B0">
        <w:rPr>
          <w:rFonts w:ascii="Century Gothic" w:hAnsi="Century Gothic"/>
          <w:b/>
          <w:bCs/>
          <w:lang w:val="ca-ES"/>
        </w:rPr>
        <w:t>L:</w:t>
      </w:r>
      <w:r w:rsidRPr="00DB64DC">
        <w:rPr>
          <w:rFonts w:ascii="Century Gothic" w:hAnsi="Century Gothic"/>
          <w:b/>
          <w:bCs/>
          <w:lang w:val="ca-ES"/>
        </w:rPr>
        <w:t>LEGACION</w:t>
      </w:r>
      <w:r w:rsidR="00D058E7" w:rsidRPr="00DB64DC">
        <w:rPr>
          <w:rFonts w:ascii="Century Gothic" w:hAnsi="Century Gothic"/>
          <w:b/>
          <w:bCs/>
          <w:lang w:val="ca-ES"/>
        </w:rPr>
        <w:t>S PRESE</w:t>
      </w:r>
      <w:r w:rsidRPr="00DB64DC">
        <w:rPr>
          <w:rFonts w:ascii="Century Gothic" w:hAnsi="Century Gothic"/>
          <w:b/>
          <w:bCs/>
          <w:lang w:val="ca-ES"/>
        </w:rPr>
        <w:t>N</w:t>
      </w:r>
      <w:r w:rsidR="00D058E7" w:rsidRPr="00DB64DC">
        <w:rPr>
          <w:rFonts w:ascii="Century Gothic" w:hAnsi="Century Gothic"/>
          <w:b/>
          <w:bCs/>
          <w:lang w:val="ca-ES"/>
        </w:rPr>
        <w:t>T</w:t>
      </w:r>
      <w:r w:rsidRPr="00DB64DC">
        <w:rPr>
          <w:rFonts w:ascii="Century Gothic" w:hAnsi="Century Gothic"/>
          <w:b/>
          <w:bCs/>
          <w:lang w:val="ca-ES"/>
        </w:rPr>
        <w:t>ADES.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Cs/>
          <w:color w:val="auto"/>
          <w:lang w:val="ca-ES"/>
        </w:rPr>
      </w:pPr>
      <w:r w:rsidRPr="00DB64DC">
        <w:rPr>
          <w:rFonts w:ascii="Century Gothic" w:hAnsi="Century Gothic"/>
          <w:bCs/>
          <w:color w:val="auto"/>
          <w:lang w:val="ca-ES"/>
        </w:rPr>
        <w:t xml:space="preserve">Per part del Sr. Secretari es dona lectura a la proposta </w:t>
      </w:r>
      <w:r w:rsidR="00D058E7" w:rsidRPr="00DB64DC">
        <w:rPr>
          <w:rFonts w:ascii="Century Gothic" w:hAnsi="Century Gothic"/>
          <w:bCs/>
          <w:color w:val="auto"/>
          <w:lang w:val="ca-ES"/>
        </w:rPr>
        <w:t>relativa</w:t>
      </w:r>
      <w:r w:rsidRPr="00DB64DC">
        <w:rPr>
          <w:rFonts w:ascii="Century Gothic" w:hAnsi="Century Gothic"/>
          <w:bCs/>
          <w:color w:val="auto"/>
          <w:lang w:val="ca-ES"/>
        </w:rPr>
        <w:t xml:space="preserve">  a les </w:t>
      </w:r>
      <w:r w:rsidR="00D058E7" w:rsidRPr="00DB64DC">
        <w:rPr>
          <w:rFonts w:ascii="Century Gothic" w:hAnsi="Century Gothic"/>
          <w:bCs/>
          <w:color w:val="auto"/>
          <w:lang w:val="ca-ES"/>
        </w:rPr>
        <w:t>al·legacions</w:t>
      </w:r>
      <w:r w:rsidRPr="00DB64DC">
        <w:rPr>
          <w:rFonts w:ascii="Century Gothic" w:hAnsi="Century Gothic"/>
          <w:bCs/>
          <w:color w:val="auto"/>
          <w:lang w:val="ca-ES"/>
        </w:rPr>
        <w:t xml:space="preserve"> presentades, del tenor literal següent:</w:t>
      </w:r>
      <w:r w:rsidR="00D058E7" w:rsidRPr="00DB64DC">
        <w:rPr>
          <w:rFonts w:ascii="Century Gothic" w:hAnsi="Century Gothic"/>
          <w:bCs/>
          <w:color w:val="auto"/>
          <w:lang w:val="ca-ES"/>
        </w:rPr>
        <w:t xml:space="preserve"> </w:t>
      </w:r>
    </w:p>
    <w:p w:rsidR="00D058E7" w:rsidRPr="00D058E7" w:rsidRDefault="00D058E7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caps/>
          <w:color w:val="333333"/>
          <w:lang w:eastAsia="es-ES"/>
        </w:rPr>
      </w:pPr>
      <w:r w:rsidRPr="00D058E7">
        <w:rPr>
          <w:rFonts w:ascii="Century Gothic" w:eastAsia="Times New Roman" w:hAnsi="Century Gothic" w:cs="Tahoma"/>
          <w:b/>
          <w:bCs/>
          <w:caps/>
          <w:color w:val="333333"/>
          <w:lang w:eastAsia="es-ES"/>
        </w:rPr>
        <w:t xml:space="preserve">AL·LEGACIONS A LA ORDENANÇA REGULADORA DE LA TAXA </w:t>
      </w:r>
      <w:r w:rsidRPr="00D058E7">
        <w:rPr>
          <w:rFonts w:ascii="Century Gothic" w:eastAsia="Times New Roman" w:hAnsi="Century Gothic" w:cs="Tahoma"/>
          <w:b/>
          <w:bCs/>
          <w:iCs/>
          <w:caps/>
          <w:color w:val="333333"/>
          <w:lang w:eastAsia="es-ES"/>
        </w:rPr>
        <w:t>per l’ocupació de terrenys d’ús públic amb taules i cadires amb finalitat lucrativa</w:t>
      </w:r>
    </w:p>
    <w:p w:rsidR="00D058E7" w:rsidRPr="00D058E7" w:rsidRDefault="00D058E7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color w:val="333333"/>
          <w:lang w:eastAsia="es-ES"/>
        </w:rPr>
      </w:pPr>
    </w:p>
    <w:p w:rsidR="00D058E7" w:rsidRPr="00D058E7" w:rsidRDefault="00D058E7" w:rsidP="00E401A0">
      <w:pPr>
        <w:spacing w:before="360" w:after="240"/>
        <w:jc w:val="both"/>
        <w:rPr>
          <w:rFonts w:ascii="Century Gothic" w:eastAsia="Times New Roman" w:hAnsi="Century Gothic" w:cs="Tahoma"/>
          <w:b/>
          <w:bCs/>
          <w:color w:val="333333"/>
          <w:lang w:eastAsia="es-ES"/>
        </w:rPr>
      </w:pPr>
      <w:r w:rsidRPr="00D058E7">
        <w:rPr>
          <w:rFonts w:ascii="Century Gothic" w:eastAsia="Times New Roman" w:hAnsi="Century Gothic" w:cs="Tahoma"/>
          <w:b/>
          <w:bCs/>
          <w:color w:val="333333"/>
          <w:lang w:eastAsia="es-ES"/>
        </w:rPr>
        <w:t>INFORME-PROPOSTA</w:t>
      </w:r>
    </w:p>
    <w:p w:rsidR="00D058E7" w:rsidRPr="00D058E7" w:rsidRDefault="00D058E7" w:rsidP="00E401A0">
      <w:pPr>
        <w:spacing w:before="360" w:after="240"/>
        <w:jc w:val="both"/>
        <w:rPr>
          <w:rFonts w:ascii="Century Gothic" w:eastAsia="Times New Roman" w:hAnsi="Century Gothic" w:cs="Tahoma"/>
          <w:bCs/>
          <w:color w:val="333333"/>
          <w:lang w:eastAsia="es-ES"/>
        </w:rPr>
      </w:pPr>
      <w:r w:rsidRPr="00D058E7">
        <w:rPr>
          <w:rFonts w:ascii="Century Gothic" w:eastAsia="Times New Roman" w:hAnsi="Century Gothic" w:cs="Tahoma"/>
          <w:bCs/>
          <w:color w:val="333333"/>
          <w:lang w:eastAsia="es-ES"/>
        </w:rPr>
        <w:t xml:space="preserve">Que elabora el Secretari-interventor de l’Ajuntament de Cànoves i Samalús, a tenor de l’al·legació presentada, en el tràmit d’informació pública, pel grup municipal d’ERC, relativa a l’aprovació inicial de la modificació de la ordenança fiscal reguladora de la taxa per la ocupació de terrenys d’ús públic amb taules i cadires amb finalitat lucrativa. </w:t>
      </w:r>
    </w:p>
    <w:p w:rsidR="00D058E7" w:rsidRPr="001028B0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color w:val="222222"/>
        </w:rPr>
        <w:br/>
        <w:t> L’al·legació proposa, a l’</w:t>
      </w:r>
      <w:r w:rsidRPr="00D058E7">
        <w:rPr>
          <w:rFonts w:ascii="Century Gothic" w:hAnsi="Century Gothic" w:cs="Tahoma"/>
          <w:iCs/>
          <w:lang w:eastAsia="es-ES"/>
        </w:rPr>
        <w:t>Article 5è, la supressió de l’apartat 5.1., el qual diu que”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iCs/>
          <w:lang w:eastAsia="es-ES"/>
        </w:rPr>
      </w:pP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i/>
          <w:iCs/>
          <w:lang w:eastAsia="es-ES"/>
        </w:rPr>
      </w:pPr>
      <w:r w:rsidRPr="00D058E7">
        <w:rPr>
          <w:rFonts w:ascii="Century Gothic" w:hAnsi="Century Gothic" w:cs="Tahoma"/>
          <w:i/>
          <w:iCs/>
          <w:lang w:eastAsia="es-ES"/>
        </w:rPr>
        <w:t xml:space="preserve"> ”l’Estat, les Comunitats Autònomes i les Entitats Locals no estaran obligats al pagament de la taxa quan sol·licitin llicència per a l’ocupació de l’ús públic local amb els materials descrits a l’article 1 necessaris per als serveis públics de comunicacions que explotin directament per a altres usos que immediatament interessin a la seguretat ciutadana o a la defensa nacional”.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iCs/>
          <w:lang w:eastAsia="es-ES"/>
        </w:rPr>
      </w:pP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iCs/>
          <w:lang w:eastAsia="es-ES"/>
        </w:rPr>
      </w:pPr>
      <w:r w:rsidRPr="00D058E7">
        <w:rPr>
          <w:rFonts w:ascii="Century Gothic" w:hAnsi="Century Gothic" w:cs="Tahoma"/>
          <w:iCs/>
          <w:lang w:eastAsia="es-ES"/>
        </w:rPr>
        <w:t>El grup municipal basa la seva pretensió en una redacció supèrflua, ja que fa referència a temes com les comunicacions, la seguretat ciutadana i la defensa nacional (sic) i la taxa fa referència a l’ocupació de terrenys d’ús públic, amb taules i cadires, empostissats, etc., amb finalitat lucrativa.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iCs/>
          <w:lang w:eastAsia="es-ES"/>
        </w:rPr>
      </w:pPr>
      <w:r w:rsidRPr="00D058E7">
        <w:rPr>
          <w:rFonts w:ascii="Century Gothic" w:hAnsi="Century Gothic" w:cs="Tahoma"/>
          <w:iCs/>
          <w:lang w:eastAsia="es-ES"/>
        </w:rPr>
        <w:t>Entén el grup municipal d’ERC que, si fos el cas que, per exemple, l’Estat, la Generalitat o la Diputació volen posar un bar, amb finalitat lucrativa -no es parla en aquesta taxa de finalitats benèfiques-, haurien de pagar com tothom.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iCs/>
          <w:lang w:eastAsia="es-ES"/>
        </w:rPr>
      </w:pPr>
      <w:r w:rsidRPr="00D058E7">
        <w:rPr>
          <w:rFonts w:ascii="Century Gothic" w:hAnsi="Century Gothic" w:cs="Tahoma"/>
          <w:iCs/>
          <w:lang w:eastAsia="es-ES"/>
        </w:rPr>
        <w:t xml:space="preserve">A pesar del que dicta l’article 21.2 de la LRHL, aquesta intervenció entén ajustada a dret la proposta de la supressió ja que el referit article no menciona el tema lucratiu </w:t>
      </w:r>
      <w:r w:rsidR="00081451" w:rsidRPr="00D058E7">
        <w:rPr>
          <w:rFonts w:ascii="Century Gothic" w:hAnsi="Century Gothic" w:cs="Tahoma"/>
          <w:iCs/>
          <w:lang w:eastAsia="es-ES"/>
        </w:rPr>
        <w:t>sinó</w:t>
      </w:r>
      <w:r w:rsidRPr="00D058E7">
        <w:rPr>
          <w:rFonts w:ascii="Century Gothic" w:hAnsi="Century Gothic" w:cs="Tahoma"/>
          <w:iCs/>
          <w:lang w:eastAsia="es-ES"/>
        </w:rPr>
        <w:t xml:space="preserve"> que parla de</w:t>
      </w:r>
    </w:p>
    <w:p w:rsidR="00D058E7" w:rsidRPr="00D058E7" w:rsidRDefault="00D058E7" w:rsidP="00E401A0">
      <w:pPr>
        <w:spacing w:after="240" w:line="276" w:lineRule="auto"/>
        <w:ind w:left="708"/>
        <w:jc w:val="both"/>
        <w:rPr>
          <w:rFonts w:ascii="Century Gothic" w:hAnsi="Century Gothic" w:cs="Tahoma"/>
          <w:iCs/>
          <w:lang w:eastAsia="es-ES"/>
        </w:rPr>
      </w:pPr>
      <w:r w:rsidRPr="00D058E7">
        <w:rPr>
          <w:rFonts w:ascii="Century Gothic" w:hAnsi="Century Gothic" w:cs="Tahoma"/>
          <w:color w:val="333333"/>
        </w:rPr>
        <w:t>“(…)aprovechamientos inherentes a los servicios públicos de comunicaciones que exploten directamente y por todos los que inmediatamente interesen a la seguridad ciudadana o a la defensa nacional.”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color w:val="222222"/>
        </w:rPr>
        <w:br/>
        <w:t>D’acord amb tot lo anterior, es proposa al Plenari: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b/>
          <w:color w:val="222222"/>
        </w:rPr>
      </w:pP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  <w:color w:val="222222"/>
        </w:rPr>
      </w:pPr>
      <w:r w:rsidRPr="00D058E7">
        <w:rPr>
          <w:rFonts w:ascii="Century Gothic" w:hAnsi="Century Gothic" w:cs="Tahoma"/>
          <w:b/>
          <w:color w:val="222222"/>
        </w:rPr>
        <w:t>PRIMER.-</w:t>
      </w:r>
      <w:r w:rsidRPr="00D058E7">
        <w:rPr>
          <w:rFonts w:ascii="Century Gothic" w:hAnsi="Century Gothic" w:cs="Tahoma"/>
          <w:color w:val="222222"/>
        </w:rPr>
        <w:t xml:space="preserve"> ESTIMAR l’al·legació presentada </w:t>
      </w:r>
      <w:r w:rsidR="00E401A0">
        <w:rPr>
          <w:rFonts w:ascii="Century Gothic" w:hAnsi="Century Gothic" w:cs="Tahoma"/>
          <w:color w:val="222222"/>
        </w:rPr>
        <w:t>pel grup municipal d’ERC, pel q</w:t>
      </w:r>
      <w:r w:rsidRPr="00D058E7">
        <w:rPr>
          <w:rFonts w:ascii="Century Gothic" w:hAnsi="Century Gothic" w:cs="Tahoma"/>
          <w:color w:val="222222"/>
        </w:rPr>
        <w:t>e fa a la supressió de l’apartat 1 de l’article 5è.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</w:rPr>
      </w:pPr>
      <w:r w:rsidRPr="00D058E7">
        <w:rPr>
          <w:rFonts w:ascii="Century Gothic" w:hAnsi="Century Gothic" w:cs="Tahoma"/>
          <w:b/>
          <w:color w:val="222222"/>
        </w:rPr>
        <w:t xml:space="preserve"> SEGON.-</w:t>
      </w:r>
      <w:r w:rsidRPr="00D058E7">
        <w:rPr>
          <w:rFonts w:ascii="Century Gothic" w:hAnsi="Century Gothic" w:cs="Tahoma"/>
          <w:color w:val="222222"/>
        </w:rPr>
        <w:t xml:space="preserve">APROVAR DEFINITIVAMENT la present ordenança fiscal amb publica </w:t>
      </w:r>
      <w:r w:rsidR="00081451" w:rsidRPr="00D058E7">
        <w:rPr>
          <w:rFonts w:ascii="Century Gothic" w:hAnsi="Century Gothic" w:cs="Tahoma"/>
          <w:color w:val="222222"/>
        </w:rPr>
        <w:t>íntegre</w:t>
      </w:r>
      <w:r w:rsidRPr="00D058E7">
        <w:rPr>
          <w:rFonts w:ascii="Century Gothic" w:hAnsi="Century Gothic" w:cs="Tahoma"/>
          <w:color w:val="222222"/>
        </w:rPr>
        <w:t xml:space="preserve"> al BOP i a la web de l’ajuntament.</w:t>
      </w:r>
      <w:r w:rsidRPr="00DB64DC">
        <w:rPr>
          <w:rFonts w:ascii="Century Gothic" w:hAnsi="Century Gothic" w:cs="Tahoma"/>
          <w:color w:val="222222"/>
        </w:rPr>
        <w:t xml:space="preserve"> </w:t>
      </w:r>
      <w:r w:rsidRPr="00D058E7">
        <w:rPr>
          <w:rFonts w:ascii="Century Gothic" w:hAnsi="Century Gothic" w:cs="Tahoma"/>
        </w:rPr>
        <w:t>Cànoves i Samalús, 20 de desembre de 2016.</w:t>
      </w:r>
      <w:r w:rsidRPr="00DB64DC">
        <w:rPr>
          <w:rFonts w:ascii="Century Gothic" w:hAnsi="Century Gothic" w:cs="Tahoma"/>
        </w:rPr>
        <w:t xml:space="preserve"> </w:t>
      </w:r>
      <w:r w:rsidRPr="00D058E7">
        <w:rPr>
          <w:rFonts w:ascii="Century Gothic" w:hAnsi="Century Gothic" w:cs="Tahoma"/>
        </w:rPr>
        <w:t>El Secretari-Interventor,</w:t>
      </w:r>
      <w:r w:rsidRPr="00DB64DC">
        <w:rPr>
          <w:rFonts w:ascii="Century Gothic" w:hAnsi="Century Gothic" w:cs="Tahoma"/>
        </w:rPr>
        <w:t xml:space="preserve"> </w:t>
      </w:r>
      <w:r w:rsidRPr="00D058E7">
        <w:rPr>
          <w:rFonts w:ascii="Century Gothic" w:hAnsi="Century Gothic" w:cs="Tahoma"/>
        </w:rPr>
        <w:t>Francesc d’A. Serras Ortuño</w:t>
      </w:r>
      <w:r w:rsidRPr="00DB64DC">
        <w:rPr>
          <w:rFonts w:ascii="Century Gothic" w:hAnsi="Century Gothic" w:cs="Tahoma"/>
        </w:rPr>
        <w:t>.</w:t>
      </w:r>
    </w:p>
    <w:p w:rsidR="00D058E7" w:rsidRPr="00D058E7" w:rsidRDefault="00D058E7" w:rsidP="00E401A0">
      <w:pPr>
        <w:spacing w:after="240" w:line="276" w:lineRule="auto"/>
        <w:jc w:val="both"/>
        <w:rPr>
          <w:rFonts w:ascii="Century Gothic" w:hAnsi="Century Gothic" w:cs="Tahoma"/>
        </w:rPr>
      </w:pPr>
    </w:p>
    <w:p w:rsidR="00D058E7" w:rsidRPr="00DB64DC" w:rsidRDefault="00D058E7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color w:val="FF2C21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 xml:space="preserve">El Sr. Cusell demana que, a part d’altres </w:t>
      </w:r>
      <w:r w:rsidR="00D058E7" w:rsidRPr="00DB64DC">
        <w:rPr>
          <w:rFonts w:ascii="Century Gothic" w:hAnsi="Century Gothic"/>
          <w:lang w:val="ca-ES"/>
        </w:rPr>
        <w:t>matisacions</w:t>
      </w:r>
      <w:r w:rsidRPr="00DB64DC">
        <w:rPr>
          <w:rFonts w:ascii="Century Gothic" w:hAnsi="Century Gothic"/>
          <w:lang w:val="ca-ES"/>
        </w:rPr>
        <w:t xml:space="preserve">, voldria que </w:t>
      </w:r>
      <w:r w:rsidR="00D058E7" w:rsidRPr="00DB64DC">
        <w:rPr>
          <w:rFonts w:ascii="Century Gothic" w:hAnsi="Century Gothic"/>
          <w:lang w:val="ca-ES"/>
        </w:rPr>
        <w:t>s’apliqués</w:t>
      </w:r>
      <w:r w:rsidRPr="00DB64DC">
        <w:rPr>
          <w:rFonts w:ascii="Century Gothic" w:hAnsi="Century Gothic"/>
          <w:lang w:val="ca-ES"/>
        </w:rPr>
        <w:t xml:space="preserve"> de forma igual a tots els establiments. El regidor Sr. L</w:t>
      </w:r>
      <w:r w:rsidR="00E401A0">
        <w:rPr>
          <w:rFonts w:ascii="Century Gothic" w:hAnsi="Century Gothic"/>
          <w:lang w:val="ca-ES"/>
        </w:rPr>
        <w:t>ó</w:t>
      </w:r>
      <w:r w:rsidRPr="00DB64DC">
        <w:rPr>
          <w:rFonts w:ascii="Century Gothic" w:hAnsi="Century Gothic"/>
          <w:lang w:val="ca-ES"/>
        </w:rPr>
        <w:t>pez manifesta que el tema de la crisis es vigent i que cal ajudar als establiments de restauració i fomentar el turisme i al creixement del poble. Argumenta que l’import a reca</w:t>
      </w:r>
      <w:r w:rsidR="00D058E7" w:rsidRPr="00DB64DC">
        <w:rPr>
          <w:rFonts w:ascii="Century Gothic" w:hAnsi="Century Gothic"/>
          <w:lang w:val="ca-ES"/>
        </w:rPr>
        <w:t>pt</w:t>
      </w:r>
      <w:r w:rsidRPr="00DB64DC">
        <w:rPr>
          <w:rFonts w:ascii="Century Gothic" w:hAnsi="Century Gothic"/>
          <w:lang w:val="ca-ES"/>
        </w:rPr>
        <w:t xml:space="preserve">ar </w:t>
      </w:r>
      <w:r w:rsidR="00E401A0">
        <w:rPr>
          <w:rFonts w:ascii="Century Gothic" w:hAnsi="Century Gothic"/>
          <w:lang w:val="ca-ES"/>
        </w:rPr>
        <w:t>é</w:t>
      </w:r>
      <w:r w:rsidRPr="00DB64DC">
        <w:rPr>
          <w:rFonts w:ascii="Century Gothic" w:hAnsi="Century Gothic"/>
          <w:lang w:val="ca-ES"/>
        </w:rPr>
        <w:t>s molt petit i que el vot del seu grup serà en contra.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 xml:space="preserve">El Sr. Alcalde replica que cal tenir respecte per la resta de </w:t>
      </w:r>
      <w:r w:rsidR="00D058E7" w:rsidRPr="00DB64DC">
        <w:rPr>
          <w:rFonts w:ascii="Century Gothic" w:hAnsi="Century Gothic"/>
          <w:lang w:val="ca-ES"/>
        </w:rPr>
        <w:t>veïns</w:t>
      </w:r>
      <w:r w:rsidRPr="00DB64DC">
        <w:rPr>
          <w:rFonts w:ascii="Century Gothic" w:hAnsi="Century Gothic"/>
          <w:lang w:val="ca-ES"/>
        </w:rPr>
        <w:t xml:space="preserve"> i s’ha d’acomplir amb el que es just.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E401A0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Posada la proposta a votació es aprovada per</w:t>
      </w:r>
      <w:r w:rsidR="00D058E7" w:rsidRPr="00DB64DC">
        <w:rPr>
          <w:rFonts w:ascii="Century Gothic" w:hAnsi="Century Gothic"/>
          <w:lang w:val="ca-ES"/>
        </w:rPr>
        <w:t xml:space="preserve"> </w:t>
      </w:r>
      <w:r w:rsidRPr="00DB64DC">
        <w:rPr>
          <w:rFonts w:ascii="Century Gothic" w:hAnsi="Century Gothic"/>
          <w:lang w:val="ca-ES"/>
        </w:rPr>
        <w:t>majoria absoluta amb els vots a favor dels regidors de NIU i ERC i el vot en contra del</w:t>
      </w:r>
      <w:r w:rsidR="00D058E7" w:rsidRPr="00DB64DC">
        <w:rPr>
          <w:rFonts w:ascii="Century Gothic" w:hAnsi="Century Gothic"/>
          <w:lang w:val="ca-ES"/>
        </w:rPr>
        <w:t>s regidors del</w:t>
      </w:r>
      <w:r w:rsidRPr="00DB64DC">
        <w:rPr>
          <w:rFonts w:ascii="Century Gothic" w:hAnsi="Century Gothic"/>
          <w:lang w:val="ca-ES"/>
        </w:rPr>
        <w:t xml:space="preserve"> PSC</w:t>
      </w:r>
      <w:r w:rsidR="00D058E7" w:rsidRPr="00DB64DC">
        <w:rPr>
          <w:rFonts w:ascii="Century Gothic" w:hAnsi="Century Gothic"/>
          <w:lang w:val="ca-ES"/>
        </w:rPr>
        <w:t>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b/>
          <w:bCs/>
          <w:lang w:val="ca-ES"/>
        </w:rPr>
      </w:pPr>
      <w:r w:rsidRPr="00DB64DC">
        <w:rPr>
          <w:rFonts w:ascii="Century Gothic" w:hAnsi="Century Gothic"/>
          <w:b/>
          <w:bCs/>
          <w:lang w:val="ca-ES"/>
        </w:rPr>
        <w:t>5.- PROPOSTA D’APROVACIÓ INICIAL DE L’EXPEDIENT DE MODIFICACIÓ DE CREDITS DEL PRESSUPOST EN VIGOR, EN LA MODALITAT DE CREDIT EXTRAORDI</w:t>
      </w:r>
      <w:r w:rsidR="00E401A0">
        <w:rPr>
          <w:rFonts w:ascii="Century Gothic" w:hAnsi="Century Gothic"/>
          <w:b/>
          <w:bCs/>
          <w:lang w:val="ca-ES"/>
        </w:rPr>
        <w:t>NARI</w:t>
      </w:r>
      <w:r w:rsidRPr="00DB64DC">
        <w:rPr>
          <w:rFonts w:ascii="Century Gothic" w:hAnsi="Century Gothic"/>
          <w:b/>
          <w:bCs/>
          <w:lang w:val="ca-ES"/>
        </w:rPr>
        <w:t>, FINANÇAT AMB CÀRREC AL ROMANENT DE TRESORERIA PER A DESPESES GENERALS PER AMORTITZAR DEUTE.</w:t>
      </w:r>
    </w:p>
    <w:p w:rsidR="006D4E1B" w:rsidRPr="00DB64DC" w:rsidRDefault="006D4E1B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</w:p>
    <w:p w:rsidR="006D4E1B" w:rsidRPr="00DB64DC" w:rsidRDefault="00D058E7" w:rsidP="00E401A0">
      <w:pPr>
        <w:spacing w:after="240" w:line="276" w:lineRule="auto"/>
        <w:ind w:right="-15" w:firstLine="708"/>
        <w:jc w:val="both"/>
        <w:rPr>
          <w:rFonts w:ascii="Century Gothic" w:hAnsi="Century Gothic" w:cs="Tahoma"/>
        </w:rPr>
      </w:pPr>
      <w:r w:rsidRPr="00DB64DC">
        <w:rPr>
          <w:rFonts w:ascii="Century Gothic" w:hAnsi="Century Gothic" w:cs="Tahoma"/>
        </w:rPr>
        <w:t>Per part del Sr. Secretari es dona lectura al següent</w:t>
      </w:r>
    </w:p>
    <w:p w:rsidR="00D058E7" w:rsidRPr="00DB64DC" w:rsidRDefault="00D058E7" w:rsidP="00E401A0">
      <w:pPr>
        <w:spacing w:after="240" w:line="276" w:lineRule="auto"/>
        <w:ind w:right="-15"/>
        <w:jc w:val="both"/>
        <w:rPr>
          <w:rFonts w:ascii="Century Gothic" w:hAnsi="Century Gothic" w:cs="Tahoma"/>
        </w:rPr>
      </w:pPr>
    </w:p>
    <w:p w:rsidR="00D058E7" w:rsidRPr="00D058E7" w:rsidRDefault="00D058E7" w:rsidP="00E401A0">
      <w:pPr>
        <w:spacing w:after="240" w:line="360" w:lineRule="auto"/>
        <w:ind w:right="71"/>
        <w:jc w:val="both"/>
        <w:rPr>
          <w:rFonts w:ascii="Century Gothic" w:eastAsia="Times New Roman" w:hAnsi="Century Gothic" w:cs="Arial"/>
          <w:b/>
          <w:bCs/>
          <w:spacing w:val="-2"/>
          <w:lang w:eastAsia="es-ES"/>
        </w:rPr>
      </w:pPr>
      <w:bookmarkStart w:id="1" w:name="a6"/>
      <w:r w:rsidRPr="00D058E7">
        <w:rPr>
          <w:rFonts w:ascii="Century Gothic" w:eastAsia="Verdana" w:hAnsi="Century Gothic" w:cs="Verdana"/>
          <w:b/>
          <w:bCs/>
          <w:spacing w:val="-2"/>
          <w:lang w:eastAsia="es-ES"/>
        </w:rPr>
        <w:t>INFORME-PROPOSTA DE SECRETARIA</w:t>
      </w:r>
    </w:p>
    <w:bookmarkEnd w:id="1"/>
    <w:p w:rsidR="00D058E7" w:rsidRPr="00D058E7" w:rsidRDefault="00D058E7" w:rsidP="00E401A0">
      <w:pPr>
        <w:spacing w:after="240" w:line="360" w:lineRule="auto"/>
        <w:ind w:right="71" w:firstLine="709"/>
        <w:jc w:val="both"/>
        <w:rPr>
          <w:rFonts w:ascii="Century Gothic" w:eastAsia="Times New Roman" w:hAnsi="Century Gothic" w:cs="Arial"/>
          <w:spacing w:val="-2"/>
          <w:lang w:eastAsia="es-ES"/>
        </w:rPr>
      </w:pPr>
    </w:p>
    <w:p w:rsidR="00D058E7" w:rsidRPr="00D058E7" w:rsidRDefault="00D058E7" w:rsidP="00E401A0">
      <w:pPr>
        <w:widowControl w:val="0"/>
        <w:spacing w:after="240" w:line="360" w:lineRule="auto"/>
        <w:ind w:firstLine="696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snapToGrid w:val="0"/>
          <w:lang w:eastAsia="es-ES"/>
        </w:rPr>
        <w:t>En relació amb l'expedient relatiu a l'aprovació de l'expedient de modificació de crèdits núm. 742/2016 del Pressupost en vigor, en la modalitat de crèdit extraordinari per a l'aplicació del superàvit pressupostari per amortitzar deute i de conformitat amb l'establert en l'article 175 del Reglament d'Organització, Funcionament i Règim Jurídic de les Entitats Locals, aprovat pel Reial decret 2568/1986, de 28 de novembre, emeto el següent informe-proposta, amb base als següents,</w:t>
      </w:r>
    </w:p>
    <w:p w:rsidR="00D058E7" w:rsidRPr="00D058E7" w:rsidRDefault="00D058E7" w:rsidP="00E401A0">
      <w:pPr>
        <w:spacing w:after="240" w:line="360" w:lineRule="auto"/>
        <w:ind w:left="48" w:right="9" w:firstLine="672"/>
        <w:jc w:val="both"/>
        <w:rPr>
          <w:rFonts w:ascii="Century Gothic" w:eastAsia="Times New Roman" w:hAnsi="Century Gothic" w:cs="Arial"/>
          <w:lang w:eastAsia="es-ES"/>
        </w:rPr>
      </w:pPr>
    </w:p>
    <w:p w:rsidR="00D058E7" w:rsidRPr="00D058E7" w:rsidRDefault="00D058E7" w:rsidP="00E401A0">
      <w:pPr>
        <w:spacing w:after="240" w:line="360" w:lineRule="auto"/>
        <w:ind w:left="48" w:right="9" w:firstLine="672"/>
        <w:jc w:val="both"/>
        <w:rPr>
          <w:rFonts w:ascii="Century Gothic" w:eastAsia="Times New Roman" w:hAnsi="Century Gothic" w:cs="Arial"/>
          <w:lang w:eastAsia="es-ES"/>
        </w:rPr>
      </w:pPr>
    </w:p>
    <w:p w:rsidR="00D058E7" w:rsidRPr="00E401A0" w:rsidRDefault="00D058E7" w:rsidP="00E401A0">
      <w:pPr>
        <w:spacing w:after="240" w:line="360" w:lineRule="auto"/>
        <w:ind w:right="71"/>
        <w:jc w:val="both"/>
        <w:rPr>
          <w:rFonts w:ascii="Century Gothic" w:eastAsia="Verdana" w:hAnsi="Century Gothic" w:cs="Verdana"/>
          <w:b/>
          <w:bCs/>
          <w:lang w:eastAsia="es-ES"/>
        </w:rPr>
      </w:pPr>
      <w:r w:rsidRPr="00D058E7">
        <w:rPr>
          <w:rFonts w:ascii="Century Gothic" w:eastAsia="Verdana" w:hAnsi="Century Gothic" w:cs="Verdana"/>
          <w:b/>
          <w:bCs/>
          <w:lang w:eastAsia="es-ES"/>
        </w:rPr>
        <w:t>ANTECEDENTS DE FET</w:t>
      </w:r>
    </w:p>
    <w:p w:rsidR="00D058E7" w:rsidRPr="00D058E7" w:rsidRDefault="00D058E7" w:rsidP="00E401A0">
      <w:pPr>
        <w:spacing w:after="240" w:line="360" w:lineRule="auto"/>
        <w:ind w:firstLine="672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b/>
          <w:bCs/>
          <w:lang w:eastAsia="es-ES"/>
        </w:rPr>
        <w:t>PRIMER.</w:t>
      </w:r>
      <w:r w:rsidRPr="00D058E7">
        <w:rPr>
          <w:rFonts w:ascii="Century Gothic" w:eastAsia="Verdana" w:hAnsi="Century Gothic" w:cs="Verdana"/>
          <w:lang w:eastAsia="es-ES"/>
        </w:rPr>
        <w:t xml:space="preserve"> Vista la possibilitat d'aplicar el superàvit pressupostari en l'exercici 2016 a l'amortització de deute, per Provisió d'Alcaldia es va incoar expedient per a la concessió de crèdit extraordinari.</w:t>
      </w:r>
    </w:p>
    <w:p w:rsidR="00D058E7" w:rsidRPr="00D058E7" w:rsidRDefault="00D058E7" w:rsidP="00E401A0">
      <w:pPr>
        <w:widowControl w:val="0"/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b/>
          <w:bCs/>
          <w:lang w:eastAsia="es-ES"/>
        </w:rPr>
        <w:t xml:space="preserve">SEGON. </w:t>
      </w:r>
      <w:r w:rsidRPr="00D058E7">
        <w:rPr>
          <w:rFonts w:ascii="Century Gothic" w:eastAsia="Verdana" w:hAnsi="Century Gothic" w:cs="Verdana"/>
          <w:bCs/>
          <w:lang w:eastAsia="es-ES"/>
        </w:rPr>
        <w:t>S’ha emès</w:t>
      </w:r>
      <w:r w:rsidRPr="00D058E7">
        <w:rPr>
          <w:rFonts w:ascii="Century Gothic" w:eastAsia="Verdana" w:hAnsi="Century Gothic" w:cs="Verdana"/>
          <w:b/>
          <w:bCs/>
          <w:lang w:eastAsia="es-ES"/>
        </w:rPr>
        <w:t xml:space="preserve"> </w:t>
      </w:r>
      <w:r w:rsidRPr="00D058E7">
        <w:rPr>
          <w:rFonts w:ascii="Century Gothic" w:eastAsia="Verdana" w:hAnsi="Century Gothic" w:cs="Verdana"/>
          <w:lang w:eastAsia="es-ES"/>
        </w:rPr>
        <w:t>informe de Secretaria sobre la Legislació aplicable i el procediment a seguir.</w:t>
      </w:r>
    </w:p>
    <w:p w:rsidR="00D058E7" w:rsidRPr="00D058E7" w:rsidRDefault="00D058E7" w:rsidP="00E401A0">
      <w:pPr>
        <w:spacing w:after="240" w:line="360" w:lineRule="auto"/>
        <w:ind w:right="-15" w:firstLine="696"/>
        <w:jc w:val="both"/>
        <w:rPr>
          <w:rFonts w:ascii="Century Gothic" w:eastAsia="Verdana" w:hAnsi="Century Gothic" w:cs="Verdana"/>
          <w:lang w:eastAsia="es-ES"/>
        </w:rPr>
      </w:pPr>
      <w:r w:rsidRPr="00D058E7">
        <w:rPr>
          <w:rFonts w:ascii="Century Gothic" w:eastAsia="Verdana" w:hAnsi="Century Gothic" w:cs="Verdana"/>
          <w:b/>
          <w:lang w:eastAsia="es-ES"/>
        </w:rPr>
        <w:t>TERCER.</w:t>
      </w:r>
      <w:r w:rsidRPr="00D058E7">
        <w:rPr>
          <w:rFonts w:ascii="Century Gothic" w:eastAsia="Verdana" w:hAnsi="Century Gothic" w:cs="Verdana"/>
          <w:lang w:eastAsia="es-ES"/>
        </w:rPr>
        <w:t xml:space="preserve"> Es va emetre Informe d'Intervenció, en el qual es posa de manifest el </w:t>
      </w:r>
      <w:r w:rsidRPr="00D058E7">
        <w:rPr>
          <w:rFonts w:ascii="Century Gothic" w:eastAsia="Verdana" w:hAnsi="Century Gothic" w:cs="Verdana"/>
          <w:i/>
          <w:lang w:eastAsia="es-ES"/>
        </w:rPr>
        <w:t>compliment</w:t>
      </w:r>
      <w:r w:rsidRPr="00D058E7">
        <w:rPr>
          <w:rFonts w:ascii="Century Gothic" w:eastAsia="Verdana" w:hAnsi="Century Gothic" w:cs="Verdana"/>
          <w:lang w:eastAsia="es-ES"/>
        </w:rPr>
        <w:t xml:space="preserve"> dels requisits necessaris, per poder aplicar l'article 32 de la LOEP, així com l'import i les operacions que precisen amortitzar deute, que són:</w:t>
      </w:r>
    </w:p>
    <w:p w:rsidR="00D058E7" w:rsidRPr="00D058E7" w:rsidRDefault="00D058E7" w:rsidP="00E401A0">
      <w:pPr>
        <w:spacing w:after="240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D058E7" w:rsidRPr="00D058E7" w:rsidRDefault="00D058E7" w:rsidP="00E401A0">
      <w:pPr>
        <w:numPr>
          <w:ilvl w:val="0"/>
          <w:numId w:val="4"/>
        </w:numPr>
        <w:spacing w:after="240"/>
        <w:contextualSpacing/>
        <w:jc w:val="both"/>
        <w:rPr>
          <w:rFonts w:ascii="Century Gothic" w:eastAsia="Times New Roman" w:hAnsi="Century Gothic" w:cs="Arial"/>
          <w:b/>
          <w:lang w:eastAsia="es-ES"/>
        </w:rPr>
      </w:pPr>
      <w:r w:rsidRPr="00D058E7">
        <w:rPr>
          <w:rFonts w:ascii="Century Gothic" w:eastAsia="Times New Roman" w:hAnsi="Century Gothic" w:cs="Arial"/>
          <w:lang w:eastAsia="es-ES"/>
        </w:rPr>
        <w:t xml:space="preserve">Sentència de 30 de setembre de 2014 del Jutjat Social núm. 2 de Granollers, procediment per acomiadament 695/2013. Conveni aprovat en Ple de 30 de juliol de 2015. </w:t>
      </w:r>
    </w:p>
    <w:p w:rsidR="00D058E7" w:rsidRPr="00D058E7" w:rsidRDefault="00D058E7" w:rsidP="00E401A0">
      <w:pPr>
        <w:spacing w:after="240"/>
        <w:ind w:left="720"/>
        <w:contextualSpacing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D058E7" w:rsidRPr="00D058E7" w:rsidRDefault="00D058E7" w:rsidP="00E401A0">
      <w:pPr>
        <w:numPr>
          <w:ilvl w:val="0"/>
          <w:numId w:val="4"/>
        </w:numPr>
        <w:spacing w:after="240"/>
        <w:contextualSpacing/>
        <w:jc w:val="both"/>
        <w:rPr>
          <w:rFonts w:ascii="Century Gothic" w:eastAsia="Times New Roman" w:hAnsi="Century Gothic" w:cs="Arial"/>
          <w:bCs/>
          <w:lang w:eastAsia="es-ES"/>
        </w:rPr>
      </w:pPr>
      <w:r w:rsidRPr="00D058E7">
        <w:rPr>
          <w:rFonts w:ascii="Century Gothic" w:eastAsia="Times New Roman" w:hAnsi="Century Gothic" w:cs="Tahoma"/>
          <w:color w:val="333333"/>
          <w:lang w:eastAsia="es-ES"/>
        </w:rPr>
        <w:t xml:space="preserve">Sentència  de 22 de febrer de 2007 del Jutjat Contenciós Administratiu número 12 de Barcelona, recaiguda en el recurs número 76/2005. Conveni aprovat en el Ple de data 29 d’octubre de 2015. </w:t>
      </w:r>
    </w:p>
    <w:p w:rsidR="00D058E7" w:rsidRPr="00D058E7" w:rsidRDefault="00D058E7" w:rsidP="00E401A0">
      <w:pPr>
        <w:spacing w:after="240" w:line="360" w:lineRule="auto"/>
        <w:ind w:left="720" w:right="-15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D058E7" w:rsidRPr="00E401A0" w:rsidRDefault="00D058E7" w:rsidP="00E401A0">
      <w:pPr>
        <w:spacing w:after="240" w:line="360" w:lineRule="auto"/>
        <w:ind w:right="34"/>
        <w:jc w:val="both"/>
        <w:rPr>
          <w:rFonts w:ascii="Century Gothic" w:eastAsia="Times New Roman" w:hAnsi="Century Gothic" w:cs="Arial"/>
          <w:b/>
          <w:bCs/>
          <w:lang w:eastAsia="es-ES"/>
        </w:rPr>
      </w:pPr>
      <w:r w:rsidRPr="00D058E7">
        <w:rPr>
          <w:rFonts w:ascii="Century Gothic" w:eastAsia="Verdana" w:hAnsi="Century Gothic" w:cs="Verdana"/>
          <w:b/>
          <w:bCs/>
          <w:lang w:eastAsia="es-ES"/>
        </w:rPr>
        <w:t>LEGISLACIÓ APLICABLE</w:t>
      </w:r>
      <w:bookmarkStart w:id="2" w:name="_Hlt83791939"/>
      <w:bookmarkEnd w:id="2"/>
    </w:p>
    <w:p w:rsidR="00D058E7" w:rsidRPr="00D058E7" w:rsidRDefault="00D058E7" w:rsidP="00E401A0">
      <w:pPr>
        <w:spacing w:after="240" w:line="360" w:lineRule="auto"/>
        <w:ind w:firstLine="708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La Legislació aplicable a l'assumpte és la següent:</w:t>
      </w:r>
    </w:p>
    <w:p w:rsidR="00D058E7" w:rsidRPr="00D058E7" w:rsidRDefault="00D058E7" w:rsidP="00E401A0">
      <w:pPr>
        <w:spacing w:after="240" w:line="360" w:lineRule="auto"/>
        <w:ind w:firstLine="696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— Els articles 169, 170, 172, 177, 182 i Disposició Addicional Setzena del Text Refós de la Llei Reguladora de les Hisendes Locals, aprovat pel Reial decret Legislatiu 2/2004, de 5 de març.</w:t>
      </w:r>
    </w:p>
    <w:p w:rsidR="00D058E7" w:rsidRPr="00D058E7" w:rsidRDefault="00D058E7" w:rsidP="00E401A0">
      <w:pPr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— Els articles 34 a 38 del Capítol I, del Títol VI, de la Llei 39/1988, de 28 de desembre, Reguladora de les Hisendes Locals, en matèria de pressupostos, desenvolupat pel Reial decret 500/1990, de 20 d'abril.</w:t>
      </w:r>
    </w:p>
    <w:p w:rsidR="00D058E7" w:rsidRPr="00D058E7" w:rsidRDefault="00D058E7" w:rsidP="00E401A0">
      <w:pPr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— Els articles 3, 4, 11, 12, 13, 21, 23, 32 i Disposició Addicional Sisena de la Llei Orgànica 2/2012, de 27 d'abril, d'Estabilitat Pressupostària i Sostenibilitat Financera.</w:t>
      </w:r>
    </w:p>
    <w:p w:rsidR="00D058E7" w:rsidRPr="00D058E7" w:rsidRDefault="00D058E7" w:rsidP="00E401A0">
      <w:pPr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 xml:space="preserve">— L'article 16 del Reglament de Desenvolupament de la Llei 18/2001, de 12 de desembre, d'Estabilitat Pressupostària, en la seva Aplicació a les Entitats Locals, aprovat pel Reial decret 1463/2007, de 2 de novembre </w:t>
      </w:r>
      <w:r w:rsidRPr="00D058E7">
        <w:rPr>
          <w:rFonts w:ascii="Century Gothic" w:eastAsia="Verdana" w:hAnsi="Century Gothic" w:cs="Verdana"/>
          <w:i/>
          <w:lang w:eastAsia="es-ES"/>
        </w:rPr>
        <w:t xml:space="preserve">[La Disposició Derogatòria Única de la Llei Orgànica 2/2012, de 27 d'abril, d'Estabilitat Pressupostària i Sostenibilitat Financera (LOEPSF), </w:t>
      </w:r>
      <w:r w:rsidRPr="00D058E7">
        <w:rPr>
          <w:rFonts w:ascii="Century Gothic" w:eastAsia="Verdana" w:hAnsi="Century Gothic" w:cs="Verdana"/>
          <w:b/>
          <w:i/>
          <w:lang w:eastAsia="es-ES"/>
        </w:rPr>
        <w:t>no deroga expressament</w:t>
      </w:r>
      <w:r w:rsidRPr="00D058E7">
        <w:rPr>
          <w:rFonts w:ascii="Century Gothic" w:eastAsia="Verdana" w:hAnsi="Century Gothic" w:cs="Verdana"/>
          <w:i/>
          <w:lang w:eastAsia="es-ES"/>
        </w:rPr>
        <w:t xml:space="preserve"> el Reglament de Desenvolupament de la Llei 18/2001, de 12 de novembre, d'Estabilitat Pressupostària, en la seva Aplicació a les Entitats Locals, aprovat per Reial decret 1463/2007, de 2 de novembre, per la qual cosa seguirà vigent en el que no la contradigui].</w:t>
      </w:r>
    </w:p>
    <w:p w:rsidR="00D058E7" w:rsidRPr="00D058E7" w:rsidRDefault="00D058E7" w:rsidP="00E401A0">
      <w:pPr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— El Reglament de la Unió Europea núm. 2223/96 relatiu al Sistema Europeu de Comptes Nacionals i Regionals (SEC-95).</w:t>
      </w:r>
    </w:p>
    <w:p w:rsidR="00D058E7" w:rsidRPr="00D058E7" w:rsidRDefault="00D058E7" w:rsidP="00E401A0">
      <w:pPr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— L'article 22.2.i) de la Llei 7/1985, de 2 d'abril, Reguladora de les Bases del Règim Local.</w:t>
      </w:r>
    </w:p>
    <w:p w:rsidR="00D058E7" w:rsidRPr="00D058E7" w:rsidRDefault="00D058E7" w:rsidP="00E401A0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Century Gothic" w:eastAsia="Times New Roman" w:hAnsi="Century Gothic" w:cs="Arial"/>
          <w:iCs/>
          <w:lang w:eastAsia="es-ES"/>
        </w:rPr>
      </w:pPr>
      <w:r w:rsidRPr="00D058E7">
        <w:rPr>
          <w:rFonts w:ascii="Century Gothic" w:eastAsia="Verdana" w:hAnsi="Century Gothic" w:cs="Verdana"/>
          <w:iCs/>
          <w:lang w:eastAsia="es-ES"/>
        </w:rPr>
        <w:t>— L'Ordre EHA/3565/2008, de 3 de desembre, per la qual s'aprova l'estructura de pressupostos de les entitats locals.</w:t>
      </w:r>
    </w:p>
    <w:p w:rsidR="00D058E7" w:rsidRPr="00D058E7" w:rsidRDefault="00D058E7" w:rsidP="00E401A0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Century Gothic" w:eastAsia="Verdana" w:hAnsi="Century Gothic" w:cs="Verdana"/>
          <w:iCs/>
          <w:lang w:eastAsia="es-ES"/>
        </w:rPr>
      </w:pPr>
      <w:r w:rsidRPr="00D058E7">
        <w:rPr>
          <w:rFonts w:ascii="Century Gothic" w:eastAsia="Verdana" w:hAnsi="Century Gothic" w:cs="Verdana"/>
          <w:iCs/>
          <w:lang w:eastAsia="es-ES"/>
        </w:rPr>
        <w:t>— Disposició Addicional Novena del Reial decret-llei 17/2014, de 26 de desembre, de mesures de sostenibilitat financera de les comunitats autònomes i entitats locals i unes altres de caràcter econòmic.</w:t>
      </w:r>
    </w:p>
    <w:p w:rsidR="00D058E7" w:rsidRPr="00D058E7" w:rsidRDefault="00D058E7" w:rsidP="00E401A0">
      <w:pPr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Century Gothic" w:eastAsia="Times New Roman" w:hAnsi="Century Gothic" w:cs="Arial"/>
          <w:b/>
          <w:bCs/>
          <w:iCs/>
          <w:lang w:eastAsia="es-ES"/>
        </w:rPr>
      </w:pPr>
    </w:p>
    <w:p w:rsidR="00D058E7" w:rsidRPr="00D058E7" w:rsidRDefault="00D058E7" w:rsidP="00E401A0">
      <w:pPr>
        <w:spacing w:after="240" w:line="360" w:lineRule="auto"/>
        <w:ind w:firstLine="696"/>
        <w:jc w:val="both"/>
        <w:rPr>
          <w:rFonts w:ascii="Century Gothic" w:eastAsia="Times New Roman" w:hAnsi="Century Gothic" w:cs="Arial"/>
          <w:bCs/>
          <w:lang w:eastAsia="es-ES"/>
        </w:rPr>
      </w:pPr>
      <w:r w:rsidRPr="00D058E7">
        <w:rPr>
          <w:rFonts w:ascii="Century Gothic" w:eastAsia="Verdana" w:hAnsi="Century Gothic" w:cs="Verdana"/>
          <w:bCs/>
          <w:lang w:eastAsia="es-ES"/>
        </w:rPr>
        <w:t xml:space="preserve">Vist quant antecedeix, es considera que l'expedient ha seguit la tramitació establerta en la Legislació aplicable, procedint la seva aprovació inicial pel Ple, de conformitat </w:t>
      </w:r>
      <w:r w:rsidRPr="00D058E7">
        <w:rPr>
          <w:rFonts w:ascii="Century Gothic" w:eastAsia="Verdana" w:hAnsi="Century Gothic" w:cs="Verdana"/>
          <w:lang w:eastAsia="es-ES"/>
        </w:rPr>
        <w:t>amb el que es disposa en l'article 177.2 del Text Refós de la Llei Reguladora de les Hisendes Locals, aprovat per Reial decret 2/2004, de 5 de març, i en l'article 22.2.i) de la Llei 7/1985, de 2 d'abril, Reguladora de les Bases del Règim Local.</w:t>
      </w:r>
    </w:p>
    <w:p w:rsidR="00D058E7" w:rsidRPr="00D058E7" w:rsidRDefault="00D058E7" w:rsidP="00E401A0">
      <w:pPr>
        <w:spacing w:after="240" w:line="360" w:lineRule="auto"/>
        <w:ind w:firstLine="709"/>
        <w:jc w:val="both"/>
        <w:rPr>
          <w:rFonts w:ascii="Century Gothic" w:eastAsia="Times New Roman" w:hAnsi="Century Gothic" w:cs="Arial"/>
          <w:lang w:eastAsia="es-ES"/>
        </w:rPr>
      </w:pPr>
    </w:p>
    <w:p w:rsidR="00D058E7" w:rsidRPr="00D058E7" w:rsidRDefault="00D058E7" w:rsidP="00E401A0">
      <w:pPr>
        <w:spacing w:after="240" w:line="360" w:lineRule="auto"/>
        <w:ind w:firstLine="696"/>
        <w:jc w:val="both"/>
        <w:rPr>
          <w:rFonts w:ascii="Century Gothic" w:eastAsia="Times New Roman" w:hAnsi="Century Gothic" w:cs="Arial"/>
          <w:bCs/>
          <w:lang w:eastAsia="es-ES"/>
        </w:rPr>
      </w:pPr>
      <w:r w:rsidRPr="00D058E7">
        <w:rPr>
          <w:rFonts w:ascii="Century Gothic" w:eastAsia="Verdana" w:hAnsi="Century Gothic" w:cs="Verdana"/>
          <w:bCs/>
          <w:lang w:eastAsia="es-ES"/>
        </w:rPr>
        <w:t>Per això, de conformitat amb l'establert en l'article 175 del Reglament d'Organització, Funcionament i Règim Jurídic de les Entitats Locals, aprovat pel Reial decret 2568/1986, de 28 de novembre, el que subscriu eleva la següent proposta de resolució:</w:t>
      </w:r>
    </w:p>
    <w:p w:rsidR="00D058E7" w:rsidRPr="00D058E7" w:rsidRDefault="00D058E7" w:rsidP="00E401A0">
      <w:pPr>
        <w:spacing w:after="240" w:line="360" w:lineRule="auto"/>
        <w:ind w:firstLine="696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D058E7" w:rsidRPr="00D058E7" w:rsidRDefault="00D058E7" w:rsidP="00E401A0">
      <w:pPr>
        <w:spacing w:after="240" w:line="360" w:lineRule="auto"/>
        <w:ind w:right="34"/>
        <w:jc w:val="both"/>
        <w:rPr>
          <w:rFonts w:ascii="Century Gothic" w:eastAsia="Verdana" w:hAnsi="Century Gothic" w:cs="Verdana"/>
          <w:b/>
          <w:bCs/>
          <w:lang w:eastAsia="es-ES"/>
        </w:rPr>
      </w:pPr>
      <w:r w:rsidRPr="00D058E7">
        <w:rPr>
          <w:rFonts w:ascii="Century Gothic" w:eastAsia="Verdana" w:hAnsi="Century Gothic" w:cs="Verdana"/>
          <w:b/>
          <w:bCs/>
          <w:lang w:eastAsia="es-ES"/>
        </w:rPr>
        <w:t>INFORME PROPOSTA DE RESOLUCIÓ</w:t>
      </w:r>
    </w:p>
    <w:p w:rsidR="00D058E7" w:rsidRPr="00D058E7" w:rsidRDefault="00D058E7" w:rsidP="00E401A0">
      <w:pPr>
        <w:spacing w:after="240" w:line="360" w:lineRule="auto"/>
        <w:jc w:val="both"/>
        <w:rPr>
          <w:rFonts w:ascii="Century Gothic" w:eastAsia="Times New Roman" w:hAnsi="Century Gothic" w:cs="Arial"/>
          <w:lang w:eastAsia="es-ES"/>
        </w:rPr>
      </w:pPr>
    </w:p>
    <w:p w:rsidR="00D058E7" w:rsidRPr="00D058E7" w:rsidRDefault="00D058E7" w:rsidP="00E401A0">
      <w:pPr>
        <w:tabs>
          <w:tab w:val="left" w:pos="-720"/>
        </w:tabs>
        <w:suppressAutoHyphens/>
        <w:spacing w:after="240" w:line="360" w:lineRule="auto"/>
        <w:ind w:firstLine="696"/>
        <w:jc w:val="both"/>
        <w:rPr>
          <w:rFonts w:ascii="Century Gothic" w:eastAsia="Times New Roman" w:hAnsi="Century Gothic" w:cs="Arial"/>
          <w:spacing w:val="-2"/>
          <w:lang w:eastAsia="es-ES"/>
        </w:rPr>
      </w:pPr>
      <w:r w:rsidRPr="00D058E7">
        <w:rPr>
          <w:rFonts w:ascii="Century Gothic" w:eastAsia="Verdana" w:hAnsi="Century Gothic" w:cs="Verdana"/>
          <w:b/>
          <w:bCs/>
          <w:spacing w:val="-2"/>
          <w:lang w:eastAsia="es-ES"/>
        </w:rPr>
        <w:t>PRIMER.</w:t>
      </w:r>
      <w:r w:rsidRPr="00D058E7">
        <w:rPr>
          <w:rFonts w:ascii="Century Gothic" w:eastAsia="Verdana" w:hAnsi="Century Gothic" w:cs="Verdana"/>
          <w:i/>
          <w:spacing w:val="-2"/>
          <w:lang w:eastAsia="es-ES"/>
        </w:rPr>
        <w:t xml:space="preserve"> </w:t>
      </w:r>
      <w:r w:rsidRPr="00D058E7">
        <w:rPr>
          <w:rFonts w:ascii="Century Gothic" w:eastAsia="Verdana" w:hAnsi="Century Gothic" w:cs="Verdana"/>
          <w:spacing w:val="-2"/>
          <w:lang w:eastAsia="es-ES"/>
        </w:rPr>
        <w:t xml:space="preserve">Aprovar inicialment l'expedient de </w:t>
      </w:r>
      <w:r w:rsidRPr="00D058E7">
        <w:rPr>
          <w:rFonts w:ascii="Century Gothic" w:eastAsia="Verdana" w:hAnsi="Century Gothic" w:cs="Verdana"/>
          <w:lang w:eastAsia="es-ES"/>
        </w:rPr>
        <w:t>modificació de crèdits núm. 742/2016 del Pressupost en vigor, en la modalitat de crèdit extraordinari per a l'aplicació del superàvit pressupostari per amortitzar deute</w:t>
      </w:r>
      <w:r w:rsidRPr="00D058E7">
        <w:rPr>
          <w:rFonts w:ascii="Century Gothic" w:eastAsia="Verdana" w:hAnsi="Century Gothic" w:cs="Verdana"/>
          <w:spacing w:val="-2"/>
          <w:lang w:eastAsia="es-ES"/>
        </w:rPr>
        <w:t>.</w:t>
      </w:r>
    </w:p>
    <w:p w:rsidR="00D058E7" w:rsidRPr="00D058E7" w:rsidRDefault="00D058E7" w:rsidP="00E401A0">
      <w:pPr>
        <w:tabs>
          <w:tab w:val="left" w:pos="-720"/>
        </w:tabs>
        <w:suppressAutoHyphens/>
        <w:spacing w:after="240" w:line="360" w:lineRule="auto"/>
        <w:ind w:firstLine="696"/>
        <w:jc w:val="both"/>
        <w:rPr>
          <w:rFonts w:ascii="Century Gothic" w:eastAsia="Times New Roman" w:hAnsi="Century Gothic" w:cs="Arial"/>
          <w:spacing w:val="-2"/>
          <w:lang w:eastAsia="es-ES"/>
        </w:rPr>
      </w:pPr>
    </w:p>
    <w:p w:rsidR="00D058E7" w:rsidRPr="00D058E7" w:rsidRDefault="00D058E7" w:rsidP="00E401A0">
      <w:pPr>
        <w:spacing w:after="240" w:line="360" w:lineRule="auto"/>
        <w:ind w:right="-15" w:firstLine="696"/>
        <w:jc w:val="both"/>
        <w:rPr>
          <w:rFonts w:ascii="Century Gothic" w:eastAsia="Times New Roman" w:hAnsi="Century Gothic" w:cs="Arial"/>
          <w:bCs/>
          <w:lang w:eastAsia="es-ES"/>
        </w:rPr>
      </w:pPr>
      <w:r w:rsidRPr="00D058E7">
        <w:rPr>
          <w:rFonts w:ascii="Century Gothic" w:eastAsia="Verdana" w:hAnsi="Century Gothic" w:cs="Verdana"/>
          <w:bCs/>
          <w:lang w:eastAsia="es-ES"/>
        </w:rPr>
        <w:t>A la vista dels resultats llançats per l'Informe d'intervenció, es conclou:</w:t>
      </w:r>
    </w:p>
    <w:p w:rsidR="00D058E7" w:rsidRPr="00D058E7" w:rsidRDefault="00D058E7" w:rsidP="00E401A0">
      <w:pPr>
        <w:spacing w:after="240" w:line="360" w:lineRule="auto"/>
        <w:ind w:right="-15" w:firstLine="696"/>
        <w:jc w:val="both"/>
        <w:rPr>
          <w:rFonts w:ascii="Century Gothic" w:eastAsia="Times New Roman" w:hAnsi="Century Gothic" w:cs="Arial"/>
          <w:bCs/>
          <w:lang w:eastAsia="es-ES"/>
        </w:rPr>
      </w:pPr>
    </w:p>
    <w:p w:rsidR="00D058E7" w:rsidRPr="00D058E7" w:rsidRDefault="00D058E7" w:rsidP="00E401A0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firstLine="0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El compliment dels requisits de l'article 32 de la Llei Orgànica 2/2012, de 27 d'abril, d'Estabilitat Pressupostària i Sostenibilitat Financera.</w:t>
      </w:r>
    </w:p>
    <w:p w:rsidR="00D058E7" w:rsidRPr="00D058E7" w:rsidRDefault="00D058E7" w:rsidP="00E401A0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firstLine="0"/>
        <w:jc w:val="both"/>
        <w:rPr>
          <w:rFonts w:ascii="Century Gothic" w:eastAsia="Times New Roman" w:hAnsi="Century Gothic" w:cs="Arial"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>L'import aplicable a amortitzar deute serà 74.095,76 €.</w:t>
      </w:r>
    </w:p>
    <w:p w:rsidR="00D058E7" w:rsidRPr="00D058E7" w:rsidRDefault="00D058E7" w:rsidP="00E401A0">
      <w:pPr>
        <w:spacing w:after="240" w:line="360" w:lineRule="auto"/>
        <w:ind w:right="-15"/>
        <w:jc w:val="both"/>
        <w:rPr>
          <w:rFonts w:ascii="Century Gothic" w:eastAsia="Times New Roman" w:hAnsi="Century Gothic" w:cs="Arial"/>
          <w:i/>
          <w:lang w:eastAsia="es-ES"/>
        </w:rPr>
      </w:pPr>
    </w:p>
    <w:p w:rsidR="00D058E7" w:rsidRPr="00D058E7" w:rsidRDefault="00D058E7" w:rsidP="00E401A0">
      <w:pPr>
        <w:spacing w:after="240" w:line="360" w:lineRule="auto"/>
        <w:ind w:right="-15" w:firstLine="696"/>
        <w:jc w:val="both"/>
        <w:rPr>
          <w:rFonts w:ascii="Century Gothic" w:eastAsia="Verdana" w:hAnsi="Century Gothic" w:cs="Verdana"/>
          <w:bCs/>
          <w:lang w:eastAsia="es-ES"/>
        </w:rPr>
      </w:pPr>
      <w:r w:rsidRPr="00D058E7">
        <w:rPr>
          <w:rFonts w:ascii="Century Gothic" w:eastAsia="Verdana" w:hAnsi="Century Gothic" w:cs="Verdana"/>
          <w:lang w:eastAsia="es-ES"/>
        </w:rPr>
        <w:t xml:space="preserve">Pel que, </w:t>
      </w:r>
      <w:r w:rsidRPr="00D058E7">
        <w:rPr>
          <w:rFonts w:ascii="Century Gothic" w:eastAsia="Verdana" w:hAnsi="Century Gothic" w:cs="Verdana"/>
          <w:bCs/>
          <w:lang w:eastAsia="es-ES"/>
        </w:rPr>
        <w:t>vistes i analitzades les operacions es determina que procedeix amortitzar les següents operacions amb destí a la partida de 920/22604:</w:t>
      </w:r>
    </w:p>
    <w:p w:rsidR="00D058E7" w:rsidRPr="00D058E7" w:rsidRDefault="00D058E7" w:rsidP="00E401A0">
      <w:pPr>
        <w:spacing w:after="240" w:line="360" w:lineRule="auto"/>
        <w:ind w:right="-15" w:firstLine="696"/>
        <w:jc w:val="both"/>
        <w:rPr>
          <w:rFonts w:ascii="Century Gothic" w:eastAsia="Times New Roman" w:hAnsi="Century Gothic" w:cs="Arial"/>
          <w:lang w:eastAsia="es-ES"/>
        </w:rPr>
      </w:pPr>
    </w:p>
    <w:p w:rsidR="00D058E7" w:rsidRPr="00D058E7" w:rsidRDefault="00D058E7" w:rsidP="00E401A0">
      <w:pPr>
        <w:numPr>
          <w:ilvl w:val="0"/>
          <w:numId w:val="4"/>
        </w:numPr>
        <w:spacing w:after="240"/>
        <w:contextualSpacing/>
        <w:jc w:val="both"/>
        <w:rPr>
          <w:rFonts w:ascii="Century Gothic" w:eastAsia="Times New Roman" w:hAnsi="Century Gothic" w:cs="Arial"/>
          <w:b/>
          <w:lang w:eastAsia="es-ES"/>
        </w:rPr>
      </w:pPr>
      <w:r w:rsidRPr="00D058E7">
        <w:rPr>
          <w:rFonts w:ascii="Century Gothic" w:eastAsia="Times New Roman" w:hAnsi="Century Gothic" w:cs="Arial"/>
          <w:lang w:eastAsia="es-ES"/>
        </w:rPr>
        <w:t xml:space="preserve">Sentència de 30 de setembre de 2014 del Jutjat Social núm. 2 de Granollers, procediment per acomiadament 695/2013. Conveni aprovat en Ple de 30 de juliol de 2015. Pendent de liquidar a data d’avui, </w:t>
      </w:r>
      <w:r w:rsidRPr="00D058E7">
        <w:rPr>
          <w:rFonts w:ascii="Century Gothic" w:eastAsia="Times New Roman" w:hAnsi="Century Gothic" w:cs="Arial"/>
          <w:b/>
          <w:lang w:eastAsia="es-ES"/>
        </w:rPr>
        <w:t xml:space="preserve">30.000 €. </w:t>
      </w:r>
    </w:p>
    <w:p w:rsidR="00D058E7" w:rsidRPr="00D058E7" w:rsidRDefault="00D058E7" w:rsidP="00E401A0">
      <w:pPr>
        <w:spacing w:after="240"/>
        <w:ind w:left="720"/>
        <w:contextualSpacing/>
        <w:jc w:val="both"/>
        <w:rPr>
          <w:rFonts w:ascii="Century Gothic" w:eastAsia="Times New Roman" w:hAnsi="Century Gothic" w:cs="Arial"/>
          <w:b/>
          <w:lang w:eastAsia="es-ES"/>
        </w:rPr>
      </w:pPr>
    </w:p>
    <w:p w:rsidR="00D058E7" w:rsidRPr="00D058E7" w:rsidRDefault="00D058E7" w:rsidP="00E401A0">
      <w:pPr>
        <w:numPr>
          <w:ilvl w:val="0"/>
          <w:numId w:val="4"/>
        </w:numPr>
        <w:spacing w:after="240"/>
        <w:contextualSpacing/>
        <w:jc w:val="both"/>
        <w:rPr>
          <w:rFonts w:ascii="Century Gothic" w:eastAsia="Times New Roman" w:hAnsi="Century Gothic" w:cs="Arial"/>
          <w:bCs/>
          <w:lang w:eastAsia="es-ES"/>
        </w:rPr>
      </w:pPr>
      <w:r w:rsidRPr="00D058E7">
        <w:rPr>
          <w:rFonts w:ascii="Century Gothic" w:eastAsia="Times New Roman" w:hAnsi="Century Gothic" w:cs="Tahoma"/>
          <w:color w:val="333333"/>
          <w:lang w:eastAsia="es-ES"/>
        </w:rPr>
        <w:t xml:space="preserve">Sentència  de 22 de febrer de 2007 del Jutjat Contenciós Administratiu número 12 de Barcelona, recaiguda en el recurs número 76/2005. Conveni aprovat en el Ple de data 29 d’octubre de 2015. Avançament d’una quota d’acord amb la clàusula segona. </w:t>
      </w:r>
      <w:r w:rsidRPr="00D058E7">
        <w:rPr>
          <w:rFonts w:ascii="Century Gothic" w:eastAsia="Times New Roman" w:hAnsi="Century Gothic" w:cs="Tahoma"/>
          <w:b/>
          <w:color w:val="333333"/>
          <w:lang w:eastAsia="es-ES"/>
        </w:rPr>
        <w:t>Import 44.095,76 €.</w:t>
      </w:r>
    </w:p>
    <w:p w:rsidR="00D058E7" w:rsidRPr="00D058E7" w:rsidRDefault="00D058E7" w:rsidP="00E401A0">
      <w:pPr>
        <w:spacing w:after="240" w:line="360" w:lineRule="auto"/>
        <w:ind w:right="-15"/>
        <w:jc w:val="both"/>
        <w:rPr>
          <w:rFonts w:ascii="Century Gothic" w:eastAsia="Times New Roman" w:hAnsi="Century Gothic" w:cs="Arial"/>
          <w:b/>
          <w:bCs/>
          <w:lang w:eastAsia="es-ES"/>
        </w:rPr>
      </w:pPr>
    </w:p>
    <w:p w:rsidR="00D058E7" w:rsidRPr="00D058E7" w:rsidRDefault="00D058E7" w:rsidP="00E401A0">
      <w:pPr>
        <w:spacing w:after="240" w:line="360" w:lineRule="auto"/>
        <w:ind w:right="-15"/>
        <w:jc w:val="both"/>
        <w:rPr>
          <w:rFonts w:ascii="Century Gothic" w:eastAsia="Times New Roman" w:hAnsi="Century Gothic" w:cs="Arial"/>
          <w:b/>
          <w:bCs/>
          <w:lang w:eastAsia="es-ES"/>
        </w:rPr>
      </w:pPr>
    </w:p>
    <w:p w:rsidR="00D058E7" w:rsidRPr="00DB64DC" w:rsidRDefault="00D058E7" w:rsidP="00E401A0">
      <w:pPr>
        <w:spacing w:after="240" w:line="360" w:lineRule="auto"/>
        <w:ind w:right="-15" w:firstLine="696"/>
        <w:jc w:val="both"/>
        <w:rPr>
          <w:rFonts w:ascii="Century Gothic" w:eastAsia="Verdana" w:hAnsi="Century Gothic" w:cs="Verdana"/>
          <w:lang w:eastAsia="es-ES"/>
        </w:rPr>
      </w:pPr>
      <w:r w:rsidRPr="00D058E7">
        <w:rPr>
          <w:rFonts w:ascii="Century Gothic" w:eastAsia="Verdana" w:hAnsi="Century Gothic" w:cs="Verdana"/>
          <w:b/>
          <w:lang w:eastAsia="es-ES"/>
        </w:rPr>
        <w:t>SEGON.</w:t>
      </w:r>
      <w:r w:rsidRPr="00D058E7">
        <w:rPr>
          <w:rFonts w:ascii="Century Gothic" w:eastAsia="Verdana" w:hAnsi="Century Gothic" w:cs="Verdana"/>
          <w:lang w:eastAsia="es-ES"/>
        </w:rPr>
        <w:t xml:space="preserve"> Exposar aquest expedient al públic mitjançant anunci inserit en </w:t>
      </w:r>
      <w:r w:rsidRPr="00D058E7">
        <w:rPr>
          <w:rFonts w:ascii="Century Gothic" w:eastAsia="Verdana" w:hAnsi="Century Gothic" w:cs="Verdana"/>
          <w:i/>
          <w:iCs/>
          <w:lang w:eastAsia="es-ES"/>
        </w:rPr>
        <w:t xml:space="preserve">el Butlletí Oficial de la Província, </w:t>
      </w:r>
      <w:r w:rsidRPr="00D058E7">
        <w:rPr>
          <w:rFonts w:ascii="Century Gothic" w:eastAsia="Verdana" w:hAnsi="Century Gothic" w:cs="Verdana"/>
          <w:lang w:eastAsia="es-ES"/>
        </w:rPr>
        <w:t>pel termini de quinze dies, durant els quals els interessats posaran examinar-ho i presentar reclamacions davant el Ple. L'expedient es considerarà definitivament aprovat si durant el citat termini no s'haguessin presentat reclamacions; en cas contrari, el Ple disposarà d'un termini d'un mes per resoldre-les.</w:t>
      </w:r>
      <w:r w:rsidRPr="00DB64DC">
        <w:rPr>
          <w:rFonts w:ascii="Century Gothic" w:eastAsia="Verdana" w:hAnsi="Century Gothic" w:cs="Verdana"/>
          <w:lang w:eastAsia="es-ES"/>
        </w:rPr>
        <w:t xml:space="preserve"> </w:t>
      </w:r>
      <w:r w:rsidRPr="00D058E7">
        <w:rPr>
          <w:rFonts w:ascii="Century Gothic" w:eastAsia="Verdana" w:hAnsi="Century Gothic" w:cs="Verdana"/>
          <w:lang w:eastAsia="es-ES"/>
        </w:rPr>
        <w:t>Cànoves i Samalús, 28 de desembre de 2016.</w:t>
      </w:r>
      <w:r w:rsidRPr="00DB64DC">
        <w:rPr>
          <w:rFonts w:ascii="Century Gothic" w:eastAsia="Verdana" w:hAnsi="Century Gothic" w:cs="Verdana"/>
          <w:lang w:eastAsia="es-ES"/>
        </w:rPr>
        <w:t xml:space="preserve"> </w:t>
      </w:r>
      <w:r w:rsidRPr="00D058E7">
        <w:rPr>
          <w:rFonts w:ascii="Century Gothic" w:eastAsia="Verdana" w:hAnsi="Century Gothic" w:cs="Verdana"/>
          <w:lang w:eastAsia="es-ES"/>
        </w:rPr>
        <w:t>El Secretari,</w:t>
      </w:r>
      <w:r w:rsidRPr="00DB64DC">
        <w:rPr>
          <w:rFonts w:ascii="Century Gothic" w:eastAsia="Verdana" w:hAnsi="Century Gothic" w:cs="Verdana"/>
          <w:lang w:eastAsia="es-ES"/>
        </w:rPr>
        <w:t xml:space="preserve"> </w:t>
      </w:r>
      <w:r w:rsidRPr="00D058E7">
        <w:rPr>
          <w:rFonts w:ascii="Century Gothic" w:eastAsia="Verdana" w:hAnsi="Century Gothic" w:cs="Verdana"/>
          <w:lang w:eastAsia="es-ES"/>
        </w:rPr>
        <w:t>Francesc d’A. Serras Ortuño.</w:t>
      </w:r>
      <w:r w:rsidRPr="00DB64DC">
        <w:rPr>
          <w:rFonts w:ascii="Century Gothic" w:eastAsia="Verdana" w:hAnsi="Century Gothic" w:cs="Verdana"/>
          <w:lang w:eastAsia="es-ES"/>
        </w:rPr>
        <w:t>”</w:t>
      </w:r>
    </w:p>
    <w:p w:rsidR="00D058E7" w:rsidRPr="00DB64DC" w:rsidRDefault="00D058E7" w:rsidP="00E401A0">
      <w:pPr>
        <w:spacing w:after="240" w:line="360" w:lineRule="auto"/>
        <w:ind w:right="-15" w:firstLine="696"/>
        <w:jc w:val="both"/>
        <w:rPr>
          <w:rFonts w:ascii="Century Gothic" w:eastAsia="Verdana" w:hAnsi="Century Gothic" w:cs="Verdana"/>
          <w:lang w:eastAsia="es-ES"/>
        </w:rPr>
      </w:pPr>
    </w:p>
    <w:p w:rsidR="00D058E7" w:rsidRPr="00DB64DC" w:rsidRDefault="00D058E7" w:rsidP="00E401A0">
      <w:pPr>
        <w:spacing w:after="240" w:line="360" w:lineRule="auto"/>
        <w:ind w:right="-15" w:firstLine="696"/>
        <w:jc w:val="both"/>
        <w:rPr>
          <w:rFonts w:ascii="Century Gothic" w:eastAsia="Verdana" w:hAnsi="Century Gothic" w:cs="Verdana"/>
          <w:lang w:eastAsia="es-ES"/>
        </w:rPr>
      </w:pPr>
      <w:r w:rsidRPr="00DB64DC">
        <w:rPr>
          <w:rFonts w:ascii="Century Gothic" w:eastAsia="Verdana" w:hAnsi="Century Gothic" w:cs="Verdana"/>
          <w:lang w:eastAsia="es-ES"/>
        </w:rPr>
        <w:t>El regidor del PSC Sr. L</w:t>
      </w:r>
      <w:r w:rsidR="00E401A0">
        <w:rPr>
          <w:rFonts w:ascii="Century Gothic" w:eastAsia="Verdana" w:hAnsi="Century Gothic" w:cs="Verdana"/>
          <w:lang w:eastAsia="es-ES"/>
        </w:rPr>
        <w:t>ó</w:t>
      </w:r>
      <w:r w:rsidRPr="00DB64DC">
        <w:rPr>
          <w:rFonts w:ascii="Century Gothic" w:eastAsia="Verdana" w:hAnsi="Century Gothic" w:cs="Verdana"/>
          <w:lang w:eastAsia="es-ES"/>
        </w:rPr>
        <w:t xml:space="preserve">pez manifesta que aquesta modificació de crèdit es podia haver </w:t>
      </w:r>
      <w:r w:rsidR="00081451" w:rsidRPr="00DB64DC">
        <w:rPr>
          <w:rFonts w:ascii="Century Gothic" w:eastAsia="Verdana" w:hAnsi="Century Gothic" w:cs="Verdana"/>
          <w:lang w:eastAsia="es-ES"/>
        </w:rPr>
        <w:t>passat</w:t>
      </w:r>
      <w:r w:rsidRPr="00DB64DC">
        <w:rPr>
          <w:rFonts w:ascii="Century Gothic" w:eastAsia="Verdana" w:hAnsi="Century Gothic" w:cs="Verdana"/>
          <w:lang w:eastAsia="es-ES"/>
        </w:rPr>
        <w:t xml:space="preserve"> en un ple anterior, replicant l’Alcaldia que es volia mirar d’arribar a un acord amb Can Teixidor i per això s’ha </w:t>
      </w:r>
      <w:r w:rsidR="00081451" w:rsidRPr="00DB64DC">
        <w:rPr>
          <w:rFonts w:ascii="Century Gothic" w:eastAsia="Verdana" w:hAnsi="Century Gothic" w:cs="Verdana"/>
          <w:lang w:eastAsia="es-ES"/>
        </w:rPr>
        <w:t>passat</w:t>
      </w:r>
      <w:r w:rsidRPr="00DB64DC">
        <w:rPr>
          <w:rFonts w:ascii="Century Gothic" w:eastAsia="Verdana" w:hAnsi="Century Gothic" w:cs="Verdana"/>
          <w:lang w:eastAsia="es-ES"/>
        </w:rPr>
        <w:t xml:space="preserve"> m</w:t>
      </w:r>
      <w:r w:rsidR="001B6AD9">
        <w:rPr>
          <w:rFonts w:ascii="Century Gothic" w:eastAsia="Verdana" w:hAnsi="Century Gothic" w:cs="Verdana"/>
          <w:lang w:eastAsia="es-ES"/>
        </w:rPr>
        <w:t>é</w:t>
      </w:r>
      <w:r w:rsidRPr="00DB64DC">
        <w:rPr>
          <w:rFonts w:ascii="Century Gothic" w:eastAsia="Verdana" w:hAnsi="Century Gothic" w:cs="Verdana"/>
          <w:lang w:eastAsia="es-ES"/>
        </w:rPr>
        <w:t>s tar</w:t>
      </w:r>
      <w:r w:rsidR="001D625A" w:rsidRPr="00DB64DC">
        <w:rPr>
          <w:rFonts w:ascii="Century Gothic" w:eastAsia="Verdana" w:hAnsi="Century Gothic" w:cs="Verdana"/>
          <w:lang w:eastAsia="es-ES"/>
        </w:rPr>
        <w:t xml:space="preserve">d. El Sr. Cusell també manifesta que es podia haver fet abans </w:t>
      </w:r>
      <w:r w:rsidR="00081451" w:rsidRPr="00DB64DC">
        <w:rPr>
          <w:rFonts w:ascii="Century Gothic" w:eastAsia="Verdana" w:hAnsi="Century Gothic" w:cs="Verdana"/>
          <w:lang w:eastAsia="es-ES"/>
        </w:rPr>
        <w:t>però</w:t>
      </w:r>
      <w:r w:rsidR="001D625A" w:rsidRPr="00DB64DC">
        <w:rPr>
          <w:rFonts w:ascii="Century Gothic" w:eastAsia="Verdana" w:hAnsi="Century Gothic" w:cs="Verdana"/>
          <w:lang w:eastAsia="es-ES"/>
        </w:rPr>
        <w:t xml:space="preserve"> que el vot del seu grup serà a favor </w:t>
      </w:r>
      <w:r w:rsidR="00081451" w:rsidRPr="00DB64DC">
        <w:rPr>
          <w:rFonts w:ascii="Century Gothic" w:eastAsia="Verdana" w:hAnsi="Century Gothic" w:cs="Verdana"/>
          <w:lang w:eastAsia="es-ES"/>
        </w:rPr>
        <w:t>perquè</w:t>
      </w:r>
      <w:r w:rsidR="001D625A" w:rsidRPr="00DB64DC">
        <w:rPr>
          <w:rFonts w:ascii="Century Gothic" w:eastAsia="Verdana" w:hAnsi="Century Gothic" w:cs="Verdana"/>
          <w:lang w:eastAsia="es-ES"/>
        </w:rPr>
        <w:t xml:space="preserve"> cal anar al dia.</w:t>
      </w:r>
    </w:p>
    <w:p w:rsidR="001D625A" w:rsidRPr="00DB64DC" w:rsidRDefault="001D625A" w:rsidP="00E401A0">
      <w:pPr>
        <w:spacing w:after="240" w:line="360" w:lineRule="auto"/>
        <w:ind w:right="-15" w:firstLine="696"/>
        <w:jc w:val="both"/>
        <w:rPr>
          <w:rFonts w:ascii="Century Gothic" w:eastAsia="Verdana" w:hAnsi="Century Gothic" w:cs="Verdana"/>
          <w:lang w:eastAsia="es-ES"/>
        </w:rPr>
      </w:pPr>
    </w:p>
    <w:p w:rsidR="001D625A" w:rsidRPr="00DB64DC" w:rsidRDefault="001D625A" w:rsidP="00E401A0">
      <w:pPr>
        <w:pStyle w:val="Cuerpo"/>
        <w:spacing w:after="240" w:line="276" w:lineRule="auto"/>
        <w:jc w:val="both"/>
        <w:rPr>
          <w:rFonts w:ascii="Century Gothic" w:hAnsi="Century Gothic"/>
          <w:lang w:val="ca-ES"/>
        </w:rPr>
      </w:pPr>
      <w:r w:rsidRPr="00DB64DC">
        <w:rPr>
          <w:rFonts w:ascii="Century Gothic" w:hAnsi="Century Gothic"/>
          <w:lang w:val="ca-ES"/>
        </w:rPr>
        <w:t>Posada la proposta a votació es aprovada per majoria absoluta amb els vots a favor dels regidors de NIU i ERC i l’abstenció dels regidors del PSC.</w:t>
      </w:r>
    </w:p>
    <w:p w:rsidR="001D625A" w:rsidRPr="00D058E7" w:rsidRDefault="001D625A" w:rsidP="00E401A0">
      <w:pPr>
        <w:spacing w:after="240" w:line="360" w:lineRule="auto"/>
        <w:ind w:right="-15" w:firstLine="696"/>
        <w:jc w:val="both"/>
        <w:rPr>
          <w:rFonts w:ascii="Century Gothic" w:eastAsia="Times New Roman" w:hAnsi="Century Gothic" w:cs="Arial"/>
          <w:lang w:eastAsia="es-ES"/>
        </w:rPr>
      </w:pPr>
    </w:p>
    <w:p w:rsidR="001D625A" w:rsidRPr="00DB64DC" w:rsidRDefault="001D625A" w:rsidP="00E401A0">
      <w:pPr>
        <w:spacing w:after="240"/>
        <w:jc w:val="both"/>
        <w:rPr>
          <w:rFonts w:ascii="Century Gothic" w:eastAsia="Times New Roman" w:hAnsi="Century Gothic" w:cs="Arial"/>
          <w:b/>
          <w:lang w:val="es-ES" w:eastAsia="es-ES"/>
        </w:rPr>
      </w:pPr>
      <w:r w:rsidRPr="00DB64DC">
        <w:rPr>
          <w:rFonts w:ascii="Century Gothic" w:eastAsia="Times New Roman" w:hAnsi="Century Gothic" w:cs="Arial"/>
          <w:b/>
          <w:lang w:val="es-ES" w:eastAsia="es-ES"/>
        </w:rPr>
        <w:t>6.- PROPOSTA D’APROVACIÓ DE BAIXA DE FALLITS DE L’OGT.</w:t>
      </w:r>
    </w:p>
    <w:p w:rsidR="001D625A" w:rsidRPr="00DB64DC" w:rsidRDefault="001D625A" w:rsidP="00E401A0">
      <w:pPr>
        <w:spacing w:after="240"/>
        <w:jc w:val="both"/>
        <w:rPr>
          <w:rFonts w:ascii="Century Gothic" w:eastAsia="Times New Roman" w:hAnsi="Century Gothic" w:cs="Arial"/>
          <w:lang w:eastAsia="es-ES"/>
        </w:rPr>
      </w:pPr>
      <w:r w:rsidRPr="00DB64DC">
        <w:rPr>
          <w:rFonts w:ascii="Century Gothic" w:eastAsia="Times New Roman" w:hAnsi="Century Gothic" w:cs="Arial"/>
          <w:b/>
          <w:lang w:eastAsia="es-ES"/>
        </w:rPr>
        <w:tab/>
      </w:r>
      <w:r w:rsidRPr="00DB64DC">
        <w:rPr>
          <w:rFonts w:ascii="Century Gothic" w:eastAsia="Times New Roman" w:hAnsi="Century Gothic" w:cs="Arial"/>
          <w:lang w:eastAsia="es-ES"/>
        </w:rPr>
        <w:t xml:space="preserve">Per part del Sr. Secretari es dona compte de les propostes de </w:t>
      </w:r>
      <w:r w:rsidR="00DB64DC" w:rsidRPr="00DB64DC">
        <w:rPr>
          <w:rFonts w:ascii="Century Gothic" w:eastAsia="Times New Roman" w:hAnsi="Century Gothic" w:cs="Arial"/>
          <w:lang w:eastAsia="es-ES"/>
        </w:rPr>
        <w:t>declaració</w:t>
      </w:r>
      <w:r w:rsidRPr="00DB64DC">
        <w:rPr>
          <w:rFonts w:ascii="Century Gothic" w:eastAsia="Times New Roman" w:hAnsi="Century Gothic" w:cs="Arial"/>
          <w:lang w:eastAsia="es-ES"/>
        </w:rPr>
        <w:t xml:space="preserve"> de crèdits incobrables tramesos per l’OGT , amb els números de referencia següents:</w:t>
      </w:r>
      <w:r w:rsidRPr="00DB64DC">
        <w:rPr>
          <w:rFonts w:ascii="Century Gothic" w:eastAsia="Times New Roman" w:hAnsi="Century Gothic" w:cs="Arial"/>
          <w:lang w:eastAsia="es-ES"/>
        </w:rPr>
        <w:br/>
      </w:r>
    </w:p>
    <w:p w:rsidR="001D625A" w:rsidRPr="00DB64DC" w:rsidRDefault="001D625A" w:rsidP="00E401A0">
      <w:pPr>
        <w:spacing w:after="240"/>
        <w:jc w:val="both"/>
        <w:rPr>
          <w:rFonts w:ascii="Century Gothic" w:eastAsia="Times New Roman" w:hAnsi="Century Gothic" w:cs="Arial"/>
          <w:lang w:eastAsia="es-ES"/>
        </w:rPr>
      </w:pPr>
      <w:r w:rsidRPr="00DB64DC">
        <w:rPr>
          <w:rFonts w:ascii="Century Gothic" w:eastAsia="Times New Roman" w:hAnsi="Century Gothic" w:cs="Arial"/>
          <w:lang w:eastAsia="es-ES"/>
        </w:rPr>
        <w:t>1321300018, 132160009, 1321600016, 1321600012, 1321600017 i 1321600023</w:t>
      </w:r>
      <w:r w:rsidR="004A1EA0" w:rsidRPr="00DB64DC">
        <w:rPr>
          <w:rFonts w:ascii="Century Gothic" w:eastAsia="Times New Roman" w:hAnsi="Century Gothic" w:cs="Arial"/>
          <w:lang w:eastAsia="es-ES"/>
        </w:rPr>
        <w:t xml:space="preserve">, per un import total de </w:t>
      </w:r>
      <w:r w:rsidR="00DB64DC" w:rsidRPr="00DB64DC">
        <w:rPr>
          <w:rFonts w:ascii="Century Gothic" w:eastAsia="Times New Roman" w:hAnsi="Century Gothic" w:cs="Arial"/>
          <w:lang w:eastAsia="es-ES"/>
        </w:rPr>
        <w:t>28.688,06.</w:t>
      </w:r>
    </w:p>
    <w:p w:rsidR="00DB64DC" w:rsidRPr="00DB64DC" w:rsidRDefault="00DB64DC" w:rsidP="00E401A0">
      <w:pPr>
        <w:spacing w:after="240"/>
        <w:jc w:val="both"/>
        <w:rPr>
          <w:rFonts w:ascii="Century Gothic" w:eastAsia="Times New Roman" w:hAnsi="Century Gothic" w:cs="Arial"/>
          <w:lang w:eastAsia="es-ES"/>
        </w:rPr>
      </w:pPr>
    </w:p>
    <w:p w:rsidR="00DB64DC" w:rsidRPr="00DB64DC" w:rsidRDefault="00DB64DC" w:rsidP="00E401A0">
      <w:pPr>
        <w:spacing w:after="240"/>
        <w:jc w:val="both"/>
        <w:rPr>
          <w:rFonts w:ascii="Century Gothic" w:eastAsia="Times New Roman" w:hAnsi="Century Gothic" w:cs="Arial"/>
          <w:lang w:eastAsia="es-ES"/>
        </w:rPr>
      </w:pPr>
      <w:r w:rsidRPr="00DB64DC">
        <w:rPr>
          <w:rFonts w:ascii="Century Gothic" w:eastAsia="Times New Roman" w:hAnsi="Century Gothic" w:cs="Arial"/>
          <w:lang w:eastAsia="es-ES"/>
        </w:rPr>
        <w:tab/>
        <w:t>D’acord amb l’article 62 de Reglament General de Recaptació i la ordenança municipal general de gestió, s’acorda per unanimitat la declaració de crèdits incobrables, lliurant notificació a l’OGT de la Diputació de Barcelona.</w:t>
      </w:r>
    </w:p>
    <w:p w:rsidR="00DB64DC" w:rsidRPr="00D058E7" w:rsidRDefault="00DB64DC" w:rsidP="00E401A0">
      <w:pPr>
        <w:spacing w:after="240"/>
        <w:jc w:val="both"/>
        <w:rPr>
          <w:rFonts w:ascii="Century Gothic" w:eastAsia="Times New Roman" w:hAnsi="Century Gothic" w:cs="Arial"/>
          <w:lang w:val="es-ES" w:eastAsia="es-ES"/>
        </w:rPr>
      </w:pPr>
    </w:p>
    <w:p w:rsidR="00D058E7" w:rsidRPr="00D058E7" w:rsidRDefault="00D058E7" w:rsidP="00E401A0">
      <w:pPr>
        <w:spacing w:after="240"/>
        <w:jc w:val="both"/>
        <w:rPr>
          <w:rFonts w:ascii="Century Gothic" w:eastAsia="Times New Roman" w:hAnsi="Century Gothic" w:cs="Arial"/>
          <w:b/>
          <w:lang w:val="es-ES" w:eastAsia="es-ES"/>
        </w:rPr>
      </w:pPr>
    </w:p>
    <w:p w:rsidR="006D4E1B" w:rsidRPr="00DB64DC" w:rsidRDefault="006D4E1B" w:rsidP="00E401A0">
      <w:pPr>
        <w:spacing w:after="240" w:line="276" w:lineRule="auto"/>
        <w:ind w:right="-15" w:firstLine="708"/>
        <w:jc w:val="both"/>
        <w:rPr>
          <w:rFonts w:ascii="Century Gothic" w:hAnsi="Century Gothic" w:cs="Tahoma"/>
        </w:rPr>
      </w:pPr>
    </w:p>
    <w:p w:rsidR="006D4E1B" w:rsidRPr="00DB64DC" w:rsidRDefault="006D4E1B" w:rsidP="00E401A0">
      <w:pPr>
        <w:spacing w:after="240" w:line="276" w:lineRule="auto"/>
        <w:ind w:right="-15" w:firstLine="708"/>
        <w:jc w:val="both"/>
        <w:rPr>
          <w:rFonts w:ascii="Century Gothic" w:hAnsi="Century Gothic" w:cs="Tahoma"/>
          <w:b/>
        </w:rPr>
      </w:pPr>
      <w:r w:rsidRPr="00DB64DC">
        <w:rPr>
          <w:rFonts w:ascii="Century Gothic" w:hAnsi="Century Gothic" w:cs="Tahoma"/>
        </w:rPr>
        <w:t>I no havent més assumptes a tractar, per part de l’Alcaldia s’aixeca la sessió a les 2</w:t>
      </w:r>
      <w:r w:rsidR="001D625A" w:rsidRPr="00DB64DC">
        <w:rPr>
          <w:rFonts w:ascii="Century Gothic" w:hAnsi="Century Gothic" w:cs="Tahoma"/>
        </w:rPr>
        <w:t>1</w:t>
      </w:r>
      <w:r w:rsidRPr="00DB64DC">
        <w:rPr>
          <w:rFonts w:ascii="Century Gothic" w:hAnsi="Century Gothic" w:cs="Tahoma"/>
        </w:rPr>
        <w:t>.</w:t>
      </w:r>
      <w:r w:rsidR="001D625A" w:rsidRPr="00DB64DC">
        <w:rPr>
          <w:rFonts w:ascii="Century Gothic" w:hAnsi="Century Gothic" w:cs="Tahoma"/>
        </w:rPr>
        <w:t>05</w:t>
      </w:r>
      <w:r w:rsidRPr="00DB64DC">
        <w:rPr>
          <w:rFonts w:ascii="Century Gothic" w:hAnsi="Century Gothic" w:cs="Tahoma"/>
        </w:rPr>
        <w:t xml:space="preserve"> hores, acordant-se la redacció de l’esborrany de l’acte d’acord amb els paràmetres que disposa  l’article 110 del Decret Legislatiu 2/2003, de 28 d'abril, pel qual s'aprova el Text refós de la Llei municipal i de règim local de Catalunya.</w:t>
      </w:r>
    </w:p>
    <w:p w:rsidR="006D4E1B" w:rsidRPr="00DB64DC" w:rsidRDefault="006D4E1B" w:rsidP="00E401A0">
      <w:pPr>
        <w:spacing w:after="240" w:line="276" w:lineRule="auto"/>
        <w:ind w:left="360"/>
        <w:jc w:val="both"/>
        <w:rPr>
          <w:rFonts w:ascii="Century Gothic" w:hAnsi="Century Gothic" w:cs="Tahoma"/>
        </w:rPr>
      </w:pPr>
    </w:p>
    <w:p w:rsidR="006D4E1B" w:rsidRPr="00DB64DC" w:rsidRDefault="006D4E1B" w:rsidP="00E401A0">
      <w:pPr>
        <w:spacing w:after="240" w:line="276" w:lineRule="auto"/>
        <w:jc w:val="both"/>
        <w:rPr>
          <w:rFonts w:ascii="Century Gothic" w:hAnsi="Century Gothic"/>
        </w:rPr>
      </w:pPr>
    </w:p>
    <w:p w:rsidR="006D4E1B" w:rsidRPr="00DB64DC" w:rsidRDefault="006D4E1B" w:rsidP="00E401A0">
      <w:pPr>
        <w:spacing w:after="240" w:line="276" w:lineRule="auto"/>
        <w:jc w:val="both"/>
        <w:rPr>
          <w:rFonts w:ascii="Century Gothic" w:hAnsi="Century Gothic"/>
        </w:rPr>
      </w:pPr>
    </w:p>
    <w:p w:rsidR="00D000C0" w:rsidRPr="00DB64DC" w:rsidRDefault="00D000C0" w:rsidP="00E401A0">
      <w:pPr>
        <w:spacing w:after="240" w:line="276" w:lineRule="auto"/>
        <w:jc w:val="both"/>
        <w:rPr>
          <w:rFonts w:ascii="Century Gothic" w:hAnsi="Century Gothic"/>
        </w:rPr>
      </w:pPr>
    </w:p>
    <w:sectPr w:rsidR="00D000C0" w:rsidRPr="00DB64DC" w:rsidSect="00B96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96" w:rsidRDefault="00CD3996" w:rsidP="00CD3996">
      <w:r>
        <w:separator/>
      </w:r>
    </w:p>
  </w:endnote>
  <w:endnote w:type="continuationSeparator" w:id="0">
    <w:p w:rsidR="00CD3996" w:rsidRDefault="00CD3996" w:rsidP="00C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96" w:rsidRDefault="00CD399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536124"/>
      <w:docPartObj>
        <w:docPartGallery w:val="Page Numbers (Bottom of Page)"/>
        <w:docPartUnique/>
      </w:docPartObj>
    </w:sdtPr>
    <w:sdtEndPr/>
    <w:sdtContent>
      <w:p w:rsidR="00CD3996" w:rsidRDefault="00CD3996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7B">
          <w:rPr>
            <w:noProof/>
          </w:rPr>
          <w:t>1</w:t>
        </w:r>
        <w:r>
          <w:fldChar w:fldCharType="end"/>
        </w:r>
      </w:p>
    </w:sdtContent>
  </w:sdt>
  <w:p w:rsidR="00CD3996" w:rsidRDefault="00CD399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96" w:rsidRDefault="00CD39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96" w:rsidRDefault="00CD3996" w:rsidP="00CD3996">
      <w:r>
        <w:separator/>
      </w:r>
    </w:p>
  </w:footnote>
  <w:footnote w:type="continuationSeparator" w:id="0">
    <w:p w:rsidR="00CD3996" w:rsidRDefault="00CD3996" w:rsidP="00C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96" w:rsidRDefault="00CD399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96" w:rsidRDefault="00CD3996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996" w:rsidRDefault="00CD399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25433"/>
    <w:multiLevelType w:val="hybridMultilevel"/>
    <w:tmpl w:val="7F7AFE2A"/>
    <w:lvl w:ilvl="0" w:tplc="3EE67B5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1512"/>
    <w:multiLevelType w:val="hybridMultilevel"/>
    <w:tmpl w:val="51D2732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755FF"/>
    <w:multiLevelType w:val="hybridMultilevel"/>
    <w:tmpl w:val="DB76E0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1F7"/>
    <w:multiLevelType w:val="hybridMultilevel"/>
    <w:tmpl w:val="7A58FB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1B"/>
    <w:rsid w:val="00081451"/>
    <w:rsid w:val="000B1BFB"/>
    <w:rsid w:val="001028B0"/>
    <w:rsid w:val="001B6AD9"/>
    <w:rsid w:val="001D625A"/>
    <w:rsid w:val="004A1EA0"/>
    <w:rsid w:val="0050703E"/>
    <w:rsid w:val="006D167B"/>
    <w:rsid w:val="006D4E1B"/>
    <w:rsid w:val="009A61B9"/>
    <w:rsid w:val="00B62294"/>
    <w:rsid w:val="00B962B3"/>
    <w:rsid w:val="00CD3996"/>
    <w:rsid w:val="00D000C0"/>
    <w:rsid w:val="00D058E7"/>
    <w:rsid w:val="00DB64DC"/>
    <w:rsid w:val="00E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6C04-E619-425F-8DD8-BB6539A6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1B"/>
    <w:pPr>
      <w:spacing w:after="0" w:line="240" w:lineRule="auto"/>
    </w:pPr>
    <w:rPr>
      <w:rFonts w:ascii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semiHidden/>
    <w:unhideWhenUsed/>
    <w:rsid w:val="006D4E1B"/>
    <w:pPr>
      <w:spacing w:after="120"/>
    </w:pPr>
    <w:rPr>
      <w:rFonts w:ascii="Century Gothic" w:eastAsia="Times New Roman" w:hAnsi="Century Gothic"/>
      <w:szCs w:val="24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D4E1B"/>
    <w:rPr>
      <w:rFonts w:eastAsia="Times New Roman" w:cs="Times New Roman"/>
      <w:szCs w:val="24"/>
      <w:lang w:val="ca-ES" w:eastAsia="es-ES"/>
    </w:rPr>
  </w:style>
  <w:style w:type="paragraph" w:customStyle="1" w:styleId="Cuerpo">
    <w:name w:val="Cuerpo"/>
    <w:rsid w:val="006D4E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character" w:customStyle="1" w:styleId="Rojo">
    <w:name w:val="Rojo"/>
    <w:rsid w:val="006D4E1B"/>
    <w:rPr>
      <w:color w:val="C82505"/>
      <w:lang w:val="es-ES_tradnl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D058E7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D058E7"/>
    <w:rPr>
      <w:rFonts w:ascii="Calibri" w:hAnsi="Calibri" w:cs="Times New Roman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CD39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D3996"/>
    <w:rPr>
      <w:rFonts w:ascii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CD39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D3996"/>
    <w:rPr>
      <w:rFonts w:ascii="Calibri" w:hAnsi="Calibri" w:cs="Times New Roman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3627</Words>
  <Characters>19953</Characters>
  <Application>Microsoft Office Word</Application>
  <DocSecurity>4</DocSecurity>
  <Lines>166</Lines>
  <Paragraphs>47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francesc.serras</dc:creator>
  <cp:lastModifiedBy>Rosana</cp:lastModifiedBy>
  <cp:revision>2</cp:revision>
  <dcterms:created xsi:type="dcterms:W3CDTF">2017-02-08T11:40:00Z</dcterms:created>
  <dcterms:modified xsi:type="dcterms:W3CDTF">2017-02-08T11:40:00Z</dcterms:modified>
</cp:coreProperties>
</file>