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B2" w:rsidRPr="00E0232B" w:rsidRDefault="006D22B2" w:rsidP="00A62AFB">
      <w:pPr>
        <w:pStyle w:val="Textindependent2"/>
        <w:spacing w:line="240" w:lineRule="auto"/>
        <w:rPr>
          <w:lang w:val="ca-ES"/>
        </w:rPr>
      </w:pPr>
      <w:bookmarkStart w:id="0" w:name="_GoBack"/>
      <w:bookmarkEnd w:id="0"/>
      <w:r w:rsidRPr="00E0232B">
        <w:rPr>
          <w:lang w:val="ca-ES"/>
        </w:rPr>
        <w:t xml:space="preserve">ACTA DE LA JUNTA DE GOVERN LOCAL DE </w:t>
      </w:r>
      <w:r w:rsidRPr="00E0232B">
        <w:rPr>
          <w:u w:color="FF0000"/>
          <w:lang w:val="ca-ES"/>
        </w:rPr>
        <w:t>CARACTER</w:t>
      </w:r>
      <w:r w:rsidRPr="00E0232B">
        <w:rPr>
          <w:lang w:val="ca-ES"/>
        </w:rPr>
        <w:t xml:space="preserve"> ORDINARI, CELEBRADA EL DIA </w:t>
      </w:r>
      <w:r w:rsidR="00134292">
        <w:rPr>
          <w:lang w:val="ca-ES"/>
        </w:rPr>
        <w:t>22</w:t>
      </w:r>
      <w:r w:rsidR="008461A6">
        <w:rPr>
          <w:lang w:val="ca-ES"/>
        </w:rPr>
        <w:t xml:space="preserve"> DE SETEMBRE</w:t>
      </w:r>
      <w:r>
        <w:rPr>
          <w:lang w:val="ca-ES"/>
        </w:rPr>
        <w:t xml:space="preserve"> </w:t>
      </w:r>
      <w:r w:rsidRPr="00E0232B">
        <w:rPr>
          <w:u w:color="008000"/>
          <w:lang w:val="ca-ES"/>
        </w:rPr>
        <w:t>DE</w:t>
      </w:r>
      <w:r w:rsidRPr="00E0232B">
        <w:rPr>
          <w:lang w:val="ca-ES"/>
        </w:rPr>
        <w:t xml:space="preserve"> 201</w:t>
      </w:r>
      <w:r>
        <w:rPr>
          <w:lang w:val="ca-ES"/>
        </w:rPr>
        <w:t>4</w:t>
      </w:r>
      <w:r w:rsidRPr="00E0232B">
        <w:rPr>
          <w:lang w:val="ca-ES"/>
        </w:rPr>
        <w:t xml:space="preserve">,  ACTA </w:t>
      </w:r>
      <w:r w:rsidR="00B253E4">
        <w:rPr>
          <w:lang w:val="ca-ES"/>
        </w:rPr>
        <w:t>1</w:t>
      </w:r>
      <w:r w:rsidR="00134292">
        <w:rPr>
          <w:lang w:val="ca-ES"/>
        </w:rPr>
        <w:t>5</w:t>
      </w:r>
      <w:r w:rsidRPr="00E0232B">
        <w:rPr>
          <w:lang w:val="ca-ES"/>
        </w:rPr>
        <w:t>.</w:t>
      </w:r>
    </w:p>
    <w:p w:rsidR="006D22B2" w:rsidRPr="00E0232B" w:rsidRDefault="006D22B2" w:rsidP="00A62AFB">
      <w:pPr>
        <w:jc w:val="both"/>
        <w:rPr>
          <w:rFonts w:ascii="Century Gothic" w:hAnsi="Century Gothic"/>
          <w:sz w:val="22"/>
          <w:szCs w:val="22"/>
        </w:rPr>
      </w:pPr>
    </w:p>
    <w:p w:rsidR="006D22B2" w:rsidRPr="00E0232B" w:rsidRDefault="006D22B2" w:rsidP="00A62AFB">
      <w:pPr>
        <w:jc w:val="both"/>
        <w:rPr>
          <w:rFonts w:ascii="Century Gothic" w:hAnsi="Century Gothic"/>
          <w:b/>
          <w:sz w:val="22"/>
          <w:szCs w:val="22"/>
        </w:rPr>
      </w:pPr>
    </w:p>
    <w:p w:rsidR="006D22B2" w:rsidRPr="00E0232B" w:rsidRDefault="006D22B2" w:rsidP="00A62AFB">
      <w:pPr>
        <w:ind w:firstLine="708"/>
        <w:jc w:val="both"/>
        <w:rPr>
          <w:rFonts w:ascii="Century Gothic" w:hAnsi="Century Gothic"/>
          <w:sz w:val="22"/>
          <w:szCs w:val="22"/>
        </w:rPr>
      </w:pPr>
      <w:r w:rsidRPr="00E0232B">
        <w:rPr>
          <w:rFonts w:ascii="Century Gothic" w:hAnsi="Century Gothic"/>
          <w:sz w:val="22"/>
          <w:szCs w:val="22"/>
        </w:rPr>
        <w:t xml:space="preserve">A les 20.00 hores del dia de la data es reuneixen a la sala d'actes de l'Ajuntament de Cànoves i Samalús, sota la Presidència del Sr. Alcalde, Sr. Josep Lluís López Carrasco, els tinents d'Alcalde, el Sr. Francisco X. Jurado Delgado,  Sra.  Roser Dols </w:t>
      </w:r>
      <w:r w:rsidRPr="00E0232B">
        <w:rPr>
          <w:rFonts w:ascii="Century Gothic" w:hAnsi="Century Gothic"/>
          <w:sz w:val="22"/>
          <w:szCs w:val="22"/>
          <w:u w:color="FF0000"/>
        </w:rPr>
        <w:t xml:space="preserve">Oliveras, i la Sra. Lourdes Aguilera </w:t>
      </w:r>
      <w:proofErr w:type="spellStart"/>
      <w:r w:rsidRPr="00E0232B">
        <w:rPr>
          <w:rFonts w:ascii="Century Gothic" w:hAnsi="Century Gothic"/>
          <w:sz w:val="22"/>
          <w:szCs w:val="22"/>
          <w:u w:color="FF0000"/>
        </w:rPr>
        <w:t>Bedmar</w:t>
      </w:r>
      <w:proofErr w:type="spellEnd"/>
      <w:r w:rsidRPr="00E0232B">
        <w:rPr>
          <w:rFonts w:ascii="Century Gothic" w:hAnsi="Century Gothic"/>
          <w:sz w:val="22"/>
          <w:szCs w:val="22"/>
        </w:rPr>
        <w:t xml:space="preserve">  als efectes de celebrar sessió ordinària de la Junta de Govern Local, d’acord amb la resolució plenària de data 28 de juny de 2007.</w:t>
      </w:r>
    </w:p>
    <w:p w:rsidR="006D22B2" w:rsidRPr="00E0232B" w:rsidRDefault="006D22B2" w:rsidP="00A62AFB">
      <w:pPr>
        <w:ind w:firstLine="708"/>
        <w:jc w:val="both"/>
        <w:rPr>
          <w:rFonts w:ascii="Century Gothic" w:hAnsi="Century Gothic"/>
          <w:sz w:val="22"/>
          <w:szCs w:val="22"/>
        </w:rPr>
      </w:pPr>
      <w:r w:rsidRPr="00E0232B">
        <w:rPr>
          <w:rFonts w:ascii="Century Gothic" w:hAnsi="Century Gothic"/>
          <w:sz w:val="22"/>
          <w:szCs w:val="22"/>
        </w:rPr>
        <w:t xml:space="preserve"> </w:t>
      </w:r>
    </w:p>
    <w:p w:rsidR="006D22B2" w:rsidRPr="00E0232B" w:rsidRDefault="006D22B2" w:rsidP="00A62AFB">
      <w:pPr>
        <w:jc w:val="both"/>
        <w:rPr>
          <w:rFonts w:ascii="Century Gothic" w:hAnsi="Century Gothic"/>
          <w:sz w:val="22"/>
          <w:szCs w:val="22"/>
        </w:rPr>
      </w:pPr>
    </w:p>
    <w:p w:rsidR="006D22B2" w:rsidRPr="00E0232B" w:rsidRDefault="006D22B2" w:rsidP="00A62AFB">
      <w:pPr>
        <w:jc w:val="both"/>
        <w:rPr>
          <w:rFonts w:ascii="Century Gothic" w:hAnsi="Century Gothic"/>
          <w:sz w:val="22"/>
          <w:szCs w:val="22"/>
        </w:rPr>
      </w:pPr>
      <w:r w:rsidRPr="00E0232B">
        <w:rPr>
          <w:rFonts w:ascii="Century Gothic" w:hAnsi="Century Gothic"/>
          <w:sz w:val="22"/>
          <w:szCs w:val="22"/>
        </w:rPr>
        <w:t xml:space="preserve">La Comissió fou assistida pel Secretari de l'Ajuntament, Sr. Francesc d'A. </w:t>
      </w:r>
      <w:proofErr w:type="spellStart"/>
      <w:r w:rsidRPr="00E0232B">
        <w:rPr>
          <w:rFonts w:ascii="Century Gothic" w:hAnsi="Century Gothic"/>
          <w:sz w:val="22"/>
          <w:szCs w:val="22"/>
          <w:u w:color="FF0000"/>
        </w:rPr>
        <w:t>Serras</w:t>
      </w:r>
      <w:proofErr w:type="spellEnd"/>
      <w:r w:rsidRPr="00E0232B">
        <w:rPr>
          <w:rFonts w:ascii="Century Gothic" w:hAnsi="Century Gothic"/>
          <w:sz w:val="22"/>
          <w:szCs w:val="22"/>
        </w:rPr>
        <w:t xml:space="preserve"> i </w:t>
      </w:r>
      <w:proofErr w:type="spellStart"/>
      <w:r w:rsidRPr="00E0232B">
        <w:rPr>
          <w:rFonts w:ascii="Century Gothic" w:hAnsi="Century Gothic"/>
          <w:sz w:val="22"/>
          <w:szCs w:val="22"/>
          <w:u w:color="FF0000"/>
        </w:rPr>
        <w:t>Ortuño</w:t>
      </w:r>
      <w:proofErr w:type="spellEnd"/>
      <w:r w:rsidRPr="00E0232B">
        <w:rPr>
          <w:rFonts w:ascii="Century Gothic" w:hAnsi="Century Gothic"/>
          <w:sz w:val="22"/>
          <w:szCs w:val="22"/>
        </w:rPr>
        <w:t>.</w:t>
      </w:r>
    </w:p>
    <w:p w:rsidR="006D22B2" w:rsidRPr="00E0232B" w:rsidRDefault="006D22B2" w:rsidP="00A62AFB">
      <w:pPr>
        <w:jc w:val="both"/>
        <w:rPr>
          <w:rFonts w:ascii="Century Gothic" w:hAnsi="Century Gothic"/>
          <w:sz w:val="22"/>
          <w:szCs w:val="22"/>
        </w:rPr>
      </w:pPr>
    </w:p>
    <w:p w:rsidR="006D22B2" w:rsidRPr="00E0232B" w:rsidRDefault="006D22B2" w:rsidP="00A62AFB">
      <w:pPr>
        <w:pStyle w:val="Sagniadetextindependent"/>
        <w:ind w:firstLine="0"/>
        <w:jc w:val="both"/>
        <w:rPr>
          <w:u w:val="none"/>
          <w:lang w:val="ca-ES"/>
        </w:rPr>
      </w:pPr>
    </w:p>
    <w:p w:rsidR="006D22B2" w:rsidRPr="00E0232B" w:rsidRDefault="006D22B2" w:rsidP="00A62AFB">
      <w:pPr>
        <w:pStyle w:val="Sagniadetextindependent"/>
        <w:ind w:firstLine="0"/>
        <w:jc w:val="both"/>
        <w:rPr>
          <w:u w:val="none"/>
          <w:lang w:val="ca-ES"/>
        </w:rPr>
      </w:pPr>
      <w:r w:rsidRPr="00E0232B">
        <w:rPr>
          <w:u w:val="none"/>
          <w:lang w:val="ca-ES"/>
        </w:rPr>
        <w:t xml:space="preserve">1- PROPOSTA D'APROVACIÓ DE L’ESBORRANY DE L’ACTA DE LA SESSIÓ ANTERIOR ORDINARIA NÚM. </w:t>
      </w:r>
      <w:r w:rsidR="00B253E4">
        <w:rPr>
          <w:u w:val="none"/>
          <w:lang w:val="ca-ES"/>
        </w:rPr>
        <w:t>1</w:t>
      </w:r>
      <w:r w:rsidR="00134292">
        <w:rPr>
          <w:u w:val="none"/>
          <w:lang w:val="ca-ES"/>
        </w:rPr>
        <w:t>4</w:t>
      </w:r>
      <w:r w:rsidRPr="00E0232B">
        <w:rPr>
          <w:u w:val="none"/>
          <w:lang w:val="ca-ES"/>
        </w:rPr>
        <w:t xml:space="preserve"> DE DATA </w:t>
      </w:r>
      <w:r w:rsidR="00134292">
        <w:rPr>
          <w:u w:val="none"/>
          <w:lang w:val="ca-ES"/>
        </w:rPr>
        <w:t>8 DE SETEMBRE DE</w:t>
      </w:r>
      <w:r>
        <w:rPr>
          <w:u w:val="none"/>
          <w:lang w:val="ca-ES"/>
        </w:rPr>
        <w:t xml:space="preserve"> 2014</w:t>
      </w:r>
      <w:r w:rsidRPr="00E0232B">
        <w:rPr>
          <w:u w:val="none"/>
          <w:lang w:val="ca-ES"/>
        </w:rPr>
        <w:t xml:space="preserve">. </w:t>
      </w:r>
    </w:p>
    <w:p w:rsidR="006D22B2" w:rsidRPr="00E0232B" w:rsidRDefault="006D22B2" w:rsidP="00A62AFB">
      <w:pPr>
        <w:jc w:val="both"/>
        <w:rPr>
          <w:rFonts w:ascii="Century Gothic" w:hAnsi="Century Gothic"/>
          <w:sz w:val="22"/>
          <w:szCs w:val="22"/>
        </w:rPr>
      </w:pPr>
    </w:p>
    <w:p w:rsidR="006D22B2" w:rsidRPr="00E0232B" w:rsidRDefault="006D22B2" w:rsidP="00A62AFB">
      <w:pPr>
        <w:ind w:firstLine="708"/>
        <w:jc w:val="both"/>
        <w:rPr>
          <w:rFonts w:ascii="Century Gothic" w:hAnsi="Century Gothic"/>
          <w:sz w:val="22"/>
          <w:szCs w:val="22"/>
        </w:rPr>
      </w:pPr>
      <w:r w:rsidRPr="00E0232B">
        <w:rPr>
          <w:rFonts w:ascii="Century Gothic" w:hAnsi="Century Gothic"/>
          <w:sz w:val="22"/>
          <w:szCs w:val="22"/>
        </w:rPr>
        <w:t xml:space="preserve">Per part del Sr. Alcalde es pregunta </w:t>
      </w:r>
      <w:r w:rsidRPr="00E0232B">
        <w:rPr>
          <w:rFonts w:ascii="Century Gothic" w:hAnsi="Century Gothic"/>
          <w:sz w:val="22"/>
          <w:szCs w:val="22"/>
          <w:u w:color="008000"/>
        </w:rPr>
        <w:t>al assistents</w:t>
      </w:r>
      <w:r w:rsidRPr="00E0232B">
        <w:rPr>
          <w:rFonts w:ascii="Century Gothic" w:hAnsi="Century Gothic"/>
          <w:sz w:val="22"/>
          <w:szCs w:val="22"/>
        </w:rPr>
        <w:t xml:space="preserve"> si hi ha </w:t>
      </w:r>
    </w:p>
    <w:p w:rsidR="006D22B2" w:rsidRPr="00E0232B" w:rsidRDefault="006D22B2" w:rsidP="00A62AFB">
      <w:pPr>
        <w:jc w:val="both"/>
        <w:rPr>
          <w:rFonts w:ascii="Century Gothic" w:hAnsi="Century Gothic"/>
          <w:sz w:val="22"/>
          <w:szCs w:val="22"/>
        </w:rPr>
      </w:pPr>
      <w:r w:rsidRPr="00E0232B">
        <w:rPr>
          <w:rFonts w:ascii="Century Gothic" w:hAnsi="Century Gothic"/>
          <w:sz w:val="22"/>
          <w:szCs w:val="22"/>
          <w:u w:color="008000"/>
        </w:rPr>
        <w:t>quelcom</w:t>
      </w:r>
      <w:r w:rsidRPr="00E0232B">
        <w:rPr>
          <w:rFonts w:ascii="Century Gothic" w:hAnsi="Century Gothic"/>
          <w:sz w:val="22"/>
          <w:szCs w:val="22"/>
        </w:rPr>
        <w:t xml:space="preserve"> a manifestar sobre l’esborrany de l’acta de la sessió anterior. </w:t>
      </w:r>
    </w:p>
    <w:p w:rsidR="006D22B2" w:rsidRPr="00E0232B" w:rsidRDefault="006D22B2" w:rsidP="00A62AFB">
      <w:pPr>
        <w:jc w:val="both"/>
        <w:rPr>
          <w:rFonts w:ascii="Century Gothic" w:hAnsi="Century Gothic"/>
          <w:sz w:val="22"/>
          <w:szCs w:val="22"/>
        </w:rPr>
      </w:pPr>
    </w:p>
    <w:p w:rsidR="006D22B2" w:rsidRPr="00E0232B" w:rsidRDefault="006D22B2" w:rsidP="00A62AFB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E0232B">
        <w:rPr>
          <w:rFonts w:ascii="Century Gothic" w:hAnsi="Century Gothic"/>
          <w:sz w:val="22"/>
          <w:szCs w:val="22"/>
        </w:rPr>
        <w:t>L’esborrany s’aprova per unanimitat.</w:t>
      </w:r>
    </w:p>
    <w:p w:rsidR="006D22B2" w:rsidRPr="00E0232B" w:rsidRDefault="006D22B2" w:rsidP="00A62AFB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6D22B2" w:rsidRPr="00E0232B" w:rsidRDefault="006D22B2" w:rsidP="00A62AFB">
      <w:pPr>
        <w:jc w:val="both"/>
        <w:rPr>
          <w:rFonts w:ascii="Century Gothic" w:hAnsi="Century Gothic"/>
          <w:b/>
          <w:sz w:val="22"/>
          <w:szCs w:val="22"/>
        </w:rPr>
      </w:pPr>
    </w:p>
    <w:p w:rsidR="00090230" w:rsidRDefault="006D22B2" w:rsidP="00F9200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205D9A">
        <w:rPr>
          <w:rFonts w:ascii="Century Gothic" w:hAnsi="Century Gothic"/>
          <w:b/>
          <w:sz w:val="22"/>
          <w:szCs w:val="22"/>
        </w:rPr>
        <w:t>-</w:t>
      </w:r>
      <w:r w:rsidR="00650D02">
        <w:rPr>
          <w:rFonts w:ascii="Century Gothic" w:hAnsi="Century Gothic"/>
          <w:b/>
          <w:sz w:val="22"/>
          <w:szCs w:val="22"/>
        </w:rPr>
        <w:t xml:space="preserve"> </w:t>
      </w:r>
      <w:r w:rsidR="009E706E">
        <w:rPr>
          <w:rFonts w:ascii="Century Gothic" w:hAnsi="Century Gothic"/>
          <w:b/>
          <w:sz w:val="22"/>
          <w:szCs w:val="22"/>
        </w:rPr>
        <w:t>JUSTIFICACIÓ DE LA DESPESA DE L’ACTUACIÓ “ESTABLIMENT I MANTENIMENT DE COLONIES DE GATS A L’ÀMBIT URBÀ”</w:t>
      </w:r>
    </w:p>
    <w:p w:rsidR="009E706E" w:rsidRDefault="009E706E" w:rsidP="00F92002">
      <w:pPr>
        <w:jc w:val="both"/>
        <w:rPr>
          <w:rFonts w:ascii="Century Gothic" w:hAnsi="Century Gothic"/>
          <w:b/>
          <w:sz w:val="22"/>
          <w:szCs w:val="22"/>
        </w:rPr>
      </w:pPr>
    </w:p>
    <w:p w:rsidR="009E706E" w:rsidRDefault="009E706E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Pr="009E706E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s  dona compte a la Junta de Govern Local de la resolució de la convocatòria per a la concessió d’ajuts econòmics en el marc del Catàleg de serveis de l’any 2014 del Pla “Xarxa de Governs Locals 2012-2015”</w:t>
      </w:r>
      <w:r w:rsidR="005E14E4">
        <w:rPr>
          <w:rFonts w:ascii="Century Gothic" w:hAnsi="Century Gothic"/>
          <w:sz w:val="22"/>
          <w:szCs w:val="22"/>
        </w:rPr>
        <w:t xml:space="preserve">,  i una vegada aprovada la concessió dels ajuts econòmics, en concret el recurs “Animals de companyia (gossos i gats) i executat l’actuació per l’establiment i manteniment de </w:t>
      </w:r>
      <w:proofErr w:type="spellStart"/>
      <w:r w:rsidR="005E14E4">
        <w:rPr>
          <w:rFonts w:ascii="Century Gothic" w:hAnsi="Century Gothic"/>
          <w:sz w:val="22"/>
          <w:szCs w:val="22"/>
        </w:rPr>
        <w:t>colonis</w:t>
      </w:r>
      <w:proofErr w:type="spellEnd"/>
      <w:r w:rsidR="005E14E4">
        <w:rPr>
          <w:rFonts w:ascii="Century Gothic" w:hAnsi="Century Gothic"/>
          <w:sz w:val="22"/>
          <w:szCs w:val="22"/>
        </w:rPr>
        <w:t xml:space="preserve"> de gats a l’àmbit urbà, es procedeix a demanar la subvenció corresponent a la Diputació de Barcelona.</w:t>
      </w:r>
    </w:p>
    <w:p w:rsidR="005E14E4" w:rsidRDefault="005E14E4" w:rsidP="00F92002">
      <w:pPr>
        <w:jc w:val="both"/>
        <w:rPr>
          <w:rFonts w:ascii="Century Gothic" w:hAnsi="Century Gothic"/>
          <w:sz w:val="22"/>
          <w:szCs w:val="22"/>
        </w:rPr>
      </w:pPr>
    </w:p>
    <w:p w:rsidR="005E14E4" w:rsidRDefault="005E14E4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La Junta, acorda per unanimitat procedir </w:t>
      </w:r>
      <w:r w:rsidR="00FC637F">
        <w:rPr>
          <w:rFonts w:ascii="Century Gothic" w:hAnsi="Century Gothic"/>
          <w:sz w:val="22"/>
          <w:szCs w:val="22"/>
        </w:rPr>
        <w:t xml:space="preserve"> </w:t>
      </w:r>
      <w:r w:rsidR="008A17F1">
        <w:rPr>
          <w:rFonts w:ascii="Century Gothic" w:hAnsi="Century Gothic"/>
          <w:sz w:val="22"/>
          <w:szCs w:val="22"/>
        </w:rPr>
        <w:t>a fer la</w:t>
      </w:r>
      <w:r>
        <w:rPr>
          <w:rFonts w:ascii="Century Gothic" w:hAnsi="Century Gothic"/>
          <w:sz w:val="22"/>
          <w:szCs w:val="22"/>
        </w:rPr>
        <w:t xml:space="preserve"> Justificació de la despesa d’aquesta activitat, així com fer els tràmits oportuns a l’Àrea de Salut Pública de la Diputació de Barcelona</w:t>
      </w:r>
      <w:r w:rsidR="008A17F1">
        <w:rPr>
          <w:rFonts w:ascii="Century Gothic" w:hAnsi="Century Gothic"/>
          <w:sz w:val="22"/>
          <w:szCs w:val="22"/>
        </w:rPr>
        <w:t xml:space="preserve"> pel cobrament de la mateixa amb un import de 1000€</w:t>
      </w:r>
      <w:r w:rsidR="00B6060B">
        <w:rPr>
          <w:rFonts w:ascii="Century Gothic" w:hAnsi="Century Gothic"/>
          <w:sz w:val="22"/>
          <w:szCs w:val="22"/>
        </w:rPr>
        <w:t>.</w:t>
      </w:r>
    </w:p>
    <w:p w:rsidR="00B6587E" w:rsidRDefault="00B6587E" w:rsidP="00F92002">
      <w:pPr>
        <w:jc w:val="both"/>
        <w:rPr>
          <w:rFonts w:ascii="Century Gothic" w:hAnsi="Century Gothic"/>
          <w:sz w:val="22"/>
          <w:szCs w:val="22"/>
        </w:rPr>
      </w:pPr>
    </w:p>
    <w:p w:rsidR="00B6587E" w:rsidRDefault="00B6587E" w:rsidP="00F92002">
      <w:pPr>
        <w:jc w:val="both"/>
        <w:rPr>
          <w:rFonts w:ascii="Century Gothic" w:hAnsi="Century Gothic"/>
          <w:sz w:val="22"/>
          <w:szCs w:val="22"/>
        </w:rPr>
      </w:pPr>
    </w:p>
    <w:p w:rsidR="00B6587E" w:rsidRPr="00B6587E" w:rsidRDefault="00B6587E" w:rsidP="00F92002">
      <w:pPr>
        <w:jc w:val="both"/>
        <w:rPr>
          <w:rFonts w:ascii="Century Gothic" w:hAnsi="Century Gothic"/>
          <w:b/>
          <w:sz w:val="22"/>
          <w:szCs w:val="22"/>
        </w:rPr>
      </w:pPr>
      <w:r w:rsidRPr="00B6587E">
        <w:rPr>
          <w:rFonts w:ascii="Century Gothic" w:hAnsi="Century Gothic"/>
          <w:b/>
          <w:sz w:val="22"/>
          <w:szCs w:val="22"/>
        </w:rPr>
        <w:t>3- QUOTA ANUAL VOTV 2014</w:t>
      </w:r>
    </w:p>
    <w:p w:rsidR="00B6587E" w:rsidRDefault="00B6587E" w:rsidP="00F92002">
      <w:pPr>
        <w:jc w:val="both"/>
        <w:rPr>
          <w:rFonts w:ascii="Century Gothic" w:hAnsi="Century Gothic"/>
          <w:sz w:val="22"/>
          <w:szCs w:val="22"/>
        </w:rPr>
      </w:pPr>
    </w:p>
    <w:p w:rsidR="00B6587E" w:rsidRDefault="00B6587E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Es dona compte a la Junta de Govern Local de l’escrit enviat pel Consorci </w:t>
      </w:r>
      <w:proofErr w:type="spellStart"/>
      <w:r>
        <w:rPr>
          <w:rFonts w:ascii="Century Gothic" w:hAnsi="Century Gothic"/>
          <w:sz w:val="22"/>
          <w:szCs w:val="22"/>
        </w:rPr>
        <w:t>Teledigital</w:t>
      </w:r>
      <w:proofErr w:type="spellEnd"/>
      <w:r>
        <w:rPr>
          <w:rFonts w:ascii="Century Gothic" w:hAnsi="Century Gothic"/>
          <w:sz w:val="22"/>
          <w:szCs w:val="22"/>
        </w:rPr>
        <w:t xml:space="preserve"> de Granollers, in</w:t>
      </w:r>
      <w:r w:rsidR="006B2520">
        <w:rPr>
          <w:rFonts w:ascii="Century Gothic" w:hAnsi="Century Gothic"/>
          <w:sz w:val="22"/>
          <w:szCs w:val="22"/>
        </w:rPr>
        <w:t>formant-nos sobre  l’aprovació del pressupost i quotes pel 2014</w:t>
      </w:r>
      <w:r w:rsidR="000E0917">
        <w:rPr>
          <w:rFonts w:ascii="Century Gothic" w:hAnsi="Century Gothic"/>
          <w:sz w:val="22"/>
          <w:szCs w:val="22"/>
        </w:rPr>
        <w:t xml:space="preserve">, i que el nostre municipi li </w:t>
      </w:r>
      <w:proofErr w:type="spellStart"/>
      <w:r w:rsidR="000E0917">
        <w:rPr>
          <w:rFonts w:ascii="Century Gothic" w:hAnsi="Century Gothic"/>
          <w:sz w:val="22"/>
          <w:szCs w:val="22"/>
        </w:rPr>
        <w:t>correspont</w:t>
      </w:r>
      <w:proofErr w:type="spellEnd"/>
      <w:r w:rsidR="000E0917">
        <w:rPr>
          <w:rFonts w:ascii="Century Gothic" w:hAnsi="Century Gothic"/>
          <w:sz w:val="22"/>
          <w:szCs w:val="22"/>
        </w:rPr>
        <w:t xml:space="preserve"> una quota </w:t>
      </w:r>
      <w:r w:rsidR="000A2E0A">
        <w:rPr>
          <w:rFonts w:ascii="Century Gothic" w:hAnsi="Century Gothic"/>
          <w:sz w:val="22"/>
          <w:szCs w:val="22"/>
        </w:rPr>
        <w:t xml:space="preserve">total de </w:t>
      </w:r>
      <w:r w:rsidR="000E0917">
        <w:rPr>
          <w:rFonts w:ascii="Century Gothic" w:hAnsi="Century Gothic"/>
          <w:sz w:val="22"/>
          <w:szCs w:val="22"/>
        </w:rPr>
        <w:t>ordinària d’import 12.999,28€</w:t>
      </w:r>
      <w:r w:rsidR="000A2E0A">
        <w:rPr>
          <w:rFonts w:ascii="Century Gothic" w:hAnsi="Century Gothic"/>
          <w:sz w:val="22"/>
          <w:szCs w:val="22"/>
        </w:rPr>
        <w:t>, corresponent a la quota ordinària</w:t>
      </w:r>
      <w:r w:rsidR="007630B9">
        <w:rPr>
          <w:rFonts w:ascii="Century Gothic" w:hAnsi="Century Gothic"/>
          <w:sz w:val="22"/>
          <w:szCs w:val="22"/>
        </w:rPr>
        <w:t xml:space="preserve"> de 12.915,79€ i quota extraordinària de 83,49€</w:t>
      </w:r>
      <w:r w:rsidR="006B2520">
        <w:rPr>
          <w:rFonts w:ascii="Century Gothic" w:hAnsi="Century Gothic"/>
          <w:sz w:val="22"/>
          <w:szCs w:val="22"/>
        </w:rPr>
        <w:t>.</w:t>
      </w:r>
    </w:p>
    <w:p w:rsidR="000E0917" w:rsidRDefault="000E0917" w:rsidP="00F92002">
      <w:pPr>
        <w:jc w:val="both"/>
        <w:rPr>
          <w:rFonts w:ascii="Century Gothic" w:hAnsi="Century Gothic"/>
          <w:sz w:val="22"/>
          <w:szCs w:val="22"/>
        </w:rPr>
      </w:pPr>
    </w:p>
    <w:p w:rsidR="000E0917" w:rsidRDefault="000E0917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ab/>
        <w:t xml:space="preserve">La </w:t>
      </w:r>
      <w:r w:rsidR="00F207EB">
        <w:rPr>
          <w:rFonts w:ascii="Century Gothic" w:hAnsi="Century Gothic"/>
          <w:sz w:val="22"/>
          <w:szCs w:val="22"/>
        </w:rPr>
        <w:t>Junta, acorda per unanimitat aprovar el pagament de la quota anual corresponent a l’exercici 2014 a així com fer el pagament de l’import de 12.999,28€ al VOTV.</w:t>
      </w:r>
    </w:p>
    <w:p w:rsidR="000A2E0A" w:rsidRDefault="000A2E0A" w:rsidP="00F92002">
      <w:pPr>
        <w:jc w:val="both"/>
        <w:rPr>
          <w:rFonts w:ascii="Century Gothic" w:hAnsi="Century Gothic"/>
          <w:sz w:val="22"/>
          <w:szCs w:val="22"/>
        </w:rPr>
      </w:pPr>
    </w:p>
    <w:p w:rsidR="00117EA9" w:rsidRDefault="00117EA9" w:rsidP="00F92002">
      <w:pPr>
        <w:jc w:val="both"/>
        <w:rPr>
          <w:rFonts w:ascii="Century Gothic" w:hAnsi="Century Gothic"/>
          <w:sz w:val="22"/>
          <w:szCs w:val="22"/>
        </w:rPr>
      </w:pPr>
    </w:p>
    <w:p w:rsidR="000A2E0A" w:rsidRPr="00117EA9" w:rsidRDefault="000A2E0A" w:rsidP="00F92002">
      <w:pPr>
        <w:jc w:val="both"/>
        <w:rPr>
          <w:rFonts w:ascii="Century Gothic" w:hAnsi="Century Gothic"/>
          <w:b/>
          <w:sz w:val="22"/>
          <w:szCs w:val="22"/>
        </w:rPr>
      </w:pPr>
      <w:r w:rsidRPr="00117EA9">
        <w:rPr>
          <w:rFonts w:ascii="Century Gothic" w:hAnsi="Century Gothic"/>
          <w:b/>
          <w:sz w:val="22"/>
          <w:szCs w:val="22"/>
        </w:rPr>
        <w:t>4-</w:t>
      </w:r>
      <w:r w:rsidR="00117EA9" w:rsidRPr="00117EA9">
        <w:rPr>
          <w:rFonts w:ascii="Century Gothic" w:hAnsi="Century Gothic"/>
          <w:b/>
          <w:sz w:val="22"/>
          <w:szCs w:val="22"/>
        </w:rPr>
        <w:t xml:space="preserve"> RETORN DE LA FIANÇA. EXPEDIENT 171/2014</w:t>
      </w:r>
    </w:p>
    <w:p w:rsidR="00117EA9" w:rsidRDefault="00117EA9" w:rsidP="00F92002">
      <w:pPr>
        <w:jc w:val="both"/>
        <w:rPr>
          <w:rFonts w:ascii="Century Gothic" w:hAnsi="Century Gothic"/>
          <w:sz w:val="22"/>
          <w:szCs w:val="22"/>
        </w:rPr>
      </w:pPr>
    </w:p>
    <w:p w:rsidR="00117EA9" w:rsidRDefault="00117EA9" w:rsidP="00117EA9">
      <w:pPr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Per part de la Sra. Tinent d’Alcalde, Na Lourdes Aguilera </w:t>
      </w:r>
      <w:proofErr w:type="spellStart"/>
      <w:r>
        <w:rPr>
          <w:rFonts w:ascii="Century Gothic" w:hAnsi="Century Gothic"/>
          <w:sz w:val="22"/>
        </w:rPr>
        <w:t>Bedmar</w:t>
      </w:r>
      <w:proofErr w:type="spellEnd"/>
      <w:r>
        <w:rPr>
          <w:rFonts w:ascii="Century Gothic" w:hAnsi="Century Gothic"/>
          <w:sz w:val="22"/>
        </w:rPr>
        <w:t>, es dona lectura a la següent proposta, en relació a l’expedient d’obres número 171/2014.</w:t>
      </w:r>
    </w:p>
    <w:p w:rsidR="00117EA9" w:rsidRDefault="00117EA9" w:rsidP="00117EA9">
      <w:pPr>
        <w:jc w:val="center"/>
        <w:rPr>
          <w:rFonts w:ascii="Century Gothic" w:hAnsi="Century Gothic"/>
          <w:sz w:val="22"/>
        </w:rPr>
      </w:pPr>
    </w:p>
    <w:p w:rsidR="00117EA9" w:rsidRDefault="00117EA9" w:rsidP="00117EA9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Antecedents</w:t>
      </w:r>
    </w:p>
    <w:p w:rsidR="00117EA9" w:rsidRDefault="00117EA9" w:rsidP="00117EA9">
      <w:pPr>
        <w:rPr>
          <w:rFonts w:ascii="Century Gothic" w:hAnsi="Century Gothic"/>
          <w:b/>
          <w:bCs/>
          <w:sz w:val="22"/>
        </w:rPr>
      </w:pPr>
    </w:p>
    <w:p w:rsidR="00117EA9" w:rsidRDefault="00117EA9" w:rsidP="00117EA9">
      <w:pPr>
        <w:numPr>
          <w:ilvl w:val="0"/>
          <w:numId w:val="38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 Sra. Maria Teresa Galán Alonso</w:t>
      </w:r>
      <w:r w:rsidRPr="00123E97">
        <w:rPr>
          <w:rFonts w:ascii="Century Gothic" w:hAnsi="Century Gothic"/>
          <w:sz w:val="22"/>
        </w:rPr>
        <w:t xml:space="preserve"> va sol·licitar</w:t>
      </w:r>
      <w:r>
        <w:rPr>
          <w:rFonts w:ascii="Century Gothic" w:hAnsi="Century Gothic"/>
          <w:sz w:val="22"/>
        </w:rPr>
        <w:t xml:space="preserve"> la devolució de la fiança dipositada a la llicència d’obres esmentada.</w:t>
      </w:r>
    </w:p>
    <w:p w:rsidR="00117EA9" w:rsidRDefault="00117EA9" w:rsidP="00117EA9">
      <w:pPr>
        <w:ind w:left="360"/>
        <w:rPr>
          <w:rFonts w:ascii="Century Gothic" w:hAnsi="Century Gothic"/>
          <w:sz w:val="22"/>
        </w:rPr>
      </w:pPr>
    </w:p>
    <w:p w:rsidR="00117EA9" w:rsidRDefault="00117EA9" w:rsidP="00117EA9">
      <w:pPr>
        <w:numPr>
          <w:ilvl w:val="0"/>
          <w:numId w:val="38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Els serveis tècnics han emès informe favorable sobre la devolució de la mateixa.</w:t>
      </w:r>
    </w:p>
    <w:p w:rsidR="00117EA9" w:rsidRDefault="00117EA9" w:rsidP="00117EA9">
      <w:pPr>
        <w:jc w:val="center"/>
        <w:rPr>
          <w:rFonts w:ascii="Century Gothic" w:hAnsi="Century Gothic"/>
          <w:sz w:val="22"/>
        </w:rPr>
      </w:pPr>
    </w:p>
    <w:p w:rsidR="00117EA9" w:rsidRDefault="00117EA9" w:rsidP="00117EA9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Fonaments de dret</w:t>
      </w:r>
    </w:p>
    <w:p w:rsidR="00117EA9" w:rsidRDefault="00117EA9" w:rsidP="00117EA9">
      <w:pPr>
        <w:jc w:val="both"/>
        <w:rPr>
          <w:rFonts w:ascii="Century Gothic" w:hAnsi="Century Gothic"/>
          <w:b/>
          <w:bCs/>
          <w:sz w:val="22"/>
        </w:rPr>
      </w:pPr>
    </w:p>
    <w:p w:rsidR="00117EA9" w:rsidRDefault="00117EA9" w:rsidP="00117EA9">
      <w:pPr>
        <w:numPr>
          <w:ilvl w:val="0"/>
          <w:numId w:val="39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Segons el que estipulen el vigent Text refós del Pla D’Ordenació Urbanística Municipal de Cànoves i Samalús, la ordenança municipal sobre construccions, instal·lacions i obres, i demés normativa aplicable, es procedent retornar la fiança dipositada.</w:t>
      </w:r>
    </w:p>
    <w:p w:rsidR="00117EA9" w:rsidRDefault="00117EA9" w:rsidP="00117EA9">
      <w:pPr>
        <w:ind w:left="1070"/>
        <w:jc w:val="both"/>
        <w:rPr>
          <w:rFonts w:ascii="Century Gothic" w:hAnsi="Century Gothic"/>
          <w:sz w:val="22"/>
        </w:rPr>
      </w:pPr>
    </w:p>
    <w:p w:rsidR="00117EA9" w:rsidRDefault="00117EA9" w:rsidP="00117EA9">
      <w:pPr>
        <w:numPr>
          <w:ilvl w:val="0"/>
          <w:numId w:val="39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D’acord amb el que disposa l’article 53 del Decret Legislatiu 2/2003, de 28 d’abril, pel que s’aprova el text refós de la Llei Municipal i de règim local de Catalunya, el dia 19 de juny de 2007, es va dictar el Decret d’Alcaldia núm. 3 que delega la competència pel control de les obres en favor de la Junta de Govern Local.</w:t>
      </w:r>
    </w:p>
    <w:p w:rsidR="00117EA9" w:rsidRDefault="00117EA9" w:rsidP="00117EA9">
      <w:pPr>
        <w:rPr>
          <w:rFonts w:ascii="Century Gothic" w:hAnsi="Century Gothic"/>
          <w:sz w:val="22"/>
        </w:rPr>
      </w:pPr>
    </w:p>
    <w:p w:rsidR="00117EA9" w:rsidRDefault="00117EA9" w:rsidP="00117EA9">
      <w:pPr>
        <w:ind w:left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Per tot, lo exposat, la Junta de Govern Local, per unanimitat, adopta el següent</w:t>
      </w:r>
    </w:p>
    <w:p w:rsidR="00117EA9" w:rsidRDefault="00117EA9" w:rsidP="00117EA9">
      <w:pPr>
        <w:ind w:left="708"/>
        <w:rPr>
          <w:rFonts w:ascii="Century Gothic" w:hAnsi="Century Gothic"/>
          <w:sz w:val="22"/>
        </w:rPr>
      </w:pPr>
    </w:p>
    <w:p w:rsidR="00117EA9" w:rsidRDefault="00117EA9" w:rsidP="00117EA9">
      <w:pPr>
        <w:pStyle w:val="Ttol2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ACORD</w:t>
      </w:r>
    </w:p>
    <w:p w:rsidR="00117EA9" w:rsidRDefault="00117EA9" w:rsidP="00117EA9">
      <w:pPr>
        <w:rPr>
          <w:rFonts w:ascii="Century Gothic" w:hAnsi="Century Gothic"/>
          <w:b/>
          <w:bCs/>
          <w:sz w:val="22"/>
        </w:rPr>
      </w:pPr>
    </w:p>
    <w:p w:rsidR="00117EA9" w:rsidRDefault="00117EA9" w:rsidP="00117E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ab/>
        <w:t>Primer.-</w:t>
      </w:r>
      <w:r>
        <w:rPr>
          <w:rFonts w:ascii="Century Gothic" w:hAnsi="Century Gothic"/>
          <w:sz w:val="22"/>
        </w:rPr>
        <w:t xml:space="preserve"> PROCEDIR A LA DEVOLUCIÓ de la fiança dipositada en l’expedient de referència.</w:t>
      </w:r>
    </w:p>
    <w:p w:rsidR="00117EA9" w:rsidRDefault="00117EA9" w:rsidP="00117EA9">
      <w:pPr>
        <w:jc w:val="both"/>
        <w:rPr>
          <w:rFonts w:ascii="Century Gothic" w:hAnsi="Century Gothic"/>
          <w:sz w:val="22"/>
        </w:rPr>
      </w:pPr>
    </w:p>
    <w:p w:rsidR="00117EA9" w:rsidRDefault="00117EA9" w:rsidP="00117E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Segon.- </w:t>
      </w:r>
      <w:r>
        <w:rPr>
          <w:rFonts w:ascii="Century Gothic" w:hAnsi="Century Gothic"/>
          <w:sz w:val="22"/>
        </w:rPr>
        <w:t>NOTIFICAR aquest acord al sol·licitant, amb advertència dels recursos que hi pot interposar.</w:t>
      </w:r>
    </w:p>
    <w:p w:rsidR="00117EA9" w:rsidRDefault="00117EA9" w:rsidP="00117EA9">
      <w:pPr>
        <w:rPr>
          <w:rFonts w:ascii="Century Gothic" w:hAnsi="Century Gothic"/>
          <w:sz w:val="22"/>
        </w:rPr>
      </w:pPr>
    </w:p>
    <w:p w:rsidR="00117EA9" w:rsidRDefault="00117EA9" w:rsidP="00117EA9"/>
    <w:p w:rsidR="006B2520" w:rsidRDefault="006B2520" w:rsidP="00F92002">
      <w:pPr>
        <w:jc w:val="both"/>
        <w:rPr>
          <w:rFonts w:ascii="Century Gothic" w:hAnsi="Century Gothic"/>
          <w:sz w:val="22"/>
          <w:szCs w:val="22"/>
        </w:rPr>
      </w:pPr>
    </w:p>
    <w:p w:rsidR="00FC637F" w:rsidRPr="000B7C3A" w:rsidRDefault="000B7C3A" w:rsidP="00F92002">
      <w:pPr>
        <w:jc w:val="both"/>
        <w:rPr>
          <w:rFonts w:ascii="Century Gothic" w:hAnsi="Century Gothic"/>
          <w:b/>
          <w:sz w:val="22"/>
          <w:szCs w:val="22"/>
        </w:rPr>
      </w:pPr>
      <w:r w:rsidRPr="000B7C3A">
        <w:rPr>
          <w:rFonts w:ascii="Century Gothic" w:hAnsi="Century Gothic"/>
          <w:b/>
          <w:sz w:val="22"/>
          <w:szCs w:val="22"/>
        </w:rPr>
        <w:t>5- LLICÈNCIA D’OBRES. EXPEDIENT 434/2014</w:t>
      </w:r>
    </w:p>
    <w:p w:rsidR="000B7C3A" w:rsidRDefault="000B7C3A" w:rsidP="000B7C3A">
      <w:pPr>
        <w:rPr>
          <w:rFonts w:ascii="Century Gothic" w:hAnsi="Century Gothic"/>
          <w:sz w:val="22"/>
          <w:szCs w:val="22"/>
        </w:rPr>
      </w:pPr>
    </w:p>
    <w:p w:rsidR="000B7C3A" w:rsidRDefault="000B7C3A" w:rsidP="000B7C3A">
      <w:pPr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Per part de la Sra. Tinent d’Alcalde, Na Lourdes Aguilera </w:t>
      </w:r>
      <w:proofErr w:type="spellStart"/>
      <w:r>
        <w:rPr>
          <w:rFonts w:ascii="Century Gothic" w:hAnsi="Century Gothic"/>
          <w:sz w:val="22"/>
        </w:rPr>
        <w:t>Bedmar</w:t>
      </w:r>
      <w:proofErr w:type="spellEnd"/>
      <w:r>
        <w:rPr>
          <w:rFonts w:ascii="Century Gothic" w:hAnsi="Century Gothic"/>
          <w:sz w:val="22"/>
        </w:rPr>
        <w:t>, es dona lectura a la següent proposta, en relació a l’expedient d’obres número 434/2014.</w:t>
      </w:r>
    </w:p>
    <w:p w:rsidR="000B7C3A" w:rsidRDefault="000B7C3A" w:rsidP="000B7C3A">
      <w:pPr>
        <w:jc w:val="center"/>
        <w:rPr>
          <w:rFonts w:ascii="Century Gothic" w:hAnsi="Century Gothic"/>
          <w:sz w:val="22"/>
        </w:rPr>
      </w:pPr>
    </w:p>
    <w:p w:rsidR="000B7C3A" w:rsidRDefault="000B7C3A" w:rsidP="000B7C3A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Antecedents</w:t>
      </w:r>
    </w:p>
    <w:p w:rsidR="000B7C3A" w:rsidRDefault="000B7C3A" w:rsidP="000B7C3A">
      <w:pPr>
        <w:rPr>
          <w:rFonts w:ascii="Century Gothic" w:hAnsi="Century Gothic"/>
          <w:b/>
          <w:bCs/>
          <w:sz w:val="22"/>
        </w:rPr>
      </w:pPr>
    </w:p>
    <w:p w:rsidR="000B7C3A" w:rsidRDefault="000B7C3A" w:rsidP="000B7C3A">
      <w:pPr>
        <w:numPr>
          <w:ilvl w:val="0"/>
          <w:numId w:val="40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El Sr. Gabriel Castells Adell va sol·licitar llicència d’obres per la reforma de les instal·lacions de dependències al magatzem de Can Pericas.</w:t>
      </w:r>
    </w:p>
    <w:p w:rsidR="000B7C3A" w:rsidRDefault="000B7C3A" w:rsidP="000B7C3A">
      <w:pPr>
        <w:numPr>
          <w:ilvl w:val="0"/>
          <w:numId w:val="4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Els serveis tècnics han emès informe favorable sobre aquest extrem i han liquidat la taxa i impost corresponent.</w:t>
      </w:r>
    </w:p>
    <w:p w:rsidR="000B7C3A" w:rsidRDefault="000B7C3A" w:rsidP="000B7C3A">
      <w:pPr>
        <w:jc w:val="center"/>
        <w:rPr>
          <w:rFonts w:ascii="Century Gothic" w:hAnsi="Century Gothic"/>
          <w:sz w:val="22"/>
        </w:rPr>
      </w:pPr>
    </w:p>
    <w:p w:rsidR="000B7C3A" w:rsidRDefault="000B7C3A" w:rsidP="000B7C3A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Fonaments de dret</w:t>
      </w:r>
    </w:p>
    <w:p w:rsidR="000B7C3A" w:rsidRDefault="000B7C3A" w:rsidP="000B7C3A">
      <w:pPr>
        <w:jc w:val="both"/>
        <w:rPr>
          <w:rFonts w:ascii="Century Gothic" w:hAnsi="Century Gothic"/>
          <w:b/>
          <w:bCs/>
          <w:sz w:val="22"/>
        </w:rPr>
      </w:pPr>
    </w:p>
    <w:p w:rsidR="000B7C3A" w:rsidRDefault="000B7C3A" w:rsidP="000B7C3A">
      <w:pPr>
        <w:numPr>
          <w:ilvl w:val="0"/>
          <w:numId w:val="42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Segons el que estipulen el vigent Text refós del Pla D’Ordenació Urbanística Municipal de Cànoves i Samalús i demés normativa aplicable, es procedent concedir la llicència sol·licitada.</w:t>
      </w:r>
    </w:p>
    <w:p w:rsidR="000B7C3A" w:rsidRDefault="000B7C3A" w:rsidP="000B7C3A">
      <w:pPr>
        <w:ind w:left="1430"/>
        <w:jc w:val="both"/>
        <w:rPr>
          <w:rFonts w:ascii="Century Gothic" w:hAnsi="Century Gothic"/>
          <w:sz w:val="22"/>
        </w:rPr>
      </w:pPr>
    </w:p>
    <w:p w:rsidR="000B7C3A" w:rsidRDefault="000B7C3A" w:rsidP="000B7C3A">
      <w:pPr>
        <w:numPr>
          <w:ilvl w:val="0"/>
          <w:numId w:val="42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D’acord amb el que disposa l’article 53 del Decret Legislatiu 2/2003, de 28 d’abril, pel que s’aprova el text refós de la Llei Municipal i de règim local de Catalunya, el dia 19 de juny de 2007, es va dictar el Decret d’Alcaldia núm. 3 que delega la competència per concedir llicències urbanístiques en favor de la Junta de Govern Local.</w:t>
      </w:r>
    </w:p>
    <w:p w:rsidR="000B7C3A" w:rsidRDefault="000B7C3A" w:rsidP="000B7C3A">
      <w:pPr>
        <w:rPr>
          <w:rFonts w:ascii="Century Gothic" w:hAnsi="Century Gothic"/>
          <w:sz w:val="22"/>
        </w:rPr>
      </w:pPr>
    </w:p>
    <w:p w:rsidR="000B7C3A" w:rsidRDefault="000B7C3A" w:rsidP="000B7C3A">
      <w:pPr>
        <w:ind w:left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Per tot, lo exposat, la Junta de Govern Local, per unanimitat, adopta el següent</w:t>
      </w:r>
    </w:p>
    <w:p w:rsidR="000B7C3A" w:rsidRDefault="000B7C3A" w:rsidP="000B7C3A">
      <w:pPr>
        <w:ind w:left="708"/>
        <w:rPr>
          <w:rFonts w:ascii="Century Gothic" w:hAnsi="Century Gothic"/>
          <w:sz w:val="22"/>
        </w:rPr>
      </w:pPr>
    </w:p>
    <w:p w:rsidR="000B7C3A" w:rsidRDefault="000B7C3A" w:rsidP="000B7C3A">
      <w:pPr>
        <w:pStyle w:val="Ttol2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ACORD</w:t>
      </w:r>
    </w:p>
    <w:p w:rsidR="000B7C3A" w:rsidRDefault="000B7C3A" w:rsidP="000B7C3A">
      <w:pPr>
        <w:rPr>
          <w:rFonts w:ascii="Century Gothic" w:hAnsi="Century Gothic"/>
          <w:b/>
          <w:bCs/>
          <w:sz w:val="22"/>
        </w:rPr>
      </w:pPr>
    </w:p>
    <w:p w:rsidR="000B7C3A" w:rsidRDefault="000B7C3A" w:rsidP="000B7C3A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ab/>
        <w:t>Primer.-</w:t>
      </w:r>
      <w:r>
        <w:rPr>
          <w:rFonts w:ascii="Century Gothic" w:hAnsi="Century Gothic"/>
          <w:sz w:val="22"/>
        </w:rPr>
        <w:t xml:space="preserve"> ATORGAR la llicència d’obres descrita a l’antecedent 1, previ pagament de la taxa i impost corresponent.</w:t>
      </w:r>
    </w:p>
    <w:p w:rsidR="000B7C3A" w:rsidRDefault="000B7C3A" w:rsidP="000B7C3A">
      <w:pPr>
        <w:jc w:val="both"/>
        <w:rPr>
          <w:rFonts w:ascii="Century Gothic" w:hAnsi="Century Gothic"/>
          <w:sz w:val="22"/>
        </w:rPr>
      </w:pPr>
    </w:p>
    <w:p w:rsidR="000B7C3A" w:rsidRDefault="000B7C3A" w:rsidP="000B7C3A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Segon.- </w:t>
      </w:r>
      <w:r>
        <w:rPr>
          <w:rFonts w:ascii="Century Gothic" w:hAnsi="Century Gothic"/>
          <w:sz w:val="22"/>
        </w:rPr>
        <w:t>NOTIFICAR aquest acord al sol·licitant, amb advertència dels recursos que hi pot interposar.</w:t>
      </w:r>
    </w:p>
    <w:p w:rsidR="000B7C3A" w:rsidRDefault="000B7C3A" w:rsidP="000B7C3A"/>
    <w:p w:rsidR="00FC637F" w:rsidRDefault="00FC637F" w:rsidP="00F92002">
      <w:pPr>
        <w:jc w:val="both"/>
        <w:rPr>
          <w:rFonts w:ascii="Century Gothic" w:hAnsi="Century Gothic"/>
          <w:sz w:val="22"/>
          <w:szCs w:val="22"/>
        </w:rPr>
      </w:pPr>
    </w:p>
    <w:p w:rsidR="009E706E" w:rsidRDefault="009E706E" w:rsidP="00F92002">
      <w:pPr>
        <w:jc w:val="both"/>
        <w:rPr>
          <w:rFonts w:ascii="Century Gothic" w:hAnsi="Century Gothic"/>
          <w:sz w:val="22"/>
          <w:szCs w:val="22"/>
        </w:rPr>
      </w:pPr>
    </w:p>
    <w:p w:rsidR="009E706E" w:rsidRPr="00C80641" w:rsidRDefault="008C4761" w:rsidP="00F92002">
      <w:pPr>
        <w:jc w:val="both"/>
        <w:rPr>
          <w:rFonts w:ascii="Century Gothic" w:hAnsi="Century Gothic"/>
          <w:b/>
          <w:sz w:val="22"/>
          <w:szCs w:val="22"/>
        </w:rPr>
      </w:pPr>
      <w:r w:rsidRPr="00C80641">
        <w:rPr>
          <w:rFonts w:ascii="Century Gothic" w:hAnsi="Century Gothic"/>
          <w:b/>
          <w:sz w:val="22"/>
          <w:szCs w:val="22"/>
        </w:rPr>
        <w:t>6- RETORN DE LA FIANÇA. EXPEDIENT 575/2013</w:t>
      </w:r>
    </w:p>
    <w:p w:rsidR="008C4761" w:rsidRDefault="008C4761" w:rsidP="00F92002">
      <w:pPr>
        <w:jc w:val="both"/>
        <w:rPr>
          <w:rFonts w:ascii="Century Gothic" w:hAnsi="Century Gothic"/>
          <w:sz w:val="22"/>
          <w:szCs w:val="22"/>
        </w:rPr>
      </w:pPr>
    </w:p>
    <w:p w:rsidR="008C4761" w:rsidRDefault="008C4761" w:rsidP="008C4761">
      <w:pPr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Per part de la Sra. Tinent d’Alcalde, Na Lourdes Aguilera </w:t>
      </w:r>
      <w:proofErr w:type="spellStart"/>
      <w:r>
        <w:rPr>
          <w:rFonts w:ascii="Century Gothic" w:hAnsi="Century Gothic"/>
          <w:sz w:val="22"/>
        </w:rPr>
        <w:t>Bedmar</w:t>
      </w:r>
      <w:proofErr w:type="spellEnd"/>
      <w:r>
        <w:rPr>
          <w:rFonts w:ascii="Century Gothic" w:hAnsi="Century Gothic"/>
          <w:sz w:val="22"/>
        </w:rPr>
        <w:t>, es dona lectura a la següent proposta, en relació a l’expedient d’obres número 575/2013.</w:t>
      </w:r>
    </w:p>
    <w:p w:rsidR="008C4761" w:rsidRDefault="008C4761" w:rsidP="008C4761">
      <w:pPr>
        <w:jc w:val="center"/>
        <w:rPr>
          <w:rFonts w:ascii="Century Gothic" w:hAnsi="Century Gothic"/>
          <w:sz w:val="22"/>
        </w:rPr>
      </w:pPr>
    </w:p>
    <w:p w:rsidR="008C4761" w:rsidRDefault="008C4761" w:rsidP="008C4761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Antecedents</w:t>
      </w:r>
    </w:p>
    <w:p w:rsidR="008C4761" w:rsidRDefault="008C4761" w:rsidP="008C4761">
      <w:pPr>
        <w:rPr>
          <w:rFonts w:ascii="Century Gothic" w:hAnsi="Century Gothic"/>
          <w:b/>
          <w:bCs/>
          <w:sz w:val="22"/>
        </w:rPr>
      </w:pPr>
    </w:p>
    <w:p w:rsidR="008C4761" w:rsidRDefault="008C4761" w:rsidP="008C4761">
      <w:pPr>
        <w:numPr>
          <w:ilvl w:val="0"/>
          <w:numId w:val="38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Sota El Sui, S.L.</w:t>
      </w:r>
      <w:r w:rsidRPr="00123E97">
        <w:rPr>
          <w:rFonts w:ascii="Century Gothic" w:hAnsi="Century Gothic"/>
          <w:sz w:val="22"/>
        </w:rPr>
        <w:t xml:space="preserve"> va sol·licitar</w:t>
      </w:r>
      <w:r>
        <w:rPr>
          <w:rFonts w:ascii="Century Gothic" w:hAnsi="Century Gothic"/>
          <w:sz w:val="22"/>
        </w:rPr>
        <w:t xml:space="preserve"> la devolució de la fiança dipositada a la llicència d’obres esmentada.</w:t>
      </w:r>
    </w:p>
    <w:p w:rsidR="008C4761" w:rsidRDefault="008C4761" w:rsidP="008C4761">
      <w:pPr>
        <w:ind w:left="360"/>
        <w:rPr>
          <w:rFonts w:ascii="Century Gothic" w:hAnsi="Century Gothic"/>
          <w:sz w:val="22"/>
        </w:rPr>
      </w:pPr>
    </w:p>
    <w:p w:rsidR="008C4761" w:rsidRDefault="008C4761" w:rsidP="008C4761">
      <w:pPr>
        <w:numPr>
          <w:ilvl w:val="0"/>
          <w:numId w:val="38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Els serveis tècnics han emès informe favorable sobre la devolució de la mateixa.</w:t>
      </w:r>
    </w:p>
    <w:p w:rsidR="008C4761" w:rsidRDefault="008C4761" w:rsidP="008C4761">
      <w:pPr>
        <w:jc w:val="center"/>
        <w:rPr>
          <w:rFonts w:ascii="Century Gothic" w:hAnsi="Century Gothic"/>
          <w:sz w:val="22"/>
        </w:rPr>
      </w:pPr>
    </w:p>
    <w:p w:rsidR="008C4761" w:rsidRDefault="008C4761" w:rsidP="008C4761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Fonaments de dret</w:t>
      </w:r>
    </w:p>
    <w:p w:rsidR="008C4761" w:rsidRDefault="008C4761" w:rsidP="008C4761">
      <w:pPr>
        <w:jc w:val="both"/>
        <w:rPr>
          <w:rFonts w:ascii="Century Gothic" w:hAnsi="Century Gothic"/>
          <w:b/>
          <w:bCs/>
          <w:sz w:val="22"/>
        </w:rPr>
      </w:pPr>
    </w:p>
    <w:p w:rsidR="008C4761" w:rsidRDefault="008C4761" w:rsidP="008C4761">
      <w:pPr>
        <w:numPr>
          <w:ilvl w:val="0"/>
          <w:numId w:val="39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Segons el que estipulen el vigent Text refós del Pla D’Ordenació Urbanística Municipal de Cànoves i Samalús, la ordenança municipal sobre construccions, instal·lacions i obres, i demés normativa aplicable, es procedent retornar la fiança dipositada.</w:t>
      </w:r>
    </w:p>
    <w:p w:rsidR="008C4761" w:rsidRDefault="008C4761" w:rsidP="008C4761">
      <w:pPr>
        <w:ind w:left="1070"/>
        <w:jc w:val="both"/>
        <w:rPr>
          <w:rFonts w:ascii="Century Gothic" w:hAnsi="Century Gothic"/>
          <w:sz w:val="22"/>
        </w:rPr>
      </w:pPr>
    </w:p>
    <w:p w:rsidR="008C4761" w:rsidRDefault="008C4761" w:rsidP="008C4761">
      <w:pPr>
        <w:numPr>
          <w:ilvl w:val="0"/>
          <w:numId w:val="39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D’acord amb el que disposa l’article 53 del Decret Legislatiu 2/2003, de 28 d’abril, pel que s’aprova el text refós de la Llei Municipal i de règim local de Catalunya, el dia 19 de juny de 2007, es va dictar el Decret d’Alcaldia núm. 3 que delega la competència pel control de les obres en favor de la Junta de Govern Local.</w:t>
      </w:r>
    </w:p>
    <w:p w:rsidR="008C4761" w:rsidRDefault="008C4761" w:rsidP="008C4761">
      <w:pPr>
        <w:rPr>
          <w:rFonts w:ascii="Century Gothic" w:hAnsi="Century Gothic"/>
          <w:sz w:val="22"/>
        </w:rPr>
      </w:pPr>
    </w:p>
    <w:p w:rsidR="008C4761" w:rsidRDefault="008C4761" w:rsidP="008C4761">
      <w:pPr>
        <w:ind w:left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Per tot, lo exposat, la Junta de Govern Local, per unanimitat, adopta el següent</w:t>
      </w:r>
    </w:p>
    <w:p w:rsidR="008C4761" w:rsidRDefault="008C4761" w:rsidP="008C4761">
      <w:pPr>
        <w:ind w:left="708"/>
        <w:rPr>
          <w:rFonts w:ascii="Century Gothic" w:hAnsi="Century Gothic"/>
          <w:sz w:val="22"/>
        </w:rPr>
      </w:pPr>
    </w:p>
    <w:p w:rsidR="008C4761" w:rsidRDefault="008C4761" w:rsidP="008C4761">
      <w:pPr>
        <w:pStyle w:val="Ttol2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ACORD</w:t>
      </w:r>
    </w:p>
    <w:p w:rsidR="008C4761" w:rsidRDefault="008C4761" w:rsidP="008C4761">
      <w:pPr>
        <w:rPr>
          <w:rFonts w:ascii="Century Gothic" w:hAnsi="Century Gothic"/>
          <w:b/>
          <w:bCs/>
          <w:sz w:val="22"/>
        </w:rPr>
      </w:pPr>
    </w:p>
    <w:p w:rsidR="008C4761" w:rsidRDefault="008C4761" w:rsidP="008C47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ab/>
        <w:t>Primer.-</w:t>
      </w:r>
      <w:r>
        <w:rPr>
          <w:rFonts w:ascii="Century Gothic" w:hAnsi="Century Gothic"/>
          <w:sz w:val="22"/>
        </w:rPr>
        <w:t xml:space="preserve"> PROCEDIR A LA DEVOLUCIÓ de la fiança dipositada en l’expedient de referència.</w:t>
      </w:r>
    </w:p>
    <w:p w:rsidR="008C4761" w:rsidRDefault="008C4761" w:rsidP="008C4761">
      <w:pPr>
        <w:jc w:val="both"/>
        <w:rPr>
          <w:rFonts w:ascii="Century Gothic" w:hAnsi="Century Gothic"/>
          <w:sz w:val="22"/>
        </w:rPr>
      </w:pPr>
    </w:p>
    <w:p w:rsidR="008C4761" w:rsidRDefault="008C4761" w:rsidP="008C47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Segon.- </w:t>
      </w:r>
      <w:r>
        <w:rPr>
          <w:rFonts w:ascii="Century Gothic" w:hAnsi="Century Gothic"/>
          <w:sz w:val="22"/>
        </w:rPr>
        <w:t>NOTIFICAR aquest acord al sol·licitant, amb advertència dels recursos que hi pot interposar.</w:t>
      </w:r>
    </w:p>
    <w:p w:rsidR="008C4761" w:rsidRDefault="008C4761" w:rsidP="008C4761">
      <w:pPr>
        <w:rPr>
          <w:rFonts w:ascii="Century Gothic" w:hAnsi="Century Gothic"/>
          <w:sz w:val="22"/>
        </w:rPr>
      </w:pPr>
    </w:p>
    <w:p w:rsidR="008C4761" w:rsidRDefault="008C4761" w:rsidP="008C4761"/>
    <w:p w:rsidR="009E706E" w:rsidRPr="00C80641" w:rsidRDefault="00C80641" w:rsidP="00F92002">
      <w:pPr>
        <w:jc w:val="both"/>
        <w:rPr>
          <w:rFonts w:ascii="Century Gothic" w:hAnsi="Century Gothic"/>
          <w:b/>
          <w:sz w:val="22"/>
          <w:szCs w:val="22"/>
        </w:rPr>
      </w:pPr>
      <w:r w:rsidRPr="00C80641">
        <w:rPr>
          <w:rFonts w:ascii="Century Gothic" w:hAnsi="Century Gothic"/>
          <w:b/>
          <w:sz w:val="22"/>
          <w:szCs w:val="22"/>
        </w:rPr>
        <w:t>7- RETORN DE LA FIANÇA. EXPEDIENT 576/2013</w:t>
      </w:r>
    </w:p>
    <w:p w:rsidR="009E706E" w:rsidRDefault="009E706E" w:rsidP="00F92002">
      <w:pPr>
        <w:jc w:val="both"/>
        <w:rPr>
          <w:rFonts w:ascii="Century Gothic" w:hAnsi="Century Gothic"/>
          <w:sz w:val="22"/>
          <w:szCs w:val="22"/>
        </w:rPr>
      </w:pPr>
    </w:p>
    <w:p w:rsidR="00C80641" w:rsidRDefault="00C80641" w:rsidP="00C80641">
      <w:pPr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Per part de </w:t>
      </w:r>
      <w:smartTag w:uri="urn:schemas-microsoft-com:office:smarttags" w:element="PersonName">
        <w:smartTagPr>
          <w:attr w:name="ProductID" w:val="la Sra. Tinent"/>
        </w:smartTagPr>
        <w:r>
          <w:rPr>
            <w:rFonts w:ascii="Century Gothic" w:hAnsi="Century Gothic"/>
            <w:sz w:val="22"/>
          </w:rPr>
          <w:t>la Sra. Tinent</w:t>
        </w:r>
      </w:smartTag>
      <w:r>
        <w:rPr>
          <w:rFonts w:ascii="Century Gothic" w:hAnsi="Century Gothic"/>
          <w:sz w:val="22"/>
        </w:rPr>
        <w:t xml:space="preserve"> d’Alcalde, Na Lourdes Aguilera </w:t>
      </w:r>
      <w:proofErr w:type="spellStart"/>
      <w:r>
        <w:rPr>
          <w:rFonts w:ascii="Century Gothic" w:hAnsi="Century Gothic"/>
          <w:sz w:val="22"/>
        </w:rPr>
        <w:t>Bedmar</w:t>
      </w:r>
      <w:proofErr w:type="spellEnd"/>
      <w:r>
        <w:rPr>
          <w:rFonts w:ascii="Century Gothic" w:hAnsi="Century Gothic"/>
          <w:sz w:val="22"/>
        </w:rPr>
        <w:t>, es dona lectura a la següent proposta, en relació a l’expedient d’obres número 576/2013.</w:t>
      </w:r>
    </w:p>
    <w:p w:rsidR="00C80641" w:rsidRDefault="00C80641" w:rsidP="00C80641">
      <w:pPr>
        <w:jc w:val="center"/>
        <w:rPr>
          <w:rFonts w:ascii="Century Gothic" w:hAnsi="Century Gothic"/>
          <w:sz w:val="22"/>
        </w:rPr>
      </w:pPr>
    </w:p>
    <w:p w:rsidR="00C80641" w:rsidRDefault="00C80641" w:rsidP="00C80641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Antecedents</w:t>
      </w:r>
    </w:p>
    <w:p w:rsidR="00C80641" w:rsidRDefault="00C80641" w:rsidP="00C80641">
      <w:pPr>
        <w:rPr>
          <w:rFonts w:ascii="Century Gothic" w:hAnsi="Century Gothic"/>
          <w:b/>
          <w:bCs/>
          <w:sz w:val="22"/>
        </w:rPr>
      </w:pPr>
    </w:p>
    <w:p w:rsidR="00C80641" w:rsidRDefault="00C80641" w:rsidP="00C80641">
      <w:pPr>
        <w:numPr>
          <w:ilvl w:val="0"/>
          <w:numId w:val="38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Sota El Sui, S.L</w:t>
      </w:r>
      <w:r w:rsidRPr="00123E97">
        <w:rPr>
          <w:rFonts w:ascii="Century Gothic" w:hAnsi="Century Gothic"/>
          <w:sz w:val="22"/>
        </w:rPr>
        <w:t xml:space="preserve"> va sol·licitar</w:t>
      </w:r>
      <w:r>
        <w:rPr>
          <w:rFonts w:ascii="Century Gothic" w:hAnsi="Century Gothic"/>
          <w:sz w:val="22"/>
        </w:rPr>
        <w:t xml:space="preserve"> la devolució de la fiança dipositada a la llicència d’obres esmentada.</w:t>
      </w:r>
    </w:p>
    <w:p w:rsidR="00C80641" w:rsidRDefault="00C80641" w:rsidP="00C80641">
      <w:pPr>
        <w:ind w:left="360"/>
        <w:rPr>
          <w:rFonts w:ascii="Century Gothic" w:hAnsi="Century Gothic"/>
          <w:sz w:val="22"/>
        </w:rPr>
      </w:pPr>
    </w:p>
    <w:p w:rsidR="00C80641" w:rsidRDefault="00C80641" w:rsidP="00C80641">
      <w:pPr>
        <w:numPr>
          <w:ilvl w:val="0"/>
          <w:numId w:val="38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Els serveis tècnics han emès informe favorable sobre la devolució de la mateixa.</w:t>
      </w:r>
    </w:p>
    <w:p w:rsidR="00C80641" w:rsidRDefault="00C80641" w:rsidP="00C80641">
      <w:pPr>
        <w:jc w:val="center"/>
        <w:rPr>
          <w:rFonts w:ascii="Century Gothic" w:hAnsi="Century Gothic"/>
          <w:sz w:val="22"/>
        </w:rPr>
      </w:pPr>
    </w:p>
    <w:p w:rsidR="00C80641" w:rsidRDefault="00C80641" w:rsidP="00C80641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Fonaments de dret</w:t>
      </w:r>
    </w:p>
    <w:p w:rsidR="00C80641" w:rsidRDefault="00C80641" w:rsidP="00C80641">
      <w:pPr>
        <w:jc w:val="both"/>
        <w:rPr>
          <w:rFonts w:ascii="Century Gothic" w:hAnsi="Century Gothic"/>
          <w:b/>
          <w:bCs/>
          <w:sz w:val="22"/>
        </w:rPr>
      </w:pPr>
    </w:p>
    <w:p w:rsidR="00C80641" w:rsidRDefault="00C80641" w:rsidP="00C80641">
      <w:pPr>
        <w:numPr>
          <w:ilvl w:val="0"/>
          <w:numId w:val="39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Segons el que estipulen el vigent Text refós del Pla D’Ordenació Urbanística Municipal de Cànoves i Samalús, la ordenança municipal sobre construccions, instal·lacions i obres, i demés normativa aplicable, es procedent retornar la fiança dipositada.</w:t>
      </w:r>
    </w:p>
    <w:p w:rsidR="00C80641" w:rsidRDefault="00C80641" w:rsidP="00C80641">
      <w:pPr>
        <w:ind w:left="1070"/>
        <w:jc w:val="both"/>
        <w:rPr>
          <w:rFonts w:ascii="Century Gothic" w:hAnsi="Century Gothic"/>
          <w:sz w:val="22"/>
        </w:rPr>
      </w:pPr>
    </w:p>
    <w:p w:rsidR="00C80641" w:rsidRDefault="00C80641" w:rsidP="00C80641">
      <w:pPr>
        <w:numPr>
          <w:ilvl w:val="0"/>
          <w:numId w:val="39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D’acord amb el que disposa l’article 53 del Decret Legislatiu 2/2003, de 28 d’abril, pel que s’aprova el text refós de </w:t>
      </w:r>
      <w:smartTag w:uri="urn:schemas-microsoft-com:office:smarttags" w:element="PersonName">
        <w:smartTagPr>
          <w:attr w:name="ProductID" w:val="la Llei Municipal"/>
        </w:smartTagPr>
        <w:r>
          <w:rPr>
            <w:rFonts w:ascii="Century Gothic" w:hAnsi="Century Gothic"/>
            <w:sz w:val="22"/>
          </w:rPr>
          <w:t>la Llei Municipal</w:t>
        </w:r>
      </w:smartTag>
      <w:r>
        <w:rPr>
          <w:rFonts w:ascii="Century Gothic" w:hAnsi="Century Gothic"/>
          <w:sz w:val="22"/>
        </w:rPr>
        <w:t xml:space="preserve"> i de règim local de Catalunya, el dia 19 de juny de 2007, es va dictar el Decret d’Alcaldia núm. 3 que delega la competència pel control de les obres en favor de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Century Gothic" w:hAnsi="Century Gothic"/>
            <w:sz w:val="22"/>
          </w:rPr>
          <w:t>la Junta</w:t>
        </w:r>
      </w:smartTag>
      <w:r>
        <w:rPr>
          <w:rFonts w:ascii="Century Gothic" w:hAnsi="Century Gothic"/>
          <w:sz w:val="22"/>
        </w:rPr>
        <w:t xml:space="preserve"> de Govern Local.</w:t>
      </w:r>
    </w:p>
    <w:p w:rsidR="00C80641" w:rsidRDefault="00C80641" w:rsidP="00C80641">
      <w:pPr>
        <w:rPr>
          <w:rFonts w:ascii="Century Gothic" w:hAnsi="Century Gothic"/>
          <w:sz w:val="22"/>
        </w:rPr>
      </w:pPr>
    </w:p>
    <w:p w:rsidR="00C80641" w:rsidRDefault="00C80641" w:rsidP="00C80641">
      <w:pPr>
        <w:ind w:left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Per tot, lo exposat,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Century Gothic" w:hAnsi="Century Gothic"/>
            <w:sz w:val="22"/>
          </w:rPr>
          <w:t>la Junta</w:t>
        </w:r>
      </w:smartTag>
      <w:r>
        <w:rPr>
          <w:rFonts w:ascii="Century Gothic" w:hAnsi="Century Gothic"/>
          <w:sz w:val="22"/>
        </w:rPr>
        <w:t xml:space="preserve"> de Govern Local, per unanimitat, adopta el següent</w:t>
      </w:r>
    </w:p>
    <w:p w:rsidR="00C80641" w:rsidRDefault="00C80641" w:rsidP="00C80641">
      <w:pPr>
        <w:ind w:left="708"/>
        <w:rPr>
          <w:rFonts w:ascii="Century Gothic" w:hAnsi="Century Gothic"/>
          <w:sz w:val="22"/>
        </w:rPr>
      </w:pPr>
    </w:p>
    <w:p w:rsidR="00C80641" w:rsidRDefault="00C80641" w:rsidP="00C80641">
      <w:pPr>
        <w:pStyle w:val="Ttol2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ACORD</w:t>
      </w:r>
    </w:p>
    <w:p w:rsidR="00C80641" w:rsidRDefault="00C80641" w:rsidP="00C80641">
      <w:pPr>
        <w:rPr>
          <w:rFonts w:ascii="Century Gothic" w:hAnsi="Century Gothic"/>
          <w:b/>
          <w:bCs/>
          <w:sz w:val="22"/>
        </w:rPr>
      </w:pPr>
    </w:p>
    <w:p w:rsidR="00C80641" w:rsidRDefault="00C80641" w:rsidP="00C8064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ab/>
        <w:t>Primer.-</w:t>
      </w:r>
      <w:r>
        <w:rPr>
          <w:rFonts w:ascii="Century Gothic" w:hAnsi="Century Gothic"/>
          <w:sz w:val="22"/>
        </w:rPr>
        <w:t xml:space="preserve"> PROCEDIR A </w:t>
      </w:r>
      <w:smartTag w:uri="urn:schemas-microsoft-com:office:smarttags" w:element="PersonName">
        <w:smartTagPr>
          <w:attr w:name="ProductID" w:val="LA DEVOLUCIￓ"/>
        </w:smartTagPr>
        <w:r>
          <w:rPr>
            <w:rFonts w:ascii="Century Gothic" w:hAnsi="Century Gothic"/>
            <w:sz w:val="22"/>
          </w:rPr>
          <w:t>LA DEVOLUCIÓ</w:t>
        </w:r>
      </w:smartTag>
      <w:r>
        <w:rPr>
          <w:rFonts w:ascii="Century Gothic" w:hAnsi="Century Gothic"/>
          <w:sz w:val="22"/>
        </w:rPr>
        <w:t xml:space="preserve"> de la fiança dipositada en l’expedient de referència.</w:t>
      </w:r>
    </w:p>
    <w:p w:rsidR="00C80641" w:rsidRDefault="00C80641" w:rsidP="00C80641">
      <w:pPr>
        <w:jc w:val="both"/>
        <w:rPr>
          <w:rFonts w:ascii="Century Gothic" w:hAnsi="Century Gothic"/>
          <w:sz w:val="22"/>
        </w:rPr>
      </w:pPr>
    </w:p>
    <w:p w:rsidR="00C80641" w:rsidRDefault="00C80641" w:rsidP="00C8064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Segon.- </w:t>
      </w:r>
      <w:r>
        <w:rPr>
          <w:rFonts w:ascii="Century Gothic" w:hAnsi="Century Gothic"/>
          <w:sz w:val="22"/>
        </w:rPr>
        <w:t>NOTIFICAR aquest acord al sol·licitant, amb advertència dels recursos que hi pot interposar.</w:t>
      </w:r>
    </w:p>
    <w:p w:rsidR="00C80641" w:rsidRPr="00FF76EF" w:rsidRDefault="00C80641" w:rsidP="00C80641">
      <w:pPr>
        <w:rPr>
          <w:rFonts w:ascii="Century Gothic" w:hAnsi="Century Gothic"/>
          <w:sz w:val="22"/>
        </w:rPr>
      </w:pPr>
    </w:p>
    <w:p w:rsidR="00C80641" w:rsidRDefault="00C80641" w:rsidP="00C80641"/>
    <w:p w:rsidR="00FF76EF" w:rsidRDefault="00FF76EF" w:rsidP="00C80641"/>
    <w:p w:rsidR="00FF76EF" w:rsidRPr="00FF76EF" w:rsidRDefault="00FF76EF" w:rsidP="00C80641">
      <w:pPr>
        <w:rPr>
          <w:rFonts w:ascii="Century Gothic" w:hAnsi="Century Gothic"/>
          <w:b/>
        </w:rPr>
      </w:pPr>
      <w:r w:rsidRPr="00FF76EF">
        <w:rPr>
          <w:rFonts w:ascii="Century Gothic" w:hAnsi="Century Gothic"/>
          <w:b/>
        </w:rPr>
        <w:t>8- RETORN DE LA FIANÇA. EXPEDIENT 278/2013</w:t>
      </w:r>
    </w:p>
    <w:p w:rsidR="00FF76EF" w:rsidRDefault="00FF76EF" w:rsidP="00C80641"/>
    <w:p w:rsidR="00FF76EF" w:rsidRDefault="00FF76EF" w:rsidP="00FF76EF">
      <w:pPr>
        <w:ind w:firstLine="360"/>
        <w:rPr>
          <w:rFonts w:ascii="Century Gothic" w:hAnsi="Century Gothic"/>
          <w:sz w:val="22"/>
        </w:rPr>
      </w:pPr>
    </w:p>
    <w:p w:rsidR="00FF76EF" w:rsidRDefault="00FF76EF" w:rsidP="00FF76EF">
      <w:pPr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Per part de </w:t>
      </w:r>
      <w:smartTag w:uri="urn:schemas-microsoft-com:office:smarttags" w:element="PersonName">
        <w:smartTagPr>
          <w:attr w:name="ProductID" w:val="la Sra. Tinent"/>
        </w:smartTagPr>
        <w:r>
          <w:rPr>
            <w:rFonts w:ascii="Century Gothic" w:hAnsi="Century Gothic"/>
            <w:sz w:val="22"/>
          </w:rPr>
          <w:t>la Sra. Tinent</w:t>
        </w:r>
      </w:smartTag>
      <w:r>
        <w:rPr>
          <w:rFonts w:ascii="Century Gothic" w:hAnsi="Century Gothic"/>
          <w:sz w:val="22"/>
        </w:rPr>
        <w:t xml:space="preserve"> d’Alcalde, Na Lourdes Aguilera </w:t>
      </w:r>
      <w:proofErr w:type="spellStart"/>
      <w:r>
        <w:rPr>
          <w:rFonts w:ascii="Century Gothic" w:hAnsi="Century Gothic"/>
          <w:sz w:val="22"/>
        </w:rPr>
        <w:t>Bedmar</w:t>
      </w:r>
      <w:proofErr w:type="spellEnd"/>
      <w:r>
        <w:rPr>
          <w:rFonts w:ascii="Century Gothic" w:hAnsi="Century Gothic"/>
          <w:sz w:val="22"/>
        </w:rPr>
        <w:t xml:space="preserve">, es dona lectura a la següent proposta, en relació a l’expedient d’obres número </w:t>
      </w:r>
      <w:r w:rsidR="00C30E03">
        <w:rPr>
          <w:rFonts w:ascii="Century Gothic" w:hAnsi="Century Gothic"/>
          <w:sz w:val="22"/>
        </w:rPr>
        <w:t>278/</w:t>
      </w:r>
      <w:r>
        <w:rPr>
          <w:rFonts w:ascii="Century Gothic" w:hAnsi="Century Gothic"/>
          <w:sz w:val="22"/>
        </w:rPr>
        <w:t>2013.</w:t>
      </w:r>
    </w:p>
    <w:p w:rsidR="00FF76EF" w:rsidRDefault="00FF76EF" w:rsidP="00FF76EF">
      <w:pPr>
        <w:jc w:val="center"/>
        <w:rPr>
          <w:rFonts w:ascii="Century Gothic" w:hAnsi="Century Gothic"/>
          <w:sz w:val="22"/>
        </w:rPr>
      </w:pPr>
    </w:p>
    <w:p w:rsidR="00FF76EF" w:rsidRDefault="00FF76EF" w:rsidP="00FF76EF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Antecedents</w:t>
      </w:r>
    </w:p>
    <w:p w:rsidR="00FF76EF" w:rsidRDefault="00FF76EF" w:rsidP="00FF76EF">
      <w:pPr>
        <w:rPr>
          <w:rFonts w:ascii="Century Gothic" w:hAnsi="Century Gothic"/>
          <w:b/>
          <w:bCs/>
          <w:sz w:val="22"/>
        </w:rPr>
      </w:pPr>
    </w:p>
    <w:p w:rsidR="00FF76EF" w:rsidRDefault="00C30E03" w:rsidP="00FF76EF">
      <w:pPr>
        <w:numPr>
          <w:ilvl w:val="0"/>
          <w:numId w:val="38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Sota El Sui, S.L</w:t>
      </w:r>
      <w:r w:rsidR="00FF76EF" w:rsidRPr="00123E97">
        <w:rPr>
          <w:rFonts w:ascii="Century Gothic" w:hAnsi="Century Gothic"/>
          <w:sz w:val="22"/>
        </w:rPr>
        <w:t xml:space="preserve"> va sol·licitar</w:t>
      </w:r>
      <w:r w:rsidR="00FF76EF">
        <w:rPr>
          <w:rFonts w:ascii="Century Gothic" w:hAnsi="Century Gothic"/>
          <w:sz w:val="22"/>
        </w:rPr>
        <w:t xml:space="preserve"> la devolució de la fiança dipositada a la llicència d’obres esmentada.</w:t>
      </w:r>
    </w:p>
    <w:p w:rsidR="00FF76EF" w:rsidRDefault="00FF76EF" w:rsidP="00FF76EF">
      <w:pPr>
        <w:ind w:left="360"/>
        <w:rPr>
          <w:rFonts w:ascii="Century Gothic" w:hAnsi="Century Gothic"/>
          <w:sz w:val="22"/>
        </w:rPr>
      </w:pPr>
    </w:p>
    <w:p w:rsidR="00FF76EF" w:rsidRDefault="00FF76EF" w:rsidP="00FF76EF">
      <w:pPr>
        <w:numPr>
          <w:ilvl w:val="0"/>
          <w:numId w:val="38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Els serveis tècnics han emès informe favorable sobre la devolució de la mateixa.</w:t>
      </w:r>
    </w:p>
    <w:p w:rsidR="00FF76EF" w:rsidRDefault="00FF76EF" w:rsidP="00FF76EF">
      <w:pPr>
        <w:jc w:val="center"/>
        <w:rPr>
          <w:rFonts w:ascii="Century Gothic" w:hAnsi="Century Gothic"/>
          <w:sz w:val="22"/>
        </w:rPr>
      </w:pPr>
    </w:p>
    <w:p w:rsidR="00FF76EF" w:rsidRDefault="00FF76EF" w:rsidP="00FF76EF">
      <w:pPr>
        <w:pStyle w:val="Ttol1"/>
        <w:ind w:firstLine="360"/>
        <w:jc w:val="center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Fonaments de dret</w:t>
      </w:r>
    </w:p>
    <w:p w:rsidR="00FF76EF" w:rsidRDefault="00FF76EF" w:rsidP="00FF76EF">
      <w:pPr>
        <w:jc w:val="both"/>
        <w:rPr>
          <w:rFonts w:ascii="Century Gothic" w:hAnsi="Century Gothic"/>
          <w:b/>
          <w:bCs/>
          <w:sz w:val="22"/>
        </w:rPr>
      </w:pPr>
    </w:p>
    <w:p w:rsidR="00FF76EF" w:rsidRDefault="00FF76EF" w:rsidP="00FF76EF">
      <w:pPr>
        <w:numPr>
          <w:ilvl w:val="0"/>
          <w:numId w:val="39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Segons el que estipulen el vigent Text refós del Pla D’Ordenació Urbanística Municipal de Cànoves i Samalús, la ordenança municipal sobre construccions, instal·lacions i obres, i demés normativa aplicable, es procedent retornar la fiança dipositada.</w:t>
      </w:r>
    </w:p>
    <w:p w:rsidR="00FF76EF" w:rsidRDefault="00FF76EF" w:rsidP="00FF76EF">
      <w:pPr>
        <w:ind w:left="1070"/>
        <w:jc w:val="both"/>
        <w:rPr>
          <w:rFonts w:ascii="Century Gothic" w:hAnsi="Century Gothic"/>
          <w:sz w:val="22"/>
        </w:rPr>
      </w:pPr>
    </w:p>
    <w:p w:rsidR="00FF76EF" w:rsidRDefault="00FF76EF" w:rsidP="00FF76EF">
      <w:pPr>
        <w:numPr>
          <w:ilvl w:val="0"/>
          <w:numId w:val="39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D’acord amb el que disposa l’article 53 del Decret Legislatiu 2/2003, de 28 d’abril, pel que s’aprova el text refós de </w:t>
      </w:r>
      <w:smartTag w:uri="urn:schemas-microsoft-com:office:smarttags" w:element="PersonName">
        <w:smartTagPr>
          <w:attr w:name="ProductID" w:val="la Llei Municipal"/>
        </w:smartTagPr>
        <w:r>
          <w:rPr>
            <w:rFonts w:ascii="Century Gothic" w:hAnsi="Century Gothic"/>
            <w:sz w:val="22"/>
          </w:rPr>
          <w:t>la Llei Municipal</w:t>
        </w:r>
      </w:smartTag>
      <w:r>
        <w:rPr>
          <w:rFonts w:ascii="Century Gothic" w:hAnsi="Century Gothic"/>
          <w:sz w:val="22"/>
        </w:rPr>
        <w:t xml:space="preserve"> i de règim local de Catalunya, el dia 19 de juny de 2007, es va dictar el Decret d’Alcaldia núm. 3 que delega la competència pel control de les obres en favor de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Century Gothic" w:hAnsi="Century Gothic"/>
            <w:sz w:val="22"/>
          </w:rPr>
          <w:t>la Junta</w:t>
        </w:r>
      </w:smartTag>
      <w:r>
        <w:rPr>
          <w:rFonts w:ascii="Century Gothic" w:hAnsi="Century Gothic"/>
          <w:sz w:val="22"/>
        </w:rPr>
        <w:t xml:space="preserve"> de Govern Local.</w:t>
      </w:r>
    </w:p>
    <w:p w:rsidR="00FF76EF" w:rsidRDefault="00FF76EF" w:rsidP="00FF76EF">
      <w:pPr>
        <w:rPr>
          <w:rFonts w:ascii="Century Gothic" w:hAnsi="Century Gothic"/>
          <w:sz w:val="22"/>
        </w:rPr>
      </w:pPr>
    </w:p>
    <w:p w:rsidR="00FF76EF" w:rsidRDefault="00FF76EF" w:rsidP="00FF76EF">
      <w:pPr>
        <w:ind w:left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Per tot, lo exposat,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Century Gothic" w:hAnsi="Century Gothic"/>
            <w:sz w:val="22"/>
          </w:rPr>
          <w:t>la Junta</w:t>
        </w:r>
      </w:smartTag>
      <w:r>
        <w:rPr>
          <w:rFonts w:ascii="Century Gothic" w:hAnsi="Century Gothic"/>
          <w:sz w:val="22"/>
        </w:rPr>
        <w:t xml:space="preserve"> de Govern Local, per unanimitat, adopta el següent</w:t>
      </w:r>
    </w:p>
    <w:p w:rsidR="00FF76EF" w:rsidRDefault="00FF76EF" w:rsidP="00FF76EF">
      <w:pPr>
        <w:ind w:left="708"/>
        <w:rPr>
          <w:rFonts w:ascii="Century Gothic" w:hAnsi="Century Gothic"/>
          <w:sz w:val="22"/>
        </w:rPr>
      </w:pPr>
    </w:p>
    <w:p w:rsidR="00FF76EF" w:rsidRDefault="00FF76EF" w:rsidP="00FF76EF">
      <w:pPr>
        <w:pStyle w:val="Ttol2"/>
        <w:rPr>
          <w:rFonts w:ascii="Century Gothic" w:hAnsi="Century Gothic"/>
          <w:sz w:val="22"/>
          <w:lang w:val="ca-ES"/>
        </w:rPr>
      </w:pPr>
      <w:r>
        <w:rPr>
          <w:rFonts w:ascii="Century Gothic" w:hAnsi="Century Gothic"/>
          <w:sz w:val="22"/>
          <w:lang w:val="ca-ES"/>
        </w:rPr>
        <w:t>ACORD</w:t>
      </w:r>
    </w:p>
    <w:p w:rsidR="00FF76EF" w:rsidRDefault="00FF76EF" w:rsidP="00FF76EF">
      <w:pPr>
        <w:rPr>
          <w:rFonts w:ascii="Century Gothic" w:hAnsi="Century Gothic"/>
          <w:b/>
          <w:bCs/>
          <w:sz w:val="22"/>
        </w:rPr>
      </w:pPr>
    </w:p>
    <w:p w:rsidR="00FF76EF" w:rsidRDefault="00FF76EF" w:rsidP="00FF76EF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ab/>
        <w:t>Primer.-</w:t>
      </w:r>
      <w:r>
        <w:rPr>
          <w:rFonts w:ascii="Century Gothic" w:hAnsi="Century Gothic"/>
          <w:sz w:val="22"/>
        </w:rPr>
        <w:t xml:space="preserve"> PROCEDIR A </w:t>
      </w:r>
      <w:smartTag w:uri="urn:schemas-microsoft-com:office:smarttags" w:element="PersonName">
        <w:smartTagPr>
          <w:attr w:name="ProductID" w:val="LA DEVOLUCIￓ"/>
        </w:smartTagPr>
        <w:r>
          <w:rPr>
            <w:rFonts w:ascii="Century Gothic" w:hAnsi="Century Gothic"/>
            <w:sz w:val="22"/>
          </w:rPr>
          <w:t>LA DEVOLUCIÓ</w:t>
        </w:r>
      </w:smartTag>
      <w:r>
        <w:rPr>
          <w:rFonts w:ascii="Century Gothic" w:hAnsi="Century Gothic"/>
          <w:sz w:val="22"/>
        </w:rPr>
        <w:t xml:space="preserve"> de la fiança dipositada en l’expedient de referència.</w:t>
      </w:r>
    </w:p>
    <w:p w:rsidR="00FF76EF" w:rsidRDefault="00FF76EF" w:rsidP="00FF76EF">
      <w:pPr>
        <w:jc w:val="both"/>
        <w:rPr>
          <w:rFonts w:ascii="Century Gothic" w:hAnsi="Century Gothic"/>
          <w:sz w:val="22"/>
        </w:rPr>
      </w:pPr>
    </w:p>
    <w:p w:rsidR="00FF76EF" w:rsidRDefault="00FF76EF" w:rsidP="00FF76EF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Segon.- </w:t>
      </w:r>
      <w:r>
        <w:rPr>
          <w:rFonts w:ascii="Century Gothic" w:hAnsi="Century Gothic"/>
          <w:sz w:val="22"/>
        </w:rPr>
        <w:t>NOTIFICAR aquest acord al sol·licitant, amb advertència dels recursos que hi pot interposar.</w:t>
      </w:r>
    </w:p>
    <w:p w:rsidR="00FF76EF" w:rsidRDefault="00FF76EF" w:rsidP="00FF76EF">
      <w:pPr>
        <w:rPr>
          <w:rFonts w:ascii="Century Gothic" w:hAnsi="Century Gothic"/>
          <w:sz w:val="22"/>
        </w:rPr>
      </w:pPr>
    </w:p>
    <w:p w:rsidR="00FF76EF" w:rsidRDefault="00FF76EF" w:rsidP="00FF76EF"/>
    <w:p w:rsidR="00FF76EF" w:rsidRPr="007B742B" w:rsidRDefault="007B742B" w:rsidP="00C80641">
      <w:pPr>
        <w:rPr>
          <w:rFonts w:ascii="Century Gothic" w:hAnsi="Century Gothic"/>
          <w:b/>
        </w:rPr>
      </w:pPr>
      <w:r w:rsidRPr="007B742B">
        <w:rPr>
          <w:rFonts w:ascii="Century Gothic" w:hAnsi="Century Gothic"/>
          <w:b/>
        </w:rPr>
        <w:t xml:space="preserve">9- QUEIXES </w:t>
      </w:r>
      <w:r w:rsidR="00DA051C">
        <w:rPr>
          <w:rFonts w:ascii="Century Gothic" w:hAnsi="Century Gothic"/>
          <w:b/>
        </w:rPr>
        <w:t>SOBRE SOROLLS A LA FINCA DE</w:t>
      </w:r>
      <w:r w:rsidRPr="007B742B">
        <w:rPr>
          <w:rFonts w:ascii="Century Gothic" w:hAnsi="Century Gothic"/>
          <w:b/>
        </w:rPr>
        <w:t xml:space="preserve"> MAS BERENGUER</w:t>
      </w:r>
    </w:p>
    <w:p w:rsidR="00DA051C" w:rsidRPr="00DA051C" w:rsidRDefault="00DA051C" w:rsidP="00DA051C">
      <w:pPr>
        <w:autoSpaceDE w:val="0"/>
        <w:autoSpaceDN w:val="0"/>
        <w:adjustRightInd w:val="0"/>
        <w:jc w:val="both"/>
        <w:rPr>
          <w:rFonts w:ascii="Tahoma" w:eastAsia="ArialMT" w:hAnsi="Tahoma" w:cs="Tahoma"/>
          <w:sz w:val="22"/>
          <w:szCs w:val="22"/>
          <w:lang w:val="es-ES" w:eastAsia="en-US"/>
        </w:rPr>
      </w:pPr>
      <w:r w:rsidRPr="00DA051C">
        <w:rPr>
          <w:rFonts w:ascii="Tahoma" w:eastAsia="ArialMT" w:hAnsi="Tahoma" w:cs="Tahoma"/>
          <w:sz w:val="22"/>
          <w:szCs w:val="22"/>
          <w:lang w:val="es-ES" w:eastAsia="en-US"/>
        </w:rPr>
        <w:t xml:space="preserve"> </w:t>
      </w:r>
    </w:p>
    <w:p w:rsidR="00DA051C" w:rsidRPr="00DA051C" w:rsidRDefault="00DA051C" w:rsidP="00DA051C">
      <w:pPr>
        <w:autoSpaceDE w:val="0"/>
        <w:autoSpaceDN w:val="0"/>
        <w:adjustRightInd w:val="0"/>
        <w:jc w:val="both"/>
        <w:rPr>
          <w:rFonts w:ascii="Tahoma" w:eastAsia="ArialMT" w:hAnsi="Tahoma" w:cs="Tahoma"/>
          <w:sz w:val="22"/>
          <w:szCs w:val="22"/>
          <w:lang w:val="es-ES" w:eastAsia="en-US"/>
        </w:rPr>
      </w:pPr>
    </w:p>
    <w:p w:rsidR="00DA051C" w:rsidRPr="00DA051C" w:rsidRDefault="00DA051C" w:rsidP="00DA051C">
      <w:pPr>
        <w:autoSpaceDE w:val="0"/>
        <w:autoSpaceDN w:val="0"/>
        <w:adjustRightInd w:val="0"/>
        <w:ind w:firstLine="708"/>
        <w:jc w:val="both"/>
        <w:rPr>
          <w:rFonts w:ascii="Century Gothic" w:eastAsia="ArialMT" w:hAnsi="Century Gothic" w:cs="Tahoma"/>
          <w:sz w:val="22"/>
          <w:szCs w:val="22"/>
          <w:lang w:val="es-ES" w:eastAsia="en-US"/>
        </w:rPr>
      </w:pPr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Per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part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del Sr. Alcalde es dona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compte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a la Junta de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Govern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 les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numeroses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queixes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que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existeixen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per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part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de</w:t>
      </w:r>
      <w:r>
        <w:rPr>
          <w:rFonts w:ascii="Century Gothic" w:eastAsia="ArialMT" w:hAnsi="Century Gothic" w:cs="Tahoma"/>
          <w:sz w:val="22"/>
          <w:szCs w:val="22"/>
          <w:lang w:val="es-ES" w:eastAsia="en-US"/>
        </w:rPr>
        <w:t>ls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ve</w:t>
      </w:r>
      <w:r>
        <w:rPr>
          <w:rFonts w:ascii="Century Gothic" w:eastAsia="ArialMT" w:hAnsi="Century Gothic" w:cs="Tahoma"/>
          <w:sz w:val="22"/>
          <w:szCs w:val="22"/>
          <w:lang w:val="es-ES" w:eastAsia="en-US"/>
        </w:rPr>
        <w:t>ï</w:t>
      </w:r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ns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Samalús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, per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l’alt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vólum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 la música en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festes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particulars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, a la finca de Mas Berenguer.</w:t>
      </w:r>
    </w:p>
    <w:p w:rsidR="00DA051C" w:rsidRPr="00DA051C" w:rsidRDefault="00DA051C" w:rsidP="00DA051C">
      <w:pPr>
        <w:autoSpaceDE w:val="0"/>
        <w:autoSpaceDN w:val="0"/>
        <w:adjustRightInd w:val="0"/>
        <w:jc w:val="both"/>
        <w:rPr>
          <w:rFonts w:ascii="Century Gothic" w:eastAsia="ArialMT" w:hAnsi="Century Gothic" w:cs="Tahoma"/>
          <w:sz w:val="22"/>
          <w:szCs w:val="22"/>
          <w:lang w:val="es-ES" w:eastAsia="en-US"/>
        </w:rPr>
      </w:pPr>
    </w:p>
    <w:p w:rsidR="00DA051C" w:rsidRPr="00DA051C" w:rsidRDefault="00DA051C" w:rsidP="00DA051C">
      <w:pPr>
        <w:autoSpaceDE w:val="0"/>
        <w:autoSpaceDN w:val="0"/>
        <w:adjustRightInd w:val="0"/>
        <w:jc w:val="both"/>
        <w:rPr>
          <w:rFonts w:ascii="Century Gothic" w:eastAsia="ArialMT" w:hAnsi="Century Gothic" w:cs="Tahoma"/>
          <w:sz w:val="22"/>
          <w:szCs w:val="22"/>
          <w:lang w:val="es-ES" w:eastAsia="en-US"/>
        </w:rPr>
      </w:pPr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La Junta, per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unanimitat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, i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d’acord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amb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el que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estableix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l’article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21 de la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vigent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Ordenança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reguladora de la convivencia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ciutadana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,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acorda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requerir al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propietari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 la referida finca per tal de que, en el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moment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del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seu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arrendament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,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faci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saber a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l’arrendatari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que,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excepte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dies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excepcionals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i previa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autor</w:t>
      </w:r>
      <w:r>
        <w:rPr>
          <w:rFonts w:ascii="Century Gothic" w:eastAsia="ArialMT" w:hAnsi="Century Gothic" w:cs="Tahoma"/>
          <w:sz w:val="22"/>
          <w:szCs w:val="22"/>
          <w:lang w:val="es-ES" w:eastAsia="en-US"/>
        </w:rPr>
        <w:t>i</w:t>
      </w:r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tzació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l’Alcaldia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, a partir de la 01.00 de la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nit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divendres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i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dissabtes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, no es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pot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fer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cap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tipus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sorroll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que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molesti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al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veïnat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.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Aquesta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hora es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redueix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fins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a les 00.00 en la resta de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dies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.</w:t>
      </w:r>
    </w:p>
    <w:p w:rsidR="00DA051C" w:rsidRPr="00DA051C" w:rsidRDefault="00DA051C" w:rsidP="00DA051C">
      <w:pPr>
        <w:autoSpaceDE w:val="0"/>
        <w:autoSpaceDN w:val="0"/>
        <w:adjustRightInd w:val="0"/>
        <w:jc w:val="both"/>
        <w:rPr>
          <w:rFonts w:ascii="Century Gothic" w:eastAsia="ArialMT" w:hAnsi="Century Gothic" w:cs="Tahoma"/>
          <w:sz w:val="22"/>
          <w:szCs w:val="22"/>
          <w:lang w:val="es-ES" w:eastAsia="en-US"/>
        </w:rPr>
      </w:pPr>
    </w:p>
    <w:p w:rsidR="00DA051C" w:rsidRPr="00DA051C" w:rsidRDefault="00DA051C" w:rsidP="00DA051C">
      <w:pPr>
        <w:autoSpaceDE w:val="0"/>
        <w:autoSpaceDN w:val="0"/>
        <w:adjustRightInd w:val="0"/>
        <w:jc w:val="both"/>
        <w:rPr>
          <w:rFonts w:ascii="Century Gothic" w:eastAsia="ArialMT" w:hAnsi="Century Gothic" w:cs="Tahoma"/>
          <w:sz w:val="22"/>
          <w:szCs w:val="22"/>
          <w:lang w:val="es-ES" w:eastAsia="en-US"/>
        </w:rPr>
      </w:pP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Així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mateix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s’acorda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advertir al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propietari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de la finca que, en cas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contrari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, es podrá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obrir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expedient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sancionador,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amb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el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tràmit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reglamentariament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 xml:space="preserve"> </w:t>
      </w:r>
      <w:proofErr w:type="spellStart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establert</w:t>
      </w:r>
      <w:proofErr w:type="spellEnd"/>
      <w:r w:rsidRPr="00DA051C">
        <w:rPr>
          <w:rFonts w:ascii="Century Gothic" w:eastAsia="ArialMT" w:hAnsi="Century Gothic" w:cs="Tahoma"/>
          <w:sz w:val="22"/>
          <w:szCs w:val="22"/>
          <w:lang w:val="es-ES" w:eastAsia="en-US"/>
        </w:rPr>
        <w:t>.</w:t>
      </w:r>
    </w:p>
    <w:p w:rsidR="00FF76EF" w:rsidRPr="00DA051C" w:rsidRDefault="00FF76EF" w:rsidP="00C80641">
      <w:pPr>
        <w:rPr>
          <w:rFonts w:ascii="Century Gothic" w:hAnsi="Century Gothic"/>
          <w:color w:val="C0504D" w:themeColor="accent2"/>
          <w:lang w:val="es-ES"/>
        </w:rPr>
      </w:pPr>
    </w:p>
    <w:p w:rsidR="009E706E" w:rsidRDefault="009E706E" w:rsidP="00F92002">
      <w:pPr>
        <w:jc w:val="both"/>
        <w:rPr>
          <w:rFonts w:ascii="Century Gothic" w:hAnsi="Century Gothic"/>
          <w:sz w:val="22"/>
          <w:szCs w:val="22"/>
        </w:rPr>
      </w:pPr>
    </w:p>
    <w:p w:rsidR="00A22B0A" w:rsidRDefault="00A22B0A" w:rsidP="00F92002">
      <w:pPr>
        <w:jc w:val="both"/>
        <w:rPr>
          <w:rFonts w:ascii="Century Gothic" w:hAnsi="Century Gothic"/>
          <w:b/>
          <w:sz w:val="22"/>
          <w:szCs w:val="22"/>
        </w:rPr>
      </w:pPr>
    </w:p>
    <w:p w:rsidR="00685244" w:rsidRPr="00685244" w:rsidRDefault="00685244" w:rsidP="00F92002">
      <w:pPr>
        <w:jc w:val="both"/>
        <w:rPr>
          <w:rFonts w:ascii="Century Gothic" w:hAnsi="Century Gothic"/>
          <w:b/>
          <w:sz w:val="22"/>
          <w:szCs w:val="22"/>
        </w:rPr>
      </w:pPr>
      <w:r w:rsidRPr="00685244">
        <w:rPr>
          <w:rFonts w:ascii="Century Gothic" w:hAnsi="Century Gothic"/>
          <w:b/>
          <w:sz w:val="22"/>
          <w:szCs w:val="22"/>
        </w:rPr>
        <w:t xml:space="preserve">10- </w:t>
      </w:r>
      <w:r>
        <w:rPr>
          <w:rFonts w:ascii="Century Gothic" w:hAnsi="Century Gothic"/>
          <w:b/>
          <w:sz w:val="22"/>
          <w:szCs w:val="22"/>
        </w:rPr>
        <w:t>P</w:t>
      </w:r>
      <w:r w:rsidRPr="00685244">
        <w:rPr>
          <w:rFonts w:ascii="Century Gothic" w:hAnsi="Century Gothic"/>
          <w:b/>
          <w:sz w:val="22"/>
          <w:szCs w:val="22"/>
        </w:rPr>
        <w:t>AGAMENT</w:t>
      </w:r>
      <w:r>
        <w:rPr>
          <w:rFonts w:ascii="Century Gothic" w:hAnsi="Century Gothic"/>
          <w:b/>
          <w:sz w:val="22"/>
          <w:szCs w:val="22"/>
        </w:rPr>
        <w:t xml:space="preserve"> SEGONS CONVENI</w:t>
      </w:r>
      <w:r w:rsidRPr="00685244">
        <w:rPr>
          <w:rFonts w:ascii="Century Gothic" w:hAnsi="Century Gothic"/>
          <w:b/>
          <w:sz w:val="22"/>
          <w:szCs w:val="22"/>
        </w:rPr>
        <w:t xml:space="preserve"> DELS PROGRAMES TREBALL I FORMACIÓ DEL CONSELL COMARCAL</w:t>
      </w:r>
      <w:r>
        <w:rPr>
          <w:rFonts w:ascii="Century Gothic" w:hAnsi="Century Gothic"/>
          <w:b/>
          <w:sz w:val="22"/>
          <w:szCs w:val="22"/>
        </w:rPr>
        <w:t xml:space="preserve"> 2013</w:t>
      </w: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Es dona compte a la Junta de Govern Local dels imports pendents de pagament corresponents al conveni dels Plans d’Ocupació de l’any 2013 dintre dels programes de Treball i Formació del Consell Comarcal, són els següents:</w:t>
      </w: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MITX TREBALL I FORMACIÓ 2013, amb un import de 1.836,69€</w:t>
      </w: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TREBALL I FORMACIÓ RMI 2013, d’import 1.757,49€</w:t>
      </w: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La Junta, acorda per unanimitat aprovar els pagaments corresponents segons conveni signat amb el Consell Comarcal pels conceptes de Mixt Treball i Formació de l’any 2013, d’import 1.836,69€ i el Treball i Formació de Renda Mínima d’Inserció 2013 amb un import de 1.757,49€</w:t>
      </w:r>
      <w:r w:rsidR="00C86D45">
        <w:rPr>
          <w:rFonts w:ascii="Century Gothic" w:hAnsi="Century Gothic"/>
          <w:sz w:val="22"/>
          <w:szCs w:val="22"/>
        </w:rPr>
        <w:t>.</w:t>
      </w: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</w:p>
    <w:p w:rsidR="00685244" w:rsidRDefault="00685244" w:rsidP="00F92002">
      <w:pPr>
        <w:jc w:val="both"/>
        <w:rPr>
          <w:rFonts w:ascii="Century Gothic" w:hAnsi="Century Gothic"/>
          <w:sz w:val="22"/>
          <w:szCs w:val="22"/>
        </w:rPr>
      </w:pPr>
    </w:p>
    <w:p w:rsidR="00685244" w:rsidRPr="00394EB2" w:rsidRDefault="00394EB2" w:rsidP="00F92002">
      <w:pPr>
        <w:jc w:val="both"/>
        <w:rPr>
          <w:rFonts w:ascii="Century Gothic" w:hAnsi="Century Gothic"/>
          <w:b/>
          <w:sz w:val="22"/>
          <w:szCs w:val="22"/>
        </w:rPr>
      </w:pPr>
      <w:r w:rsidRPr="00394EB2">
        <w:rPr>
          <w:rFonts w:ascii="Century Gothic" w:hAnsi="Century Gothic"/>
          <w:b/>
          <w:sz w:val="22"/>
          <w:szCs w:val="22"/>
        </w:rPr>
        <w:t>11- PROPOSTA D’APROVACIÓ FACTURA SAXOPRINT</w:t>
      </w:r>
    </w:p>
    <w:p w:rsidR="00394EB2" w:rsidRDefault="00394EB2" w:rsidP="00F92002">
      <w:pPr>
        <w:jc w:val="both"/>
        <w:rPr>
          <w:rFonts w:ascii="Century Gothic" w:hAnsi="Century Gothic"/>
          <w:sz w:val="22"/>
          <w:szCs w:val="22"/>
        </w:rPr>
      </w:pPr>
    </w:p>
    <w:p w:rsidR="00394EB2" w:rsidRDefault="00394EB2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ab/>
        <w:t xml:space="preserve">Es dona compte a la Junta de Govern Local </w:t>
      </w:r>
      <w:r w:rsidR="002E5143">
        <w:rPr>
          <w:rFonts w:ascii="Century Gothic" w:hAnsi="Century Gothic"/>
          <w:sz w:val="22"/>
          <w:szCs w:val="22"/>
        </w:rPr>
        <w:t xml:space="preserve">de les factures presentades per l’empresa </w:t>
      </w:r>
      <w:proofErr w:type="spellStart"/>
      <w:r w:rsidR="002E5143">
        <w:rPr>
          <w:rFonts w:ascii="Century Gothic" w:hAnsi="Century Gothic"/>
          <w:sz w:val="22"/>
          <w:szCs w:val="22"/>
        </w:rPr>
        <w:t>Saxoprint</w:t>
      </w:r>
      <w:proofErr w:type="spellEnd"/>
      <w:r w:rsidR="002E5143">
        <w:rPr>
          <w:rFonts w:ascii="Century Gothic" w:hAnsi="Century Gothic"/>
          <w:sz w:val="22"/>
          <w:szCs w:val="22"/>
        </w:rPr>
        <w:t>, factura nº8080526 d’import 32.98€, la factura 8080437 d’import 63,44€ i la factura 8080589 d’import 228,85€ per les tasques d’impressions de la Pedalada a Cànoves.</w:t>
      </w:r>
    </w:p>
    <w:p w:rsidR="002E5143" w:rsidRDefault="002E5143" w:rsidP="00F92002">
      <w:pPr>
        <w:jc w:val="both"/>
        <w:rPr>
          <w:rFonts w:ascii="Century Gothic" w:hAnsi="Century Gothic"/>
          <w:sz w:val="22"/>
          <w:szCs w:val="22"/>
        </w:rPr>
      </w:pPr>
    </w:p>
    <w:p w:rsidR="002E5143" w:rsidRDefault="002E5143" w:rsidP="00F920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La Junta, acorda per unanimitat aprovar les factures abans relacionades, així com procedir al pagament de les mateixes.</w:t>
      </w:r>
    </w:p>
    <w:p w:rsidR="00685244" w:rsidRPr="007B742B" w:rsidRDefault="00685244" w:rsidP="00F92002">
      <w:pPr>
        <w:jc w:val="both"/>
        <w:rPr>
          <w:rFonts w:ascii="Century Gothic" w:hAnsi="Century Gothic"/>
          <w:sz w:val="22"/>
          <w:szCs w:val="22"/>
        </w:rPr>
      </w:pPr>
    </w:p>
    <w:p w:rsidR="00F10BEF" w:rsidRDefault="00F10BEF" w:rsidP="00A62AFB">
      <w:pPr>
        <w:jc w:val="both"/>
        <w:rPr>
          <w:rFonts w:ascii="Century Gothic" w:eastAsia="Arial" w:hAnsi="Century Gothic" w:cs="Arial"/>
          <w:sz w:val="22"/>
          <w:szCs w:val="22"/>
          <w:lang w:eastAsia="en-US"/>
        </w:rPr>
      </w:pPr>
    </w:p>
    <w:p w:rsidR="004E0BED" w:rsidRPr="004E0BED" w:rsidRDefault="004E0BED" w:rsidP="00A62AFB">
      <w:pPr>
        <w:jc w:val="both"/>
        <w:rPr>
          <w:rFonts w:ascii="Century Gothic" w:eastAsia="Arial" w:hAnsi="Century Gothic" w:cs="Arial"/>
          <w:b/>
          <w:sz w:val="22"/>
          <w:szCs w:val="22"/>
          <w:lang w:eastAsia="en-US"/>
        </w:rPr>
      </w:pPr>
      <w:r w:rsidRPr="004E0BED">
        <w:rPr>
          <w:rFonts w:ascii="Century Gothic" w:eastAsia="Arial" w:hAnsi="Century Gothic" w:cs="Arial"/>
          <w:b/>
          <w:sz w:val="22"/>
          <w:szCs w:val="22"/>
          <w:lang w:eastAsia="en-US"/>
        </w:rPr>
        <w:t>12- AJUT PERSONALITZAT. EXPEDIENT 2013/00809</w:t>
      </w:r>
    </w:p>
    <w:p w:rsidR="004E0BED" w:rsidRDefault="004E0BED" w:rsidP="00A62AFB">
      <w:pPr>
        <w:jc w:val="both"/>
        <w:rPr>
          <w:rFonts w:ascii="Century Gothic" w:eastAsia="Arial" w:hAnsi="Century Gothic" w:cs="Arial"/>
          <w:sz w:val="22"/>
          <w:szCs w:val="22"/>
          <w:lang w:eastAsia="en-US"/>
        </w:rPr>
      </w:pPr>
    </w:p>
    <w:p w:rsidR="004E0BED" w:rsidRDefault="004E0BED" w:rsidP="00A62AFB">
      <w:pPr>
        <w:jc w:val="both"/>
        <w:rPr>
          <w:rFonts w:ascii="Century Gothic" w:eastAsia="Arial" w:hAnsi="Century Gothic" w:cs="Arial"/>
          <w:sz w:val="22"/>
          <w:szCs w:val="22"/>
          <w:lang w:eastAsia="en-US"/>
        </w:rPr>
      </w:pPr>
      <w:r>
        <w:rPr>
          <w:rFonts w:ascii="Century Gothic" w:eastAsia="Arial" w:hAnsi="Century Gothic" w:cs="Arial"/>
          <w:sz w:val="22"/>
          <w:szCs w:val="22"/>
          <w:lang w:eastAsia="en-US"/>
        </w:rPr>
        <w:tab/>
        <w:t>Es dona compte a la Junta de Govern Local de l’expedient 2013/00809 relatiu a un matrimoni amb greus problemes econòmics i avís de desnonament, tots dos a l’atur i derivats a Càritas, es valora concedir un ajut de 74,64€ pel pagament d´un deute de llum.</w:t>
      </w:r>
    </w:p>
    <w:p w:rsidR="004E0BED" w:rsidRDefault="004E0BED" w:rsidP="00A62AFB">
      <w:pPr>
        <w:jc w:val="both"/>
        <w:rPr>
          <w:rFonts w:ascii="Century Gothic" w:eastAsia="Arial" w:hAnsi="Century Gothic" w:cs="Arial"/>
          <w:sz w:val="22"/>
          <w:szCs w:val="22"/>
          <w:lang w:eastAsia="en-US"/>
        </w:rPr>
      </w:pPr>
    </w:p>
    <w:p w:rsidR="004E0BED" w:rsidRDefault="004E0BED" w:rsidP="00A62AFB">
      <w:pPr>
        <w:jc w:val="both"/>
        <w:rPr>
          <w:rFonts w:ascii="Century Gothic" w:eastAsia="Arial" w:hAnsi="Century Gothic" w:cs="Arial"/>
          <w:sz w:val="22"/>
          <w:szCs w:val="22"/>
          <w:lang w:eastAsia="en-US"/>
        </w:rPr>
      </w:pPr>
      <w:r>
        <w:rPr>
          <w:rFonts w:ascii="Century Gothic" w:eastAsia="Arial" w:hAnsi="Century Gothic" w:cs="Arial"/>
          <w:sz w:val="22"/>
          <w:szCs w:val="22"/>
          <w:lang w:eastAsia="en-US"/>
        </w:rPr>
        <w:tab/>
        <w:t xml:space="preserve">La Junta, acorda per unanimitat, concedir a la família de l’expedient 2013/00809 un ajut de 74,64€ pel pagament d’un deute de llum. </w:t>
      </w:r>
    </w:p>
    <w:p w:rsidR="004E0BED" w:rsidRDefault="004E0BED" w:rsidP="00A62AFB">
      <w:pPr>
        <w:jc w:val="both"/>
        <w:rPr>
          <w:rFonts w:ascii="Century Gothic" w:eastAsia="Arial" w:hAnsi="Century Gothic" w:cs="Arial"/>
          <w:sz w:val="22"/>
          <w:szCs w:val="22"/>
          <w:lang w:eastAsia="en-US"/>
        </w:rPr>
      </w:pPr>
    </w:p>
    <w:p w:rsidR="004E0BED" w:rsidRPr="007B742B" w:rsidRDefault="004E0BED" w:rsidP="00A62AFB">
      <w:pPr>
        <w:jc w:val="both"/>
        <w:rPr>
          <w:rFonts w:ascii="Century Gothic" w:eastAsia="Arial" w:hAnsi="Century Gothic" w:cs="Arial"/>
          <w:sz w:val="22"/>
          <w:szCs w:val="22"/>
          <w:lang w:eastAsia="en-US"/>
        </w:rPr>
      </w:pPr>
    </w:p>
    <w:p w:rsidR="009A55FC" w:rsidRPr="00963CF1" w:rsidRDefault="009A55FC" w:rsidP="00A62AFB">
      <w:pPr>
        <w:jc w:val="both"/>
        <w:rPr>
          <w:rFonts w:ascii="Century Gothic" w:eastAsia="Arial" w:hAnsi="Century Gothic" w:cs="Arial"/>
          <w:sz w:val="22"/>
          <w:szCs w:val="22"/>
          <w:lang w:eastAsia="en-US"/>
        </w:rPr>
      </w:pPr>
      <w:r w:rsidRPr="007B742B">
        <w:rPr>
          <w:rFonts w:ascii="Century Gothic" w:eastAsia="Arial" w:hAnsi="Century Gothic" w:cs="Arial"/>
          <w:sz w:val="22"/>
          <w:szCs w:val="22"/>
          <w:lang w:eastAsia="en-US"/>
        </w:rPr>
        <w:t>I</w:t>
      </w:r>
      <w:r w:rsidRPr="007B742B">
        <w:rPr>
          <w:rFonts w:ascii="Century Gothic" w:hAnsi="Century Gothic"/>
          <w:sz w:val="22"/>
          <w:szCs w:val="22"/>
        </w:rPr>
        <w:t xml:space="preserve"> no havent-hi més assumptes a tractar, pel Sr. Alcalde s’aixecà la sessió, essent </w:t>
      </w:r>
      <w:r w:rsidRPr="00963CF1">
        <w:rPr>
          <w:rFonts w:ascii="Century Gothic" w:hAnsi="Century Gothic"/>
          <w:sz w:val="22"/>
          <w:szCs w:val="22"/>
        </w:rPr>
        <w:t>les  2</w:t>
      </w:r>
      <w:r w:rsidR="00D778D6">
        <w:rPr>
          <w:rFonts w:ascii="Century Gothic" w:hAnsi="Century Gothic"/>
          <w:sz w:val="22"/>
          <w:szCs w:val="22"/>
        </w:rPr>
        <w:t>1</w:t>
      </w:r>
      <w:r w:rsidRPr="00963CF1">
        <w:rPr>
          <w:rFonts w:ascii="Century Gothic" w:hAnsi="Century Gothic"/>
          <w:sz w:val="22"/>
          <w:szCs w:val="22"/>
        </w:rPr>
        <w:t>.</w:t>
      </w:r>
      <w:r w:rsidR="00F92002">
        <w:rPr>
          <w:rFonts w:ascii="Century Gothic" w:hAnsi="Century Gothic"/>
          <w:sz w:val="22"/>
          <w:szCs w:val="22"/>
        </w:rPr>
        <w:t>10</w:t>
      </w:r>
      <w:r w:rsidRPr="00963CF1">
        <w:rPr>
          <w:rFonts w:ascii="Century Gothic" w:hAnsi="Century Gothic"/>
          <w:sz w:val="22"/>
          <w:szCs w:val="22"/>
        </w:rPr>
        <w:t xml:space="preserve"> hores del dia de la data. En dono fe.</w:t>
      </w:r>
    </w:p>
    <w:p w:rsidR="009A55FC" w:rsidRPr="00963CF1" w:rsidRDefault="009A55FC" w:rsidP="00A62AFB">
      <w:pPr>
        <w:jc w:val="both"/>
        <w:rPr>
          <w:rFonts w:ascii="Century Gothic" w:hAnsi="Century Gothic"/>
          <w:sz w:val="22"/>
          <w:szCs w:val="22"/>
        </w:rPr>
      </w:pPr>
    </w:p>
    <w:p w:rsidR="009A55FC" w:rsidRPr="00963CF1" w:rsidRDefault="009A55FC" w:rsidP="00A62AFB">
      <w:pPr>
        <w:jc w:val="both"/>
        <w:rPr>
          <w:rFonts w:ascii="Century Gothic" w:hAnsi="Century Gothic"/>
          <w:sz w:val="22"/>
          <w:szCs w:val="22"/>
        </w:rPr>
      </w:pPr>
    </w:p>
    <w:p w:rsidR="009A55FC" w:rsidRPr="00E0232B" w:rsidRDefault="009A55FC" w:rsidP="00A62AFB">
      <w:pPr>
        <w:jc w:val="both"/>
        <w:rPr>
          <w:rFonts w:ascii="Century Gothic" w:hAnsi="Century Gothic"/>
          <w:sz w:val="22"/>
          <w:szCs w:val="22"/>
        </w:rPr>
      </w:pPr>
    </w:p>
    <w:p w:rsidR="006765E9" w:rsidRDefault="006765E9" w:rsidP="00A62AFB">
      <w:pPr>
        <w:jc w:val="both"/>
      </w:pPr>
    </w:p>
    <w:sectPr w:rsidR="006765E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CD" w:rsidRDefault="002271CD" w:rsidP="00C44847">
      <w:r>
        <w:separator/>
      </w:r>
    </w:p>
  </w:endnote>
  <w:endnote w:type="continuationSeparator" w:id="0">
    <w:p w:rsidR="002271CD" w:rsidRDefault="002271CD" w:rsidP="00C4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CD" w:rsidRDefault="002271CD" w:rsidP="00CE32CD">
    <w:pPr>
      <w:pStyle w:val="Peu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0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CD" w:rsidRDefault="002271CD" w:rsidP="00C44847">
      <w:r>
        <w:separator/>
      </w:r>
    </w:p>
  </w:footnote>
  <w:footnote w:type="continuationSeparator" w:id="0">
    <w:p w:rsidR="002271CD" w:rsidRDefault="002271CD" w:rsidP="00C4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4D2"/>
    <w:multiLevelType w:val="hybridMultilevel"/>
    <w:tmpl w:val="F57410E8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03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03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3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03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03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3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03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1">
    <w:nsid w:val="04696AE6"/>
    <w:multiLevelType w:val="hybridMultilevel"/>
    <w:tmpl w:val="0BA8AB96"/>
    <w:lvl w:ilvl="0" w:tplc="1E0E84F4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030019" w:tentative="1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47405DF"/>
    <w:multiLevelType w:val="hybridMultilevel"/>
    <w:tmpl w:val="D1149C30"/>
    <w:lvl w:ilvl="0" w:tplc="74CE70E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328E"/>
    <w:multiLevelType w:val="hybridMultilevel"/>
    <w:tmpl w:val="393E4B3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4537C8"/>
    <w:multiLevelType w:val="hybridMultilevel"/>
    <w:tmpl w:val="75E6747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F44AD"/>
    <w:multiLevelType w:val="hybridMultilevel"/>
    <w:tmpl w:val="A656D22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1680C"/>
    <w:multiLevelType w:val="hybridMultilevel"/>
    <w:tmpl w:val="A86CE60C"/>
    <w:lvl w:ilvl="0" w:tplc="0C0A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7">
    <w:nsid w:val="155F05BD"/>
    <w:multiLevelType w:val="hybridMultilevel"/>
    <w:tmpl w:val="B7EEA96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495DF4"/>
    <w:multiLevelType w:val="hybridMultilevel"/>
    <w:tmpl w:val="F79A6780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883BF5"/>
    <w:multiLevelType w:val="hybridMultilevel"/>
    <w:tmpl w:val="9CF2745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25FE4810"/>
    <w:multiLevelType w:val="multilevel"/>
    <w:tmpl w:val="CD92E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694647"/>
    <w:multiLevelType w:val="hybridMultilevel"/>
    <w:tmpl w:val="C792E51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123B9"/>
    <w:multiLevelType w:val="hybridMultilevel"/>
    <w:tmpl w:val="D436966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21084"/>
    <w:multiLevelType w:val="hybridMultilevel"/>
    <w:tmpl w:val="9A38CFC0"/>
    <w:lvl w:ilvl="0" w:tplc="C936A9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6129B"/>
    <w:multiLevelType w:val="hybridMultilevel"/>
    <w:tmpl w:val="593A8BF4"/>
    <w:lvl w:ilvl="0" w:tplc="A24CE060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1BF7246"/>
    <w:multiLevelType w:val="hybridMultilevel"/>
    <w:tmpl w:val="806E6B68"/>
    <w:lvl w:ilvl="0" w:tplc="04030011">
      <w:start w:val="1"/>
      <w:numFmt w:val="decimal"/>
      <w:lvlText w:val="%1)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76D653A"/>
    <w:multiLevelType w:val="hybridMultilevel"/>
    <w:tmpl w:val="B53EA56E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14337"/>
    <w:multiLevelType w:val="hybridMultilevel"/>
    <w:tmpl w:val="C918107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C2046"/>
    <w:multiLevelType w:val="hybridMultilevel"/>
    <w:tmpl w:val="39806394"/>
    <w:lvl w:ilvl="0" w:tplc="04030013">
      <w:start w:val="1"/>
      <w:numFmt w:val="upperRoman"/>
      <w:lvlText w:val="%1."/>
      <w:lvlJc w:val="right"/>
      <w:pPr>
        <w:ind w:left="1724" w:hanging="360"/>
      </w:pPr>
    </w:lvl>
    <w:lvl w:ilvl="1" w:tplc="0403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3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3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3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3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3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3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3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>
    <w:nsid w:val="4FCF736C"/>
    <w:multiLevelType w:val="hybridMultilevel"/>
    <w:tmpl w:val="87D229D4"/>
    <w:lvl w:ilvl="0" w:tplc="1CB6DF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56D4E"/>
    <w:multiLevelType w:val="hybridMultilevel"/>
    <w:tmpl w:val="F716BBB4"/>
    <w:lvl w:ilvl="0" w:tplc="0C0A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F4965"/>
    <w:multiLevelType w:val="hybridMultilevel"/>
    <w:tmpl w:val="BBB229A2"/>
    <w:lvl w:ilvl="0" w:tplc="1036273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E43D8"/>
    <w:multiLevelType w:val="hybridMultilevel"/>
    <w:tmpl w:val="99D87B1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594BBF"/>
    <w:multiLevelType w:val="hybridMultilevel"/>
    <w:tmpl w:val="5EF2D8F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10508"/>
    <w:multiLevelType w:val="hybridMultilevel"/>
    <w:tmpl w:val="5328A8BA"/>
    <w:lvl w:ilvl="0" w:tplc="0C0A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0360E"/>
    <w:multiLevelType w:val="hybridMultilevel"/>
    <w:tmpl w:val="703629E6"/>
    <w:lvl w:ilvl="0" w:tplc="C936A9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F2733"/>
    <w:multiLevelType w:val="hybridMultilevel"/>
    <w:tmpl w:val="5F165F8E"/>
    <w:lvl w:ilvl="0" w:tplc="37BA632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9480E"/>
    <w:multiLevelType w:val="hybridMultilevel"/>
    <w:tmpl w:val="F7949C7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47169"/>
    <w:multiLevelType w:val="hybridMultilevel"/>
    <w:tmpl w:val="EBB06D0E"/>
    <w:lvl w:ilvl="0" w:tplc="D3D0662A">
      <w:start w:val="1"/>
      <w:numFmt w:val="decimal"/>
      <w:lvlText w:val="%1."/>
      <w:lvlJc w:val="left"/>
      <w:pPr>
        <w:ind w:left="14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 w:tplc="0C0A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29">
    <w:nsid w:val="74FF38FB"/>
    <w:multiLevelType w:val="hybridMultilevel"/>
    <w:tmpl w:val="78D85528"/>
    <w:lvl w:ilvl="0" w:tplc="EF9E2B4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D5D3E30"/>
    <w:multiLevelType w:val="hybridMultilevel"/>
    <w:tmpl w:val="6DFCFC54"/>
    <w:lvl w:ilvl="0" w:tplc="77404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8"/>
  </w:num>
  <w:num w:numId="18">
    <w:abstractNumId w:val="10"/>
  </w:num>
  <w:num w:numId="19">
    <w:abstractNumId w:val="29"/>
  </w:num>
  <w:num w:numId="20">
    <w:abstractNumId w:val="26"/>
  </w:num>
  <w:num w:numId="21">
    <w:abstractNumId w:val="15"/>
  </w:num>
  <w:num w:numId="22">
    <w:abstractNumId w:val="13"/>
  </w:num>
  <w:num w:numId="23">
    <w:abstractNumId w:val="1"/>
  </w:num>
  <w:num w:numId="24">
    <w:abstractNumId w:val="14"/>
  </w:num>
  <w:num w:numId="25">
    <w:abstractNumId w:val="18"/>
  </w:num>
  <w:num w:numId="26">
    <w:abstractNumId w:val="0"/>
  </w:num>
  <w:num w:numId="27">
    <w:abstractNumId w:val="20"/>
  </w:num>
  <w:num w:numId="28">
    <w:abstractNumId w:val="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B2"/>
    <w:rsid w:val="00004F46"/>
    <w:rsid w:val="00013D6B"/>
    <w:rsid w:val="0002049C"/>
    <w:rsid w:val="0003442F"/>
    <w:rsid w:val="00037C7B"/>
    <w:rsid w:val="0005102D"/>
    <w:rsid w:val="00065DFE"/>
    <w:rsid w:val="00083C74"/>
    <w:rsid w:val="00090230"/>
    <w:rsid w:val="000A2E0A"/>
    <w:rsid w:val="000B3662"/>
    <w:rsid w:val="000B63E0"/>
    <w:rsid w:val="000B7C3A"/>
    <w:rsid w:val="000C6718"/>
    <w:rsid w:val="000D2F81"/>
    <w:rsid w:val="000E0795"/>
    <w:rsid w:val="000E0917"/>
    <w:rsid w:val="00100632"/>
    <w:rsid w:val="00100AC1"/>
    <w:rsid w:val="00117EA9"/>
    <w:rsid w:val="0012153C"/>
    <w:rsid w:val="00134292"/>
    <w:rsid w:val="00135871"/>
    <w:rsid w:val="00153769"/>
    <w:rsid w:val="001718C2"/>
    <w:rsid w:val="00173EFA"/>
    <w:rsid w:val="001758E4"/>
    <w:rsid w:val="00176F21"/>
    <w:rsid w:val="001805DF"/>
    <w:rsid w:val="001941E1"/>
    <w:rsid w:val="001A7FF0"/>
    <w:rsid w:val="001B114D"/>
    <w:rsid w:val="001B178A"/>
    <w:rsid w:val="001B3599"/>
    <w:rsid w:val="001C45EC"/>
    <w:rsid w:val="001E164C"/>
    <w:rsid w:val="001F3CE7"/>
    <w:rsid w:val="00220769"/>
    <w:rsid w:val="002271CD"/>
    <w:rsid w:val="00237E19"/>
    <w:rsid w:val="00267CFC"/>
    <w:rsid w:val="0028290C"/>
    <w:rsid w:val="002C616F"/>
    <w:rsid w:val="002D3119"/>
    <w:rsid w:val="002D5FA9"/>
    <w:rsid w:val="002E09C4"/>
    <w:rsid w:val="002E39A9"/>
    <w:rsid w:val="002E5143"/>
    <w:rsid w:val="002F7CF7"/>
    <w:rsid w:val="0030690E"/>
    <w:rsid w:val="00321211"/>
    <w:rsid w:val="00323ED6"/>
    <w:rsid w:val="00325BE7"/>
    <w:rsid w:val="003410D9"/>
    <w:rsid w:val="003449FA"/>
    <w:rsid w:val="003549EC"/>
    <w:rsid w:val="00357208"/>
    <w:rsid w:val="00361E26"/>
    <w:rsid w:val="00371E39"/>
    <w:rsid w:val="00376A8D"/>
    <w:rsid w:val="00385EFA"/>
    <w:rsid w:val="00391FF6"/>
    <w:rsid w:val="00393576"/>
    <w:rsid w:val="003935F1"/>
    <w:rsid w:val="00394EB2"/>
    <w:rsid w:val="00396684"/>
    <w:rsid w:val="003D0367"/>
    <w:rsid w:val="003D0E84"/>
    <w:rsid w:val="003D3C35"/>
    <w:rsid w:val="003D4BEB"/>
    <w:rsid w:val="003E24EA"/>
    <w:rsid w:val="00405962"/>
    <w:rsid w:val="00411324"/>
    <w:rsid w:val="00420F17"/>
    <w:rsid w:val="004324B4"/>
    <w:rsid w:val="0044179C"/>
    <w:rsid w:val="004454F0"/>
    <w:rsid w:val="004511E8"/>
    <w:rsid w:val="00460827"/>
    <w:rsid w:val="00491304"/>
    <w:rsid w:val="004A1960"/>
    <w:rsid w:val="004A4B30"/>
    <w:rsid w:val="004C72BA"/>
    <w:rsid w:val="004E04E9"/>
    <w:rsid w:val="004E09C4"/>
    <w:rsid w:val="004E0BED"/>
    <w:rsid w:val="004E61FB"/>
    <w:rsid w:val="00503318"/>
    <w:rsid w:val="005142A8"/>
    <w:rsid w:val="00515FA8"/>
    <w:rsid w:val="00516401"/>
    <w:rsid w:val="00520144"/>
    <w:rsid w:val="00523792"/>
    <w:rsid w:val="00530911"/>
    <w:rsid w:val="00564C70"/>
    <w:rsid w:val="00572198"/>
    <w:rsid w:val="00572F45"/>
    <w:rsid w:val="005773CD"/>
    <w:rsid w:val="00584782"/>
    <w:rsid w:val="00585E86"/>
    <w:rsid w:val="00591CAB"/>
    <w:rsid w:val="00597193"/>
    <w:rsid w:val="00597499"/>
    <w:rsid w:val="005975BD"/>
    <w:rsid w:val="005B4E8C"/>
    <w:rsid w:val="005C57A6"/>
    <w:rsid w:val="005D0244"/>
    <w:rsid w:val="005D2ADE"/>
    <w:rsid w:val="005E14E4"/>
    <w:rsid w:val="005E4AA0"/>
    <w:rsid w:val="005E5075"/>
    <w:rsid w:val="005F0D36"/>
    <w:rsid w:val="005F31D6"/>
    <w:rsid w:val="005F40F5"/>
    <w:rsid w:val="00600065"/>
    <w:rsid w:val="00603F98"/>
    <w:rsid w:val="0061699C"/>
    <w:rsid w:val="00617CC2"/>
    <w:rsid w:val="00621D82"/>
    <w:rsid w:val="00624483"/>
    <w:rsid w:val="00634EFC"/>
    <w:rsid w:val="00643985"/>
    <w:rsid w:val="00650D02"/>
    <w:rsid w:val="00653235"/>
    <w:rsid w:val="00662963"/>
    <w:rsid w:val="00663D10"/>
    <w:rsid w:val="006666E4"/>
    <w:rsid w:val="006765E9"/>
    <w:rsid w:val="00685244"/>
    <w:rsid w:val="006B2520"/>
    <w:rsid w:val="006B5515"/>
    <w:rsid w:val="006B63ED"/>
    <w:rsid w:val="006C4BDF"/>
    <w:rsid w:val="006D22B2"/>
    <w:rsid w:val="006E312A"/>
    <w:rsid w:val="006F1DD9"/>
    <w:rsid w:val="006F6F38"/>
    <w:rsid w:val="006F7635"/>
    <w:rsid w:val="00706A60"/>
    <w:rsid w:val="00707A90"/>
    <w:rsid w:val="00710364"/>
    <w:rsid w:val="00716937"/>
    <w:rsid w:val="0072475D"/>
    <w:rsid w:val="00732BFF"/>
    <w:rsid w:val="00745D37"/>
    <w:rsid w:val="00752907"/>
    <w:rsid w:val="00752B16"/>
    <w:rsid w:val="00752E89"/>
    <w:rsid w:val="007575A6"/>
    <w:rsid w:val="007630B9"/>
    <w:rsid w:val="00765075"/>
    <w:rsid w:val="00790F12"/>
    <w:rsid w:val="007A1A2B"/>
    <w:rsid w:val="007A5465"/>
    <w:rsid w:val="007B742B"/>
    <w:rsid w:val="007C5FD5"/>
    <w:rsid w:val="007C7024"/>
    <w:rsid w:val="007D44D6"/>
    <w:rsid w:val="007D58E4"/>
    <w:rsid w:val="007E0250"/>
    <w:rsid w:val="007F3189"/>
    <w:rsid w:val="007F405C"/>
    <w:rsid w:val="007F6169"/>
    <w:rsid w:val="00800443"/>
    <w:rsid w:val="00810958"/>
    <w:rsid w:val="00814693"/>
    <w:rsid w:val="008146B5"/>
    <w:rsid w:val="00816AE0"/>
    <w:rsid w:val="00816AFD"/>
    <w:rsid w:val="00823695"/>
    <w:rsid w:val="008272B8"/>
    <w:rsid w:val="0084294E"/>
    <w:rsid w:val="008461A6"/>
    <w:rsid w:val="00855099"/>
    <w:rsid w:val="00866889"/>
    <w:rsid w:val="00871243"/>
    <w:rsid w:val="00874BD4"/>
    <w:rsid w:val="00885593"/>
    <w:rsid w:val="008A17F1"/>
    <w:rsid w:val="008A2DB2"/>
    <w:rsid w:val="008A4804"/>
    <w:rsid w:val="008A69D2"/>
    <w:rsid w:val="008A76B5"/>
    <w:rsid w:val="008B22B6"/>
    <w:rsid w:val="008B4684"/>
    <w:rsid w:val="008B4C1B"/>
    <w:rsid w:val="008C3E33"/>
    <w:rsid w:val="008C4761"/>
    <w:rsid w:val="008C5135"/>
    <w:rsid w:val="00900E16"/>
    <w:rsid w:val="00907527"/>
    <w:rsid w:val="009139CD"/>
    <w:rsid w:val="009340FF"/>
    <w:rsid w:val="00944925"/>
    <w:rsid w:val="009500EB"/>
    <w:rsid w:val="00951F3B"/>
    <w:rsid w:val="00952320"/>
    <w:rsid w:val="00953118"/>
    <w:rsid w:val="00955394"/>
    <w:rsid w:val="00955FE7"/>
    <w:rsid w:val="0096363A"/>
    <w:rsid w:val="00977D0D"/>
    <w:rsid w:val="009A55FC"/>
    <w:rsid w:val="009B4EBF"/>
    <w:rsid w:val="009C3E61"/>
    <w:rsid w:val="009E30E4"/>
    <w:rsid w:val="009E4597"/>
    <w:rsid w:val="009E706E"/>
    <w:rsid w:val="009F6364"/>
    <w:rsid w:val="00A01B1E"/>
    <w:rsid w:val="00A029AF"/>
    <w:rsid w:val="00A063E7"/>
    <w:rsid w:val="00A14A6F"/>
    <w:rsid w:val="00A22B0A"/>
    <w:rsid w:val="00A26DDA"/>
    <w:rsid w:val="00A30BDE"/>
    <w:rsid w:val="00A46AB0"/>
    <w:rsid w:val="00A542F3"/>
    <w:rsid w:val="00A54C03"/>
    <w:rsid w:val="00A61D71"/>
    <w:rsid w:val="00A62AFB"/>
    <w:rsid w:val="00A66584"/>
    <w:rsid w:val="00A674BF"/>
    <w:rsid w:val="00A710F0"/>
    <w:rsid w:val="00A734A6"/>
    <w:rsid w:val="00A774AB"/>
    <w:rsid w:val="00A84011"/>
    <w:rsid w:val="00A86AF8"/>
    <w:rsid w:val="00A936DD"/>
    <w:rsid w:val="00AA06E5"/>
    <w:rsid w:val="00AA1DA4"/>
    <w:rsid w:val="00AA2BAE"/>
    <w:rsid w:val="00AA7E16"/>
    <w:rsid w:val="00AC4856"/>
    <w:rsid w:val="00AD71A4"/>
    <w:rsid w:val="00AE40BC"/>
    <w:rsid w:val="00AE711F"/>
    <w:rsid w:val="00AF41A3"/>
    <w:rsid w:val="00B1744D"/>
    <w:rsid w:val="00B253E4"/>
    <w:rsid w:val="00B2675A"/>
    <w:rsid w:val="00B44257"/>
    <w:rsid w:val="00B55892"/>
    <w:rsid w:val="00B562FA"/>
    <w:rsid w:val="00B6060B"/>
    <w:rsid w:val="00B645CD"/>
    <w:rsid w:val="00B65094"/>
    <w:rsid w:val="00B6587E"/>
    <w:rsid w:val="00B73DEA"/>
    <w:rsid w:val="00B76243"/>
    <w:rsid w:val="00B83A1B"/>
    <w:rsid w:val="00B953E5"/>
    <w:rsid w:val="00B97416"/>
    <w:rsid w:val="00BB5830"/>
    <w:rsid w:val="00BD3D40"/>
    <w:rsid w:val="00BD7D6E"/>
    <w:rsid w:val="00BE6CEF"/>
    <w:rsid w:val="00BF37C0"/>
    <w:rsid w:val="00C01C81"/>
    <w:rsid w:val="00C03AE6"/>
    <w:rsid w:val="00C05363"/>
    <w:rsid w:val="00C143F0"/>
    <w:rsid w:val="00C22270"/>
    <w:rsid w:val="00C2778C"/>
    <w:rsid w:val="00C308DE"/>
    <w:rsid w:val="00C30E03"/>
    <w:rsid w:val="00C44847"/>
    <w:rsid w:val="00C531A6"/>
    <w:rsid w:val="00C80641"/>
    <w:rsid w:val="00C83698"/>
    <w:rsid w:val="00C86D45"/>
    <w:rsid w:val="00C870E4"/>
    <w:rsid w:val="00C874D8"/>
    <w:rsid w:val="00C91D2F"/>
    <w:rsid w:val="00CA3F4E"/>
    <w:rsid w:val="00CC06C4"/>
    <w:rsid w:val="00CE32CD"/>
    <w:rsid w:val="00CF3C54"/>
    <w:rsid w:val="00CF5779"/>
    <w:rsid w:val="00CF6725"/>
    <w:rsid w:val="00D0525D"/>
    <w:rsid w:val="00D153F9"/>
    <w:rsid w:val="00D2054B"/>
    <w:rsid w:val="00D276F0"/>
    <w:rsid w:val="00D62351"/>
    <w:rsid w:val="00D642D6"/>
    <w:rsid w:val="00D71944"/>
    <w:rsid w:val="00D778D6"/>
    <w:rsid w:val="00D81717"/>
    <w:rsid w:val="00DA051C"/>
    <w:rsid w:val="00DA225E"/>
    <w:rsid w:val="00DD6B20"/>
    <w:rsid w:val="00DE7051"/>
    <w:rsid w:val="00E00890"/>
    <w:rsid w:val="00E04872"/>
    <w:rsid w:val="00E10799"/>
    <w:rsid w:val="00E10B2E"/>
    <w:rsid w:val="00E21F98"/>
    <w:rsid w:val="00E2402B"/>
    <w:rsid w:val="00E32A67"/>
    <w:rsid w:val="00E3744E"/>
    <w:rsid w:val="00E40F15"/>
    <w:rsid w:val="00E4115B"/>
    <w:rsid w:val="00E41752"/>
    <w:rsid w:val="00E463F2"/>
    <w:rsid w:val="00E51453"/>
    <w:rsid w:val="00E52C32"/>
    <w:rsid w:val="00E736CB"/>
    <w:rsid w:val="00E741B2"/>
    <w:rsid w:val="00E8562A"/>
    <w:rsid w:val="00E90231"/>
    <w:rsid w:val="00E90290"/>
    <w:rsid w:val="00E940A4"/>
    <w:rsid w:val="00E95993"/>
    <w:rsid w:val="00EA38C6"/>
    <w:rsid w:val="00EA482A"/>
    <w:rsid w:val="00ED0C6B"/>
    <w:rsid w:val="00EF0D12"/>
    <w:rsid w:val="00EF45CC"/>
    <w:rsid w:val="00F10BEF"/>
    <w:rsid w:val="00F14B91"/>
    <w:rsid w:val="00F207EB"/>
    <w:rsid w:val="00F20F3F"/>
    <w:rsid w:val="00F348D2"/>
    <w:rsid w:val="00F45361"/>
    <w:rsid w:val="00F46C7B"/>
    <w:rsid w:val="00F479E6"/>
    <w:rsid w:val="00F5141F"/>
    <w:rsid w:val="00F57E67"/>
    <w:rsid w:val="00F6386B"/>
    <w:rsid w:val="00F711B9"/>
    <w:rsid w:val="00F73F26"/>
    <w:rsid w:val="00F86932"/>
    <w:rsid w:val="00F92002"/>
    <w:rsid w:val="00F97558"/>
    <w:rsid w:val="00F97CE4"/>
    <w:rsid w:val="00FC2823"/>
    <w:rsid w:val="00FC54D0"/>
    <w:rsid w:val="00FC601F"/>
    <w:rsid w:val="00FC637F"/>
    <w:rsid w:val="00FC6BA8"/>
    <w:rsid w:val="00FD585B"/>
    <w:rsid w:val="00FD6FA2"/>
    <w:rsid w:val="00FF1D00"/>
    <w:rsid w:val="00FF699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C83698"/>
    <w:pPr>
      <w:keepNext/>
      <w:outlineLvl w:val="0"/>
    </w:pPr>
    <w:rPr>
      <w:b/>
      <w:bCs/>
      <w:lang w:val="es-ES"/>
    </w:rPr>
  </w:style>
  <w:style w:type="paragraph" w:styleId="Ttol2">
    <w:name w:val="heading 2"/>
    <w:basedOn w:val="Normal"/>
    <w:next w:val="Normal"/>
    <w:link w:val="Ttol2Car"/>
    <w:qFormat/>
    <w:rsid w:val="00C83698"/>
    <w:pPr>
      <w:keepNext/>
      <w:ind w:left="708"/>
      <w:jc w:val="center"/>
      <w:outlineLvl w:val="1"/>
    </w:pPr>
    <w:rPr>
      <w:b/>
      <w:bCs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rsid w:val="006D22B2"/>
    <w:pPr>
      <w:ind w:firstLine="360"/>
    </w:pPr>
    <w:rPr>
      <w:rFonts w:ascii="Century Gothic" w:hAnsi="Century Gothic"/>
      <w:b/>
      <w:bCs/>
      <w:sz w:val="22"/>
      <w:szCs w:val="22"/>
      <w:u w:val="single"/>
      <w:lang w:val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6D22B2"/>
    <w:rPr>
      <w:rFonts w:ascii="Century Gothic" w:eastAsia="Times New Roman" w:hAnsi="Century Gothic" w:cs="Times New Roman"/>
      <w:b/>
      <w:bCs/>
      <w:u w:val="single"/>
      <w:lang w:eastAsia="es-ES"/>
    </w:rPr>
  </w:style>
  <w:style w:type="paragraph" w:styleId="Textindependent2">
    <w:name w:val="Body Text 2"/>
    <w:basedOn w:val="Normal"/>
    <w:link w:val="Textindependent2Car"/>
    <w:rsid w:val="006D22B2"/>
    <w:pPr>
      <w:spacing w:line="360" w:lineRule="auto"/>
      <w:jc w:val="both"/>
    </w:pPr>
    <w:rPr>
      <w:rFonts w:ascii="Century Gothic" w:hAnsi="Century Gothic"/>
      <w:b/>
      <w:bCs/>
      <w:sz w:val="22"/>
      <w:szCs w:val="22"/>
      <w:lang w:val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6D22B2"/>
    <w:rPr>
      <w:rFonts w:ascii="Century Gothic" w:eastAsia="Times New Roman" w:hAnsi="Century Gothic" w:cs="Times New Roman"/>
      <w:b/>
      <w:bCs/>
      <w:lang w:eastAsia="es-ES"/>
    </w:rPr>
  </w:style>
  <w:style w:type="character" w:customStyle="1" w:styleId="Ttol1Car">
    <w:name w:val="Títol 1 Car"/>
    <w:basedOn w:val="Tipusdelletraperdefectedelpargraf"/>
    <w:link w:val="Ttol1"/>
    <w:rsid w:val="00C8369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C8369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A01B1E"/>
    <w:pPr>
      <w:ind w:left="708"/>
    </w:pPr>
    <w:rPr>
      <w:rFonts w:ascii="Arial" w:hAnsi="Arial"/>
      <w:sz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146B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146B5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EstiloTahoma11ptInterlineadoMltiple12ln">
    <w:name w:val="Estilo Tahoma 11 pt Interlineado:  Múltiple 12 lín."/>
    <w:basedOn w:val="Normal"/>
    <w:rsid w:val="0002049C"/>
    <w:pPr>
      <w:spacing w:line="288" w:lineRule="auto"/>
      <w:jc w:val="both"/>
    </w:pPr>
    <w:rPr>
      <w:rFonts w:ascii="Tahoma" w:hAnsi="Tahoma"/>
      <w:sz w:val="22"/>
      <w:szCs w:val="20"/>
      <w:lang w:eastAsia="ca-ES"/>
    </w:rPr>
  </w:style>
  <w:style w:type="character" w:styleId="mfasi">
    <w:name w:val="Emphasis"/>
    <w:basedOn w:val="Tipusdelletraperdefectedelpargraf"/>
    <w:qFormat/>
    <w:rsid w:val="0002049C"/>
    <w:rPr>
      <w:i/>
      <w:iCs/>
    </w:rPr>
  </w:style>
  <w:style w:type="character" w:customStyle="1" w:styleId="apple-converted-space">
    <w:name w:val="apple-converted-space"/>
    <w:basedOn w:val="Tipusdelletraperdefectedelpargraf"/>
    <w:rsid w:val="00515FA8"/>
  </w:style>
  <w:style w:type="paragraph" w:customStyle="1" w:styleId="Default">
    <w:name w:val="Default"/>
    <w:rsid w:val="00013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44847"/>
    <w:pPr>
      <w:ind w:left="284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44847"/>
    <w:rPr>
      <w:rFonts w:ascii="Arial" w:eastAsia="Arial" w:hAnsi="Arial" w:cs="Arial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unhideWhenUsed/>
    <w:rsid w:val="00C44847"/>
    <w:pPr>
      <w:tabs>
        <w:tab w:val="center" w:pos="4252"/>
        <w:tab w:val="right" w:pos="8504"/>
      </w:tabs>
      <w:ind w:left="284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C44847"/>
    <w:rPr>
      <w:rFonts w:ascii="Arial" w:eastAsia="Arial" w:hAnsi="Arial" w:cs="Arial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44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C83698"/>
    <w:pPr>
      <w:keepNext/>
      <w:outlineLvl w:val="0"/>
    </w:pPr>
    <w:rPr>
      <w:b/>
      <w:bCs/>
      <w:lang w:val="es-ES"/>
    </w:rPr>
  </w:style>
  <w:style w:type="paragraph" w:styleId="Ttol2">
    <w:name w:val="heading 2"/>
    <w:basedOn w:val="Normal"/>
    <w:next w:val="Normal"/>
    <w:link w:val="Ttol2Car"/>
    <w:qFormat/>
    <w:rsid w:val="00C83698"/>
    <w:pPr>
      <w:keepNext/>
      <w:ind w:left="708"/>
      <w:jc w:val="center"/>
      <w:outlineLvl w:val="1"/>
    </w:pPr>
    <w:rPr>
      <w:b/>
      <w:bCs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rsid w:val="006D22B2"/>
    <w:pPr>
      <w:ind w:firstLine="360"/>
    </w:pPr>
    <w:rPr>
      <w:rFonts w:ascii="Century Gothic" w:hAnsi="Century Gothic"/>
      <w:b/>
      <w:bCs/>
      <w:sz w:val="22"/>
      <w:szCs w:val="22"/>
      <w:u w:val="single"/>
      <w:lang w:val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6D22B2"/>
    <w:rPr>
      <w:rFonts w:ascii="Century Gothic" w:eastAsia="Times New Roman" w:hAnsi="Century Gothic" w:cs="Times New Roman"/>
      <w:b/>
      <w:bCs/>
      <w:u w:val="single"/>
      <w:lang w:eastAsia="es-ES"/>
    </w:rPr>
  </w:style>
  <w:style w:type="paragraph" w:styleId="Textindependent2">
    <w:name w:val="Body Text 2"/>
    <w:basedOn w:val="Normal"/>
    <w:link w:val="Textindependent2Car"/>
    <w:rsid w:val="006D22B2"/>
    <w:pPr>
      <w:spacing w:line="360" w:lineRule="auto"/>
      <w:jc w:val="both"/>
    </w:pPr>
    <w:rPr>
      <w:rFonts w:ascii="Century Gothic" w:hAnsi="Century Gothic"/>
      <w:b/>
      <w:bCs/>
      <w:sz w:val="22"/>
      <w:szCs w:val="22"/>
      <w:lang w:val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6D22B2"/>
    <w:rPr>
      <w:rFonts w:ascii="Century Gothic" w:eastAsia="Times New Roman" w:hAnsi="Century Gothic" w:cs="Times New Roman"/>
      <w:b/>
      <w:bCs/>
      <w:lang w:eastAsia="es-ES"/>
    </w:rPr>
  </w:style>
  <w:style w:type="character" w:customStyle="1" w:styleId="Ttol1Car">
    <w:name w:val="Títol 1 Car"/>
    <w:basedOn w:val="Tipusdelletraperdefectedelpargraf"/>
    <w:link w:val="Ttol1"/>
    <w:rsid w:val="00C8369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C8369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A01B1E"/>
    <w:pPr>
      <w:ind w:left="708"/>
    </w:pPr>
    <w:rPr>
      <w:rFonts w:ascii="Arial" w:hAnsi="Arial"/>
      <w:sz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146B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146B5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EstiloTahoma11ptInterlineadoMltiple12ln">
    <w:name w:val="Estilo Tahoma 11 pt Interlineado:  Múltiple 12 lín."/>
    <w:basedOn w:val="Normal"/>
    <w:rsid w:val="0002049C"/>
    <w:pPr>
      <w:spacing w:line="288" w:lineRule="auto"/>
      <w:jc w:val="both"/>
    </w:pPr>
    <w:rPr>
      <w:rFonts w:ascii="Tahoma" w:hAnsi="Tahoma"/>
      <w:sz w:val="22"/>
      <w:szCs w:val="20"/>
      <w:lang w:eastAsia="ca-ES"/>
    </w:rPr>
  </w:style>
  <w:style w:type="character" w:styleId="mfasi">
    <w:name w:val="Emphasis"/>
    <w:basedOn w:val="Tipusdelletraperdefectedelpargraf"/>
    <w:qFormat/>
    <w:rsid w:val="0002049C"/>
    <w:rPr>
      <w:i/>
      <w:iCs/>
    </w:rPr>
  </w:style>
  <w:style w:type="character" w:customStyle="1" w:styleId="apple-converted-space">
    <w:name w:val="apple-converted-space"/>
    <w:basedOn w:val="Tipusdelletraperdefectedelpargraf"/>
    <w:rsid w:val="00515FA8"/>
  </w:style>
  <w:style w:type="paragraph" w:customStyle="1" w:styleId="Default">
    <w:name w:val="Default"/>
    <w:rsid w:val="00013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44847"/>
    <w:pPr>
      <w:ind w:left="284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44847"/>
    <w:rPr>
      <w:rFonts w:ascii="Arial" w:eastAsia="Arial" w:hAnsi="Arial" w:cs="Arial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unhideWhenUsed/>
    <w:rsid w:val="00C44847"/>
    <w:pPr>
      <w:tabs>
        <w:tab w:val="center" w:pos="4252"/>
        <w:tab w:val="right" w:pos="8504"/>
      </w:tabs>
      <w:ind w:left="284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C44847"/>
    <w:rPr>
      <w:rFonts w:ascii="Arial" w:eastAsia="Arial" w:hAnsi="Arial" w:cs="Arial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44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B774-5AF3-4149-B76A-0C01679F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1753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rosana.fernandez</dc:creator>
  <cp:lastModifiedBy>rosana.fernandez</cp:lastModifiedBy>
  <cp:revision>28</cp:revision>
  <cp:lastPrinted>2014-07-30T09:42:00Z</cp:lastPrinted>
  <dcterms:created xsi:type="dcterms:W3CDTF">2014-10-02T15:31:00Z</dcterms:created>
  <dcterms:modified xsi:type="dcterms:W3CDTF">2014-11-07T12:30:00Z</dcterms:modified>
</cp:coreProperties>
</file>