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E5" w:rsidRPr="0028511B" w:rsidRDefault="001562E5" w:rsidP="001562E5">
      <w:pPr>
        <w:spacing w:line="360" w:lineRule="auto"/>
        <w:rPr>
          <w:rFonts w:ascii="Arial" w:hAnsi="Arial" w:cs="Arial"/>
        </w:rPr>
      </w:pPr>
    </w:p>
    <w:p w:rsidR="00093D88" w:rsidRPr="0028511B" w:rsidRDefault="00093D88" w:rsidP="00443818">
      <w:pPr>
        <w:spacing w:after="0" w:line="240" w:lineRule="auto"/>
        <w:rPr>
          <w:rFonts w:ascii="Arial" w:hAnsi="Arial" w:cs="Arial"/>
          <w:b/>
        </w:rPr>
      </w:pPr>
      <w:r w:rsidRPr="0028511B">
        <w:rPr>
          <w:rFonts w:ascii="Arial" w:hAnsi="Arial" w:cs="Arial"/>
          <w:b/>
        </w:rPr>
        <w:t>ACTA DE LA SESSIÓ ORDINÀRIA DE PLE</w:t>
      </w:r>
      <w:r w:rsidR="00443818" w:rsidRPr="0028511B">
        <w:rPr>
          <w:rFonts w:ascii="Arial" w:hAnsi="Arial" w:cs="Arial"/>
          <w:b/>
        </w:rPr>
        <w:t xml:space="preserve"> DE L’AJUNTAMENT DE MONTOLIU DE </w:t>
      </w:r>
      <w:r w:rsidRPr="0028511B">
        <w:rPr>
          <w:rFonts w:ascii="Arial" w:hAnsi="Arial" w:cs="Arial"/>
          <w:b/>
        </w:rPr>
        <w:t>SEGARRA</w:t>
      </w:r>
    </w:p>
    <w:p w:rsidR="00443818" w:rsidRPr="0028511B" w:rsidRDefault="00443818" w:rsidP="00443818">
      <w:pPr>
        <w:spacing w:after="0" w:line="240" w:lineRule="auto"/>
        <w:rPr>
          <w:rFonts w:ascii="Arial" w:hAnsi="Arial" w:cs="Arial"/>
          <w:b/>
        </w:rPr>
      </w:pPr>
    </w:p>
    <w:p w:rsidR="00093D88" w:rsidRPr="0028511B" w:rsidRDefault="00BF5906" w:rsidP="00443818">
      <w:pPr>
        <w:spacing w:after="0" w:line="240" w:lineRule="auto"/>
        <w:jc w:val="both"/>
        <w:rPr>
          <w:rFonts w:ascii="Arial" w:hAnsi="Arial" w:cs="Arial"/>
        </w:rPr>
      </w:pPr>
      <w:proofErr w:type="spellStart"/>
      <w:r w:rsidRPr="0028511B">
        <w:rPr>
          <w:rFonts w:ascii="Arial" w:hAnsi="Arial" w:cs="Arial"/>
          <w:b/>
        </w:rPr>
        <w:t>Núm</w:t>
      </w:r>
      <w:proofErr w:type="spellEnd"/>
      <w:r w:rsidRPr="0028511B">
        <w:rPr>
          <w:rFonts w:ascii="Arial" w:hAnsi="Arial" w:cs="Arial"/>
        </w:rPr>
        <w:t xml:space="preserve">: </w:t>
      </w:r>
      <w:r w:rsidR="00693F85">
        <w:rPr>
          <w:rFonts w:ascii="Arial" w:hAnsi="Arial" w:cs="Arial"/>
        </w:rPr>
        <w:t>2</w:t>
      </w:r>
      <w:r w:rsidR="00C83EC2">
        <w:rPr>
          <w:rFonts w:ascii="Arial" w:hAnsi="Arial" w:cs="Arial"/>
        </w:rPr>
        <w:t>/2016</w:t>
      </w:r>
    </w:p>
    <w:p w:rsidR="00BF5906" w:rsidRPr="0028511B" w:rsidRDefault="00BF5906" w:rsidP="00093D88">
      <w:pPr>
        <w:spacing w:after="0" w:line="240" w:lineRule="auto"/>
        <w:jc w:val="both"/>
        <w:rPr>
          <w:rFonts w:ascii="Arial" w:hAnsi="Arial" w:cs="Arial"/>
        </w:rPr>
      </w:pPr>
    </w:p>
    <w:p w:rsidR="00093D88" w:rsidRPr="0028511B" w:rsidRDefault="00093D88" w:rsidP="00093D88">
      <w:pPr>
        <w:spacing w:after="0" w:line="240" w:lineRule="auto"/>
        <w:jc w:val="both"/>
        <w:rPr>
          <w:rFonts w:ascii="Arial" w:hAnsi="Arial" w:cs="Arial"/>
        </w:rPr>
      </w:pPr>
      <w:r w:rsidRPr="0028511B">
        <w:rPr>
          <w:rFonts w:ascii="Arial" w:hAnsi="Arial" w:cs="Arial"/>
          <w:b/>
        </w:rPr>
        <w:t>Dia:</w:t>
      </w:r>
      <w:r w:rsidR="004F0056" w:rsidRPr="0028511B">
        <w:rPr>
          <w:rFonts w:ascii="Arial" w:hAnsi="Arial" w:cs="Arial"/>
        </w:rPr>
        <w:t xml:space="preserve"> dimarts </w:t>
      </w:r>
      <w:r w:rsidR="00693F85">
        <w:rPr>
          <w:rFonts w:ascii="Arial" w:hAnsi="Arial" w:cs="Arial"/>
        </w:rPr>
        <w:t>31 de maig</w:t>
      </w:r>
      <w:r w:rsidR="00C83EC2">
        <w:rPr>
          <w:rFonts w:ascii="Arial" w:hAnsi="Arial" w:cs="Arial"/>
        </w:rPr>
        <w:t xml:space="preserve"> de 2016</w:t>
      </w:r>
    </w:p>
    <w:p w:rsidR="00093D88" w:rsidRPr="0028511B" w:rsidRDefault="00093D88" w:rsidP="00093D88">
      <w:pPr>
        <w:spacing w:after="0" w:line="240" w:lineRule="auto"/>
        <w:jc w:val="both"/>
        <w:rPr>
          <w:rFonts w:ascii="Arial" w:hAnsi="Arial" w:cs="Arial"/>
          <w:b/>
        </w:rPr>
      </w:pPr>
    </w:p>
    <w:p w:rsidR="00093D88" w:rsidRPr="0028511B" w:rsidRDefault="00093D88" w:rsidP="00093D88">
      <w:pPr>
        <w:spacing w:after="0" w:line="240" w:lineRule="auto"/>
        <w:jc w:val="both"/>
        <w:rPr>
          <w:rFonts w:ascii="Arial" w:hAnsi="Arial" w:cs="Arial"/>
        </w:rPr>
      </w:pPr>
      <w:r w:rsidRPr="0028511B">
        <w:rPr>
          <w:rFonts w:ascii="Arial" w:hAnsi="Arial" w:cs="Arial"/>
          <w:b/>
        </w:rPr>
        <w:t>Hora d’inici</w:t>
      </w:r>
      <w:r w:rsidRPr="0028511B">
        <w:rPr>
          <w:rFonts w:ascii="Arial" w:hAnsi="Arial" w:cs="Arial"/>
        </w:rPr>
        <w:t xml:space="preserve">: </w:t>
      </w:r>
      <w:r w:rsidR="00172518">
        <w:rPr>
          <w:rFonts w:ascii="Arial" w:hAnsi="Arial" w:cs="Arial"/>
        </w:rPr>
        <w:t>11</w:t>
      </w:r>
      <w:r w:rsidRPr="0028511B">
        <w:rPr>
          <w:rFonts w:ascii="Arial" w:hAnsi="Arial" w:cs="Arial"/>
        </w:rPr>
        <w:t xml:space="preserve"> h</w:t>
      </w:r>
    </w:p>
    <w:p w:rsidR="00093D88" w:rsidRPr="0028511B" w:rsidRDefault="00093D88" w:rsidP="00093D88">
      <w:pPr>
        <w:spacing w:after="0" w:line="240" w:lineRule="auto"/>
        <w:jc w:val="both"/>
        <w:rPr>
          <w:rFonts w:ascii="Arial" w:hAnsi="Arial" w:cs="Arial"/>
          <w:b/>
        </w:rPr>
      </w:pPr>
    </w:p>
    <w:p w:rsidR="00093D88" w:rsidRPr="0028511B" w:rsidRDefault="00093D88" w:rsidP="00093D88">
      <w:pPr>
        <w:spacing w:after="0" w:line="240" w:lineRule="auto"/>
        <w:jc w:val="both"/>
        <w:rPr>
          <w:rFonts w:ascii="Arial" w:hAnsi="Arial" w:cs="Arial"/>
        </w:rPr>
      </w:pPr>
      <w:r w:rsidRPr="0028511B">
        <w:rPr>
          <w:rFonts w:ascii="Arial" w:hAnsi="Arial" w:cs="Arial"/>
          <w:b/>
        </w:rPr>
        <w:t>Hora finalització</w:t>
      </w:r>
      <w:r w:rsidRPr="0028511B">
        <w:rPr>
          <w:rFonts w:ascii="Arial" w:hAnsi="Arial" w:cs="Arial"/>
        </w:rPr>
        <w:t>: 1</w:t>
      </w:r>
      <w:r w:rsidR="00C83EC2">
        <w:rPr>
          <w:rFonts w:ascii="Arial" w:hAnsi="Arial" w:cs="Arial"/>
        </w:rPr>
        <w:t>3</w:t>
      </w:r>
      <w:r w:rsidR="00693F85">
        <w:rPr>
          <w:rFonts w:ascii="Arial" w:hAnsi="Arial" w:cs="Arial"/>
        </w:rPr>
        <w:t>,20</w:t>
      </w:r>
      <w:r w:rsidRPr="0028511B">
        <w:rPr>
          <w:rFonts w:ascii="Arial" w:hAnsi="Arial" w:cs="Arial"/>
        </w:rPr>
        <w:t xml:space="preserve"> h</w:t>
      </w:r>
    </w:p>
    <w:p w:rsidR="00093D88" w:rsidRPr="0028511B" w:rsidRDefault="00093D88" w:rsidP="00093D88">
      <w:pPr>
        <w:spacing w:after="0" w:line="240" w:lineRule="auto"/>
        <w:jc w:val="both"/>
        <w:rPr>
          <w:rFonts w:ascii="Arial" w:hAnsi="Arial" w:cs="Arial"/>
          <w:b/>
        </w:rPr>
      </w:pPr>
    </w:p>
    <w:p w:rsidR="00093D88" w:rsidRPr="0028511B" w:rsidRDefault="00093D88" w:rsidP="00093D88">
      <w:pPr>
        <w:spacing w:after="0" w:line="240" w:lineRule="auto"/>
        <w:jc w:val="both"/>
        <w:rPr>
          <w:rFonts w:ascii="Arial" w:hAnsi="Arial" w:cs="Arial"/>
        </w:rPr>
      </w:pPr>
      <w:r w:rsidRPr="0028511B">
        <w:rPr>
          <w:rFonts w:ascii="Arial" w:hAnsi="Arial" w:cs="Arial"/>
          <w:b/>
        </w:rPr>
        <w:t>Lloc</w:t>
      </w:r>
      <w:r w:rsidRPr="0028511B">
        <w:rPr>
          <w:rFonts w:ascii="Arial" w:hAnsi="Arial" w:cs="Arial"/>
        </w:rPr>
        <w:t>: Sala de Plens de l’Ajuntament de Montoliu de Segarra</w:t>
      </w:r>
    </w:p>
    <w:p w:rsidR="00093D88" w:rsidRPr="0028511B" w:rsidRDefault="00093D88" w:rsidP="00093D88">
      <w:pPr>
        <w:spacing w:after="0" w:line="240" w:lineRule="auto"/>
        <w:jc w:val="both"/>
        <w:rPr>
          <w:rFonts w:ascii="Arial" w:hAnsi="Arial" w:cs="Arial"/>
          <w:b/>
        </w:rPr>
      </w:pPr>
    </w:p>
    <w:p w:rsidR="00093D88" w:rsidRPr="0028511B" w:rsidRDefault="00093D88" w:rsidP="00093D88">
      <w:pPr>
        <w:spacing w:after="0" w:line="240" w:lineRule="auto"/>
        <w:jc w:val="both"/>
        <w:rPr>
          <w:rFonts w:ascii="Arial" w:hAnsi="Arial" w:cs="Arial"/>
        </w:rPr>
      </w:pPr>
      <w:r w:rsidRPr="0028511B">
        <w:rPr>
          <w:rFonts w:ascii="Arial" w:hAnsi="Arial" w:cs="Arial"/>
          <w:b/>
        </w:rPr>
        <w:t>President:</w:t>
      </w:r>
      <w:r w:rsidR="00443818" w:rsidRPr="0028511B">
        <w:rPr>
          <w:rFonts w:ascii="Arial" w:hAnsi="Arial" w:cs="Arial"/>
        </w:rPr>
        <w:t xml:space="preserve"> Vicenç Roig Solé</w:t>
      </w:r>
    </w:p>
    <w:p w:rsidR="00093D88" w:rsidRPr="0028511B" w:rsidRDefault="00093D88" w:rsidP="00093D88">
      <w:pPr>
        <w:spacing w:after="0" w:line="240" w:lineRule="auto"/>
        <w:jc w:val="both"/>
        <w:rPr>
          <w:rFonts w:ascii="Arial" w:hAnsi="Arial" w:cs="Arial"/>
          <w:b/>
        </w:rPr>
      </w:pPr>
    </w:p>
    <w:p w:rsidR="00093D88" w:rsidRPr="0028511B" w:rsidRDefault="00093D88" w:rsidP="002E6C35">
      <w:pPr>
        <w:spacing w:after="0" w:line="240" w:lineRule="auto"/>
        <w:jc w:val="both"/>
        <w:rPr>
          <w:rFonts w:ascii="Arial" w:hAnsi="Arial" w:cs="Arial"/>
        </w:rPr>
      </w:pPr>
      <w:r w:rsidRPr="0028511B">
        <w:rPr>
          <w:rFonts w:ascii="Arial" w:hAnsi="Arial" w:cs="Arial"/>
          <w:b/>
        </w:rPr>
        <w:t>Regidors Assistents</w:t>
      </w:r>
      <w:r w:rsidR="002E6C35" w:rsidRPr="0028511B">
        <w:rPr>
          <w:rFonts w:ascii="Arial" w:hAnsi="Arial" w:cs="Arial"/>
        </w:rPr>
        <w:t>:</w:t>
      </w:r>
    </w:p>
    <w:p w:rsidR="00C83EC2" w:rsidRDefault="00443818" w:rsidP="00443818">
      <w:pPr>
        <w:spacing w:after="0" w:line="240" w:lineRule="auto"/>
        <w:jc w:val="both"/>
        <w:rPr>
          <w:rFonts w:ascii="Arial" w:hAnsi="Arial" w:cs="Arial"/>
          <w:bCs/>
        </w:rPr>
      </w:pPr>
      <w:r w:rsidRPr="0028511B">
        <w:rPr>
          <w:rFonts w:ascii="Arial" w:hAnsi="Arial" w:cs="Arial"/>
          <w:bCs/>
        </w:rPr>
        <w:t xml:space="preserve">Guillem Duch Pérez-Trujillo     </w:t>
      </w:r>
    </w:p>
    <w:p w:rsidR="00693F85" w:rsidRDefault="00C83EC2" w:rsidP="00443818">
      <w:pPr>
        <w:spacing w:after="0" w:line="240" w:lineRule="auto"/>
        <w:jc w:val="both"/>
        <w:rPr>
          <w:rFonts w:ascii="Arial" w:hAnsi="Arial" w:cs="Arial"/>
          <w:bCs/>
        </w:rPr>
      </w:pPr>
      <w:r w:rsidRPr="0028511B">
        <w:rPr>
          <w:rFonts w:ascii="Arial" w:hAnsi="Arial" w:cs="Arial"/>
          <w:bCs/>
        </w:rPr>
        <w:t xml:space="preserve">Ramon Parellada </w:t>
      </w:r>
      <w:proofErr w:type="spellStart"/>
      <w:r w:rsidRPr="0028511B">
        <w:rPr>
          <w:rFonts w:ascii="Arial" w:hAnsi="Arial" w:cs="Arial"/>
          <w:bCs/>
        </w:rPr>
        <w:t>Espuga</w:t>
      </w:r>
      <w:proofErr w:type="spellEnd"/>
      <w:r w:rsidRPr="0028511B">
        <w:rPr>
          <w:rFonts w:ascii="Arial" w:hAnsi="Arial" w:cs="Arial"/>
          <w:bCs/>
        </w:rPr>
        <w:t xml:space="preserve">        </w:t>
      </w:r>
    </w:p>
    <w:p w:rsidR="00443818" w:rsidRPr="0028511B" w:rsidRDefault="00693F85" w:rsidP="00443818">
      <w:pPr>
        <w:spacing w:after="0" w:line="240" w:lineRule="auto"/>
        <w:jc w:val="both"/>
        <w:rPr>
          <w:rFonts w:ascii="Arial" w:hAnsi="Arial" w:cs="Arial"/>
          <w:bCs/>
        </w:rPr>
      </w:pPr>
      <w:r>
        <w:rPr>
          <w:rFonts w:ascii="Arial" w:hAnsi="Arial" w:cs="Arial"/>
          <w:bCs/>
        </w:rPr>
        <w:t>Eva Bonet Baqué</w:t>
      </w:r>
      <w:r w:rsidR="00C83EC2" w:rsidRPr="0028511B">
        <w:rPr>
          <w:rFonts w:ascii="Arial" w:hAnsi="Arial" w:cs="Arial"/>
          <w:bCs/>
        </w:rPr>
        <w:t xml:space="preserve">                                              </w:t>
      </w:r>
      <w:r w:rsidR="00443818" w:rsidRPr="0028511B">
        <w:rPr>
          <w:rFonts w:ascii="Arial" w:hAnsi="Arial" w:cs="Arial"/>
          <w:bCs/>
        </w:rPr>
        <w:t xml:space="preserve">                                              </w:t>
      </w:r>
    </w:p>
    <w:p w:rsidR="00693F85" w:rsidRDefault="00693F85" w:rsidP="00093D88">
      <w:pPr>
        <w:spacing w:after="0" w:line="240" w:lineRule="auto"/>
        <w:jc w:val="both"/>
        <w:rPr>
          <w:rFonts w:ascii="Arial" w:hAnsi="Arial" w:cs="Arial"/>
          <w:bCs/>
        </w:rPr>
      </w:pPr>
      <w:r w:rsidRPr="0028511B">
        <w:rPr>
          <w:rFonts w:ascii="Arial" w:hAnsi="Arial" w:cs="Arial"/>
          <w:bCs/>
        </w:rPr>
        <w:t xml:space="preserve">Ana Flix </w:t>
      </w:r>
      <w:proofErr w:type="spellStart"/>
      <w:r w:rsidRPr="0028511B">
        <w:rPr>
          <w:rFonts w:ascii="Arial" w:hAnsi="Arial" w:cs="Arial"/>
          <w:bCs/>
        </w:rPr>
        <w:t>Mampel</w:t>
      </w:r>
      <w:proofErr w:type="spellEnd"/>
      <w:r w:rsidRPr="0028511B">
        <w:rPr>
          <w:rFonts w:ascii="Arial" w:hAnsi="Arial" w:cs="Arial"/>
          <w:bCs/>
        </w:rPr>
        <w:t xml:space="preserve">            </w:t>
      </w:r>
    </w:p>
    <w:p w:rsidR="00093D88" w:rsidRPr="0028511B" w:rsidRDefault="00693F85" w:rsidP="00093D88">
      <w:pPr>
        <w:spacing w:after="0" w:line="240" w:lineRule="auto"/>
        <w:jc w:val="both"/>
        <w:rPr>
          <w:rFonts w:ascii="Arial" w:hAnsi="Arial" w:cs="Arial"/>
          <w:b/>
        </w:rPr>
      </w:pPr>
      <w:r w:rsidRPr="0028511B">
        <w:rPr>
          <w:rFonts w:ascii="Arial" w:hAnsi="Arial" w:cs="Arial"/>
          <w:bCs/>
        </w:rPr>
        <w:t xml:space="preserve">                                                        </w:t>
      </w:r>
    </w:p>
    <w:p w:rsidR="00C83EC2" w:rsidRPr="0028511B" w:rsidRDefault="00093D88" w:rsidP="00C83EC2">
      <w:pPr>
        <w:spacing w:after="0" w:line="240" w:lineRule="auto"/>
        <w:jc w:val="both"/>
        <w:rPr>
          <w:rFonts w:ascii="Arial" w:hAnsi="Arial" w:cs="Arial"/>
          <w:bCs/>
        </w:rPr>
      </w:pPr>
      <w:r w:rsidRPr="0028511B">
        <w:rPr>
          <w:rFonts w:ascii="Arial" w:hAnsi="Arial" w:cs="Arial"/>
          <w:b/>
        </w:rPr>
        <w:t>Regidors absents que s’han excusat</w:t>
      </w:r>
      <w:r w:rsidR="004F3272" w:rsidRPr="0028511B">
        <w:rPr>
          <w:rFonts w:ascii="Arial" w:hAnsi="Arial" w:cs="Arial"/>
        </w:rPr>
        <w:t xml:space="preserve">: </w:t>
      </w:r>
      <w:r w:rsidR="002E6C35" w:rsidRPr="0028511B">
        <w:rPr>
          <w:rFonts w:ascii="Arial" w:hAnsi="Arial" w:cs="Arial"/>
        </w:rPr>
        <w:t xml:space="preserve"> </w:t>
      </w:r>
      <w:r w:rsidR="00693F85">
        <w:rPr>
          <w:rFonts w:ascii="Arial" w:hAnsi="Arial" w:cs="Arial"/>
          <w:bCs/>
        </w:rPr>
        <w:t>cap</w:t>
      </w:r>
    </w:p>
    <w:p w:rsidR="00093D88" w:rsidRPr="00C83EC2" w:rsidRDefault="00C83EC2" w:rsidP="00093D88">
      <w:pPr>
        <w:spacing w:after="0" w:line="240" w:lineRule="auto"/>
        <w:jc w:val="both"/>
        <w:rPr>
          <w:rFonts w:ascii="Arial" w:hAnsi="Arial" w:cs="Arial"/>
          <w:bCs/>
        </w:rPr>
      </w:pPr>
      <w:r w:rsidRPr="0028511B">
        <w:rPr>
          <w:rFonts w:ascii="Arial" w:hAnsi="Arial" w:cs="Arial"/>
          <w:bCs/>
        </w:rPr>
        <w:t xml:space="preserve">                                                  </w:t>
      </w:r>
    </w:p>
    <w:p w:rsidR="00093D88" w:rsidRPr="0028511B" w:rsidRDefault="00093D88" w:rsidP="00093D88">
      <w:pPr>
        <w:spacing w:after="0" w:line="240" w:lineRule="auto"/>
        <w:jc w:val="both"/>
        <w:rPr>
          <w:rFonts w:ascii="Arial" w:hAnsi="Arial" w:cs="Arial"/>
        </w:rPr>
      </w:pPr>
      <w:r w:rsidRPr="0028511B">
        <w:rPr>
          <w:rFonts w:ascii="Arial" w:hAnsi="Arial" w:cs="Arial"/>
          <w:b/>
        </w:rPr>
        <w:t>Secretària</w:t>
      </w:r>
      <w:r w:rsidRPr="0028511B">
        <w:rPr>
          <w:rFonts w:ascii="Arial" w:hAnsi="Arial" w:cs="Arial"/>
        </w:rPr>
        <w:t xml:space="preserve">: Mireia </w:t>
      </w:r>
      <w:proofErr w:type="spellStart"/>
      <w:r w:rsidRPr="0028511B">
        <w:rPr>
          <w:rFonts w:ascii="Arial" w:hAnsi="Arial" w:cs="Arial"/>
        </w:rPr>
        <w:t>Irla</w:t>
      </w:r>
      <w:proofErr w:type="spellEnd"/>
      <w:r w:rsidRPr="0028511B">
        <w:rPr>
          <w:rFonts w:ascii="Arial" w:hAnsi="Arial" w:cs="Arial"/>
        </w:rPr>
        <w:t xml:space="preserve"> Solà (SAT Consell Comarcal de la Segarra)</w:t>
      </w:r>
    </w:p>
    <w:p w:rsidR="00E0222C" w:rsidRPr="0028511B" w:rsidRDefault="00E0222C" w:rsidP="00E0222C">
      <w:pPr>
        <w:spacing w:after="0" w:line="240" w:lineRule="auto"/>
        <w:jc w:val="both"/>
        <w:rPr>
          <w:rFonts w:ascii="Arial" w:hAnsi="Arial" w:cs="Arial"/>
        </w:rPr>
      </w:pPr>
      <w:r w:rsidRPr="0028511B">
        <w:rPr>
          <w:rFonts w:ascii="Arial" w:hAnsi="Arial" w:cs="Arial"/>
          <w:b/>
        </w:rPr>
        <w:t>Serveis d’Intervenció</w:t>
      </w:r>
      <w:r w:rsidR="00693F85">
        <w:rPr>
          <w:rFonts w:ascii="Arial" w:hAnsi="Arial" w:cs="Arial"/>
        </w:rPr>
        <w:t xml:space="preserve">: Xavier Ribera </w:t>
      </w:r>
      <w:proofErr w:type="spellStart"/>
      <w:r w:rsidR="00693F85">
        <w:rPr>
          <w:rFonts w:ascii="Arial" w:hAnsi="Arial" w:cs="Arial"/>
        </w:rPr>
        <w:t>Alern</w:t>
      </w:r>
      <w:proofErr w:type="spellEnd"/>
      <w:r w:rsidR="00693F85">
        <w:rPr>
          <w:rFonts w:ascii="Arial" w:hAnsi="Arial" w:cs="Arial"/>
        </w:rPr>
        <w:t xml:space="preserve"> (Interventor</w:t>
      </w:r>
      <w:r w:rsidRPr="0028511B">
        <w:rPr>
          <w:rFonts w:ascii="Arial" w:hAnsi="Arial" w:cs="Arial"/>
        </w:rPr>
        <w:t xml:space="preserve"> del Consell Comarcal de la Segarra)</w:t>
      </w:r>
    </w:p>
    <w:p w:rsidR="00093D88" w:rsidRPr="0028511B" w:rsidRDefault="00093D88" w:rsidP="00093D88">
      <w:pPr>
        <w:spacing w:after="0" w:line="240" w:lineRule="auto"/>
        <w:jc w:val="both"/>
        <w:rPr>
          <w:rFonts w:ascii="Arial" w:hAnsi="Arial" w:cs="Arial"/>
          <w:b/>
        </w:rPr>
      </w:pPr>
    </w:p>
    <w:p w:rsidR="00093D88" w:rsidRPr="0028511B" w:rsidRDefault="00093D88" w:rsidP="00093D88">
      <w:pPr>
        <w:spacing w:after="0" w:line="240" w:lineRule="auto"/>
        <w:jc w:val="both"/>
        <w:rPr>
          <w:rFonts w:ascii="Arial" w:hAnsi="Arial" w:cs="Arial"/>
        </w:rPr>
      </w:pPr>
      <w:r w:rsidRPr="0028511B">
        <w:rPr>
          <w:rFonts w:ascii="Arial" w:hAnsi="Arial" w:cs="Arial"/>
          <w:b/>
        </w:rPr>
        <w:t>Desenvolupament de la sessió</w:t>
      </w:r>
      <w:r w:rsidRPr="0028511B">
        <w:rPr>
          <w:rFonts w:ascii="Arial" w:hAnsi="Arial" w:cs="Arial"/>
        </w:rPr>
        <w:t>:</w:t>
      </w:r>
    </w:p>
    <w:p w:rsidR="00093D88" w:rsidRPr="0028511B" w:rsidRDefault="00093D88" w:rsidP="00093D88">
      <w:pPr>
        <w:spacing w:after="0" w:line="240" w:lineRule="auto"/>
        <w:jc w:val="both"/>
        <w:rPr>
          <w:rFonts w:ascii="Arial" w:hAnsi="Arial" w:cs="Arial"/>
        </w:rPr>
      </w:pPr>
    </w:p>
    <w:p w:rsidR="00093D88" w:rsidRPr="0028511B" w:rsidRDefault="00093D88" w:rsidP="00093D88">
      <w:pPr>
        <w:spacing w:after="0" w:line="240" w:lineRule="auto"/>
        <w:jc w:val="both"/>
        <w:rPr>
          <w:rFonts w:ascii="Arial" w:hAnsi="Arial" w:cs="Arial"/>
        </w:rPr>
      </w:pPr>
      <w:r w:rsidRPr="0028511B">
        <w:rPr>
          <w:rFonts w:ascii="Arial" w:hAnsi="Arial" w:cs="Arial"/>
        </w:rPr>
        <w:t xml:space="preserve">Mireia </w:t>
      </w:r>
      <w:proofErr w:type="spellStart"/>
      <w:r w:rsidRPr="0028511B">
        <w:rPr>
          <w:rFonts w:ascii="Arial" w:hAnsi="Arial" w:cs="Arial"/>
        </w:rPr>
        <w:t>Irla</w:t>
      </w:r>
      <w:proofErr w:type="spellEnd"/>
      <w:r w:rsidRPr="0028511B">
        <w:rPr>
          <w:rFonts w:ascii="Arial" w:hAnsi="Arial" w:cs="Arial"/>
        </w:rPr>
        <w:t xml:space="preserve"> Solà fa constar que existeix el quòrum legalment exigit establert a l’article 90.1 del Reglament d’Organització, Funcionament i Règim Jurídic de les Entitats Locals aprovat pe RD 2568/85 de 28 de novembre per poder-se desenvolupar la sessió.</w:t>
      </w:r>
    </w:p>
    <w:p w:rsidR="00172518" w:rsidRDefault="00172518" w:rsidP="00093D88">
      <w:pPr>
        <w:spacing w:after="0" w:line="240" w:lineRule="auto"/>
        <w:jc w:val="both"/>
        <w:rPr>
          <w:rFonts w:ascii="Arial" w:hAnsi="Arial" w:cs="Arial"/>
          <w:b/>
        </w:rPr>
      </w:pPr>
    </w:p>
    <w:p w:rsidR="00172518" w:rsidRPr="00172518" w:rsidRDefault="00C83EC2" w:rsidP="00172518">
      <w:pPr>
        <w:spacing w:after="0" w:line="240" w:lineRule="auto"/>
        <w:jc w:val="both"/>
        <w:rPr>
          <w:rFonts w:ascii="Arial" w:hAnsi="Arial" w:cs="Arial"/>
          <w:b/>
          <w:color w:val="000000"/>
        </w:rPr>
      </w:pPr>
      <w:r>
        <w:rPr>
          <w:rFonts w:ascii="Arial" w:hAnsi="Arial" w:cs="Arial"/>
          <w:b/>
          <w:color w:val="000000"/>
        </w:rPr>
        <w:t>1.- Aprovació de l’acta de la sessió anterior</w:t>
      </w:r>
      <w:r w:rsidR="00172518" w:rsidRPr="00172518">
        <w:rPr>
          <w:rFonts w:ascii="Arial" w:hAnsi="Arial" w:cs="Arial"/>
          <w:b/>
          <w:color w:val="000000"/>
        </w:rPr>
        <w:t>.</w:t>
      </w:r>
    </w:p>
    <w:p w:rsidR="00172518" w:rsidRDefault="00172518" w:rsidP="00172518">
      <w:pPr>
        <w:spacing w:after="0" w:line="240" w:lineRule="auto"/>
        <w:jc w:val="both"/>
        <w:rPr>
          <w:rFonts w:ascii="Arial" w:hAnsi="Arial" w:cs="Arial"/>
          <w:color w:val="000000"/>
        </w:rPr>
      </w:pPr>
    </w:p>
    <w:p w:rsidR="00693F85" w:rsidRDefault="00172518" w:rsidP="00693F85">
      <w:pPr>
        <w:spacing w:after="0" w:line="240" w:lineRule="auto"/>
        <w:jc w:val="both"/>
        <w:rPr>
          <w:rFonts w:ascii="Arial" w:hAnsi="Arial" w:cs="Arial"/>
        </w:rPr>
      </w:pPr>
      <w:r w:rsidRPr="0028511B">
        <w:rPr>
          <w:rFonts w:ascii="Arial" w:hAnsi="Arial" w:cs="Arial"/>
        </w:rPr>
        <w:t>L’Alcalde demana si algun regidor o regi</w:t>
      </w:r>
      <w:r>
        <w:rPr>
          <w:rFonts w:ascii="Arial" w:hAnsi="Arial" w:cs="Arial"/>
        </w:rPr>
        <w:t>do</w:t>
      </w:r>
      <w:r w:rsidR="005D6CC9">
        <w:rPr>
          <w:rFonts w:ascii="Arial" w:hAnsi="Arial" w:cs="Arial"/>
        </w:rPr>
        <w:t>ra té alguna esmena a fer a l’acta de la sessi</w:t>
      </w:r>
      <w:r w:rsidR="00693F85">
        <w:rPr>
          <w:rFonts w:ascii="Arial" w:hAnsi="Arial" w:cs="Arial"/>
        </w:rPr>
        <w:t>ó anterior de data 26 de gener de 2016</w:t>
      </w:r>
      <w:r w:rsidRPr="0028511B">
        <w:rPr>
          <w:rFonts w:ascii="Arial" w:hAnsi="Arial" w:cs="Arial"/>
        </w:rPr>
        <w:t>, que ha</w:t>
      </w:r>
      <w:r w:rsidR="005D6CC9">
        <w:rPr>
          <w:rFonts w:ascii="Arial" w:hAnsi="Arial" w:cs="Arial"/>
        </w:rPr>
        <w:t xml:space="preserve"> estat lliurada</w:t>
      </w:r>
      <w:r w:rsidR="00693F85">
        <w:rPr>
          <w:rFonts w:ascii="Arial" w:hAnsi="Arial" w:cs="Arial"/>
        </w:rPr>
        <w:t xml:space="preserve">, </w:t>
      </w:r>
      <w:r w:rsidR="00693F85" w:rsidRPr="0028511B">
        <w:rPr>
          <w:rFonts w:ascii="Arial" w:hAnsi="Arial" w:cs="Arial"/>
        </w:rPr>
        <w:t xml:space="preserve">atès </w:t>
      </w:r>
      <w:r w:rsidR="00693F85">
        <w:rPr>
          <w:rFonts w:ascii="Arial" w:hAnsi="Arial" w:cs="Arial"/>
        </w:rPr>
        <w:t>que no se’n presenta cap, l’acta s’aprova</w:t>
      </w:r>
      <w:r w:rsidR="00693F85" w:rsidRPr="0028511B">
        <w:rPr>
          <w:rFonts w:ascii="Arial" w:hAnsi="Arial" w:cs="Arial"/>
        </w:rPr>
        <w:t xml:space="preserve"> per unanimitat dels assistents. </w:t>
      </w:r>
    </w:p>
    <w:p w:rsidR="00693F85" w:rsidRDefault="00693F85" w:rsidP="00693F85">
      <w:pPr>
        <w:spacing w:after="0" w:line="240" w:lineRule="auto"/>
        <w:jc w:val="both"/>
        <w:rPr>
          <w:rFonts w:ascii="Arial" w:hAnsi="Arial" w:cs="Arial"/>
        </w:rPr>
      </w:pPr>
    </w:p>
    <w:p w:rsidR="00693F85" w:rsidRDefault="00693F85" w:rsidP="00693F85">
      <w:pPr>
        <w:pStyle w:val="Prrafodelista"/>
        <w:spacing w:after="0" w:line="240" w:lineRule="auto"/>
        <w:ind w:left="0"/>
        <w:jc w:val="both"/>
        <w:rPr>
          <w:rFonts w:ascii="Arial" w:hAnsi="Arial" w:cs="Arial"/>
          <w:b/>
          <w:i/>
        </w:rPr>
      </w:pPr>
      <w:r w:rsidRPr="00693F85">
        <w:rPr>
          <w:rFonts w:ascii="Arial" w:hAnsi="Arial" w:cs="Arial"/>
          <w:b/>
          <w:color w:val="000000"/>
        </w:rPr>
        <w:t>2.-</w:t>
      </w:r>
      <w:r w:rsidRPr="00693F85">
        <w:rPr>
          <w:rFonts w:ascii="Arial" w:hAnsi="Arial" w:cs="Arial"/>
          <w:b/>
        </w:rPr>
        <w:t xml:space="preserve">Aprovació, si s’escau, del desistiment del procediment d’adjudicació del procediment negociat sense publicitat per la contractació del projecte </w:t>
      </w:r>
      <w:r w:rsidRPr="00693F85">
        <w:rPr>
          <w:rFonts w:ascii="Arial" w:hAnsi="Arial" w:cs="Arial"/>
          <w:b/>
          <w:i/>
        </w:rPr>
        <w:t xml:space="preserve">“Consolidació de talús sud 1ª fase de Montoliu de Segarra” </w:t>
      </w:r>
    </w:p>
    <w:p w:rsidR="00693F85" w:rsidRDefault="00693F85" w:rsidP="00EC2737">
      <w:pPr>
        <w:pStyle w:val="Prrafodelista"/>
        <w:spacing w:after="0" w:line="240" w:lineRule="auto"/>
        <w:ind w:left="0"/>
        <w:jc w:val="both"/>
        <w:rPr>
          <w:rFonts w:ascii="Arial" w:hAnsi="Arial" w:cs="Arial"/>
          <w:b/>
          <w:i/>
        </w:rPr>
      </w:pPr>
    </w:p>
    <w:p w:rsidR="00EC2737" w:rsidRPr="00835711" w:rsidRDefault="00EC2737" w:rsidP="00EC2737">
      <w:pPr>
        <w:spacing w:line="240" w:lineRule="auto"/>
        <w:jc w:val="both"/>
        <w:rPr>
          <w:rFonts w:ascii="Arial" w:eastAsia="Times New Roman" w:hAnsi="Arial" w:cs="Arial"/>
          <w:lang w:eastAsia="es-ES"/>
        </w:rPr>
      </w:pPr>
      <w:r>
        <w:rPr>
          <w:rFonts w:ascii="Arial" w:hAnsi="Arial" w:cs="Arial"/>
        </w:rPr>
        <w:t>Atès que mitjançant</w:t>
      </w:r>
      <w:r>
        <w:rPr>
          <w:rFonts w:ascii="Arial" w:eastAsia="Times New Roman" w:hAnsi="Arial" w:cs="Arial"/>
          <w:lang w:eastAsia="es-ES"/>
        </w:rPr>
        <w:t xml:space="preserve"> Ple de data 26 de gener de 2016 es va aprovar</w:t>
      </w:r>
      <w:r>
        <w:rPr>
          <w:rFonts w:ascii="Arial" w:hAnsi="Arial" w:cs="Arial"/>
        </w:rPr>
        <w:t xml:space="preserve"> l’expedient de contractació de l’obra </w:t>
      </w:r>
      <w:r w:rsidRPr="008207A8">
        <w:rPr>
          <w:rFonts w:ascii="Arial" w:hAnsi="Arial"/>
          <w:bCs/>
          <w:i/>
        </w:rPr>
        <w:t>“</w:t>
      </w:r>
      <w:r>
        <w:rPr>
          <w:rFonts w:ascii="Arial" w:hAnsi="Arial"/>
          <w:bCs/>
          <w:i/>
        </w:rPr>
        <w:t xml:space="preserve">Projecte de consolidació del Talús Sud 1ª Fase Montoliu de Segarra” </w:t>
      </w:r>
      <w:r>
        <w:rPr>
          <w:rFonts w:ascii="Arial" w:hAnsi="Arial" w:cs="Arial"/>
        </w:rPr>
        <w:t xml:space="preserve">mitjançant procediment negociat sense publicitat, oferta econòmicament més avantatjosa, diversos criteris d’adjudicació, i convocar-ne la seva licitació; juntament </w:t>
      </w:r>
      <w:r>
        <w:rPr>
          <w:rFonts w:ascii="Arial" w:hAnsi="Arial" w:cs="Arial"/>
        </w:rPr>
        <w:lastRenderedPageBreak/>
        <w:t>amb el plec de clàusules administratives i particulars que regirà el contracte d’obres</w:t>
      </w:r>
      <w:r w:rsidRPr="002E2E6A">
        <w:rPr>
          <w:rFonts w:ascii="Arial" w:hAnsi="Arial"/>
          <w:bCs/>
          <w:i/>
        </w:rPr>
        <w:t xml:space="preserve"> </w:t>
      </w:r>
      <w:r w:rsidRPr="008207A8">
        <w:rPr>
          <w:rFonts w:ascii="Arial" w:hAnsi="Arial"/>
          <w:bCs/>
          <w:i/>
        </w:rPr>
        <w:t>“</w:t>
      </w:r>
      <w:r>
        <w:rPr>
          <w:rFonts w:ascii="Arial" w:hAnsi="Arial"/>
          <w:bCs/>
          <w:i/>
        </w:rPr>
        <w:t>Projecte de consolidació del Talús Sud 1ª Fase Montoliu de Segarra</w:t>
      </w:r>
      <w:r>
        <w:rPr>
          <w:rFonts w:ascii="Arial" w:hAnsi="Arial" w:cs="Arial"/>
          <w:bCs/>
        </w:rPr>
        <w:t>”</w:t>
      </w:r>
    </w:p>
    <w:p w:rsidR="00EC2737" w:rsidRDefault="00EC2737" w:rsidP="00EC2737">
      <w:pPr>
        <w:spacing w:line="240" w:lineRule="auto"/>
        <w:jc w:val="both"/>
        <w:rPr>
          <w:rFonts w:ascii="Arial" w:hAnsi="Arial" w:cs="Arial"/>
          <w:bCs/>
        </w:rPr>
      </w:pPr>
      <w:r w:rsidRPr="00835711">
        <w:rPr>
          <w:rFonts w:ascii="Arial" w:hAnsi="Arial" w:cs="Arial"/>
          <w:bCs/>
        </w:rPr>
        <w:t xml:space="preserve">Igualment es </w:t>
      </w:r>
      <w:r>
        <w:rPr>
          <w:rFonts w:ascii="Arial" w:hAnsi="Arial" w:cs="Arial"/>
          <w:bCs/>
        </w:rPr>
        <w:t>va acordar i</w:t>
      </w:r>
      <w:r w:rsidRPr="00835711">
        <w:rPr>
          <w:rFonts w:ascii="Arial" w:hAnsi="Arial" w:cs="Arial"/>
          <w:bCs/>
        </w:rPr>
        <w:t>nvitar</w:t>
      </w:r>
      <w:r>
        <w:rPr>
          <w:rFonts w:ascii="Arial" w:hAnsi="Arial" w:cs="Arial"/>
          <w:bCs/>
        </w:rPr>
        <w:t xml:space="preserve"> a participar a la licitació un mínim de 3 empreses que es consideressin capacitades per a la realització del contracte, i indicar-les que en el cas que hi estiguin interessades haurien de remetre a l’Ajuntament l’oferta econòmica juntament amb els documents que es detallaven al plec de clàusules administratives particulars en el termini de 20 dies naturals a comptar a partir de l’endemà de la recepció de la invitació a participar, que seran les següents: Excavacions Germans Cases SL, Ribalta i Fills, SA i Construccions i Contractes Ribó.</w:t>
      </w:r>
    </w:p>
    <w:p w:rsidR="00EC2737" w:rsidRDefault="00EC2737" w:rsidP="00EC2737">
      <w:pPr>
        <w:widowControl w:val="0"/>
        <w:spacing w:after="0" w:line="240" w:lineRule="auto"/>
        <w:ind w:right="3"/>
        <w:jc w:val="both"/>
        <w:rPr>
          <w:rFonts w:ascii="Arial" w:eastAsia="Times New Roman" w:hAnsi="Arial" w:cs="Arial"/>
          <w:lang w:eastAsia="es-ES"/>
        </w:rPr>
      </w:pPr>
      <w:r>
        <w:rPr>
          <w:rFonts w:ascii="Arial" w:eastAsia="Times New Roman" w:hAnsi="Arial" w:cs="Arial"/>
          <w:lang w:eastAsia="es-ES"/>
        </w:rPr>
        <w:t xml:space="preserve">Atès que en </w:t>
      </w:r>
      <w:r w:rsidRPr="002C7A2C">
        <w:rPr>
          <w:rFonts w:ascii="Arial" w:eastAsia="Times New Roman" w:hAnsi="Arial" w:cs="Arial"/>
          <w:lang w:eastAsia="es-ES"/>
        </w:rPr>
        <w:t>data 12 d’</w:t>
      </w:r>
      <w:r>
        <w:rPr>
          <w:rFonts w:ascii="Arial" w:eastAsia="Times New Roman" w:hAnsi="Arial" w:cs="Arial"/>
          <w:lang w:eastAsia="es-ES"/>
        </w:rPr>
        <w:t>abril de 2016 es van detectar indicis que feien pensar que la superfície total d’actuació, d’aproximadament 660 m2, on s’havia de desenvolupar el projecte de “</w:t>
      </w:r>
      <w:r w:rsidRPr="000471FB">
        <w:rPr>
          <w:rFonts w:ascii="Arial" w:eastAsia="Times New Roman" w:hAnsi="Arial" w:cs="Arial"/>
          <w:i/>
          <w:lang w:eastAsia="es-ES"/>
        </w:rPr>
        <w:t>Consolidació de talús sud, 1a fase de Montoliu de Segarra</w:t>
      </w:r>
      <w:r>
        <w:rPr>
          <w:rFonts w:ascii="Arial" w:eastAsia="Times New Roman" w:hAnsi="Arial" w:cs="Arial"/>
          <w:lang w:eastAsia="es-ES"/>
        </w:rPr>
        <w:t xml:space="preserve">” a la parcel.la 224 del polígon 04, eren de propietat particular. Mitjançant certificació cadastral descriptiva i gràfica de bens immobles de naturalesa rústica del municipi de Montoliu de Segarra es verifica que el polígon 4 parcel.la 224 pertany íntegrament al senyor Miguel Solé </w:t>
      </w:r>
      <w:proofErr w:type="spellStart"/>
      <w:r>
        <w:rPr>
          <w:rFonts w:ascii="Arial" w:eastAsia="Times New Roman" w:hAnsi="Arial" w:cs="Arial"/>
          <w:lang w:eastAsia="es-ES"/>
        </w:rPr>
        <w:t>Segalà</w:t>
      </w:r>
      <w:proofErr w:type="spellEnd"/>
      <w:r>
        <w:rPr>
          <w:rFonts w:ascii="Arial" w:eastAsia="Times New Roman" w:hAnsi="Arial" w:cs="Arial"/>
          <w:lang w:eastAsia="es-ES"/>
        </w:rPr>
        <w:t>.</w:t>
      </w:r>
    </w:p>
    <w:p w:rsidR="00EC2737" w:rsidRPr="00B20741" w:rsidRDefault="00EC2737" w:rsidP="00EC2737">
      <w:pPr>
        <w:widowControl w:val="0"/>
        <w:spacing w:after="0" w:line="240" w:lineRule="auto"/>
        <w:ind w:left="708" w:right="3"/>
        <w:jc w:val="both"/>
        <w:rPr>
          <w:rFonts w:ascii="Arial" w:eastAsia="Times New Roman" w:hAnsi="Arial" w:cs="Arial"/>
          <w:lang w:eastAsia="es-ES"/>
        </w:rPr>
      </w:pPr>
    </w:p>
    <w:p w:rsidR="00EC2737" w:rsidRDefault="00EC2737" w:rsidP="00EC2737">
      <w:pPr>
        <w:widowControl w:val="0"/>
        <w:spacing w:after="0" w:line="240" w:lineRule="auto"/>
        <w:ind w:right="3"/>
        <w:jc w:val="both"/>
        <w:rPr>
          <w:rFonts w:ascii="Arial" w:eastAsia="Times New Roman" w:hAnsi="Arial" w:cs="Arial"/>
          <w:i/>
          <w:lang w:eastAsia="es-ES"/>
        </w:rPr>
      </w:pPr>
      <w:r w:rsidRPr="00B20741">
        <w:rPr>
          <w:rFonts w:ascii="Arial" w:eastAsia="Times New Roman" w:hAnsi="Arial" w:cs="Arial"/>
          <w:lang w:eastAsia="es-ES"/>
        </w:rPr>
        <w:t>Atès que</w:t>
      </w:r>
      <w:r w:rsidRPr="00633ACA">
        <w:rPr>
          <w:rFonts w:ascii="Arial" w:eastAsia="Times New Roman" w:hAnsi="Arial" w:cs="Arial"/>
          <w:lang w:eastAsia="es-ES"/>
        </w:rPr>
        <w:t xml:space="preserve"> data 13 d’abril de 2016, l’arquitecte i tècnic del Consell Comarcal de la Segarra, actuant com a tècnic municipal de l’Ajuntament, </w:t>
      </w:r>
      <w:r>
        <w:rPr>
          <w:rFonts w:ascii="Arial" w:eastAsia="Times New Roman" w:hAnsi="Arial" w:cs="Arial"/>
          <w:lang w:eastAsia="es-ES"/>
        </w:rPr>
        <w:t xml:space="preserve">en referència a la </w:t>
      </w:r>
      <w:proofErr w:type="spellStart"/>
      <w:r>
        <w:rPr>
          <w:rFonts w:ascii="Arial" w:eastAsia="Times New Roman" w:hAnsi="Arial" w:cs="Arial"/>
          <w:lang w:eastAsia="es-ES"/>
        </w:rPr>
        <w:t>sol.licitud</w:t>
      </w:r>
      <w:proofErr w:type="spellEnd"/>
      <w:r>
        <w:rPr>
          <w:rFonts w:ascii="Arial" w:eastAsia="Times New Roman" w:hAnsi="Arial" w:cs="Arial"/>
          <w:lang w:eastAsia="es-ES"/>
        </w:rPr>
        <w:t xml:space="preserve"> d’un informe tècnic, formulat pel mateix Ajuntament relatiu al “</w:t>
      </w:r>
      <w:r w:rsidRPr="003801CF">
        <w:rPr>
          <w:rFonts w:ascii="Arial" w:eastAsia="Times New Roman" w:hAnsi="Arial" w:cs="Arial"/>
          <w:i/>
          <w:lang w:eastAsia="es-ES"/>
        </w:rPr>
        <w:t>Projecte de consolidació de talús sud, 1a fase de Montoliu de Segarra</w:t>
      </w:r>
      <w:r>
        <w:rPr>
          <w:rFonts w:ascii="Arial" w:eastAsia="Times New Roman" w:hAnsi="Arial" w:cs="Arial"/>
          <w:lang w:eastAsia="es-ES"/>
        </w:rPr>
        <w:t>”, redactat per l’arquitecte Josep Vila Esteve;  emet</w:t>
      </w:r>
      <w:r w:rsidRPr="00633ACA">
        <w:rPr>
          <w:rFonts w:ascii="Arial" w:eastAsia="Times New Roman" w:hAnsi="Arial" w:cs="Arial"/>
          <w:lang w:eastAsia="es-ES"/>
        </w:rPr>
        <w:t xml:space="preserve"> informe en el que entre d’</w:t>
      </w:r>
      <w:r>
        <w:rPr>
          <w:rFonts w:ascii="Arial" w:eastAsia="Times New Roman" w:hAnsi="Arial" w:cs="Arial"/>
          <w:lang w:eastAsia="es-ES"/>
        </w:rPr>
        <w:t>altres, manifesta</w:t>
      </w:r>
      <w:r w:rsidRPr="00633ACA">
        <w:rPr>
          <w:rFonts w:ascii="Arial" w:eastAsia="Times New Roman" w:hAnsi="Arial" w:cs="Arial"/>
          <w:lang w:eastAsia="es-ES"/>
        </w:rPr>
        <w:t xml:space="preserve"> que “</w:t>
      </w:r>
      <w:r w:rsidRPr="009C6370">
        <w:rPr>
          <w:rFonts w:ascii="Arial" w:eastAsia="Times New Roman" w:hAnsi="Arial" w:cs="Arial"/>
          <w:i/>
          <w:lang w:eastAsia="es-ES"/>
        </w:rPr>
        <w:t>D’acord amb el planejament urbanístic vigent al municipi, el mur es troba situat en Sòl No Urbanitzable, qualificat com a Clau SNU-1P</w:t>
      </w:r>
      <w:r w:rsidRPr="00633ACA">
        <w:rPr>
          <w:rFonts w:ascii="Arial" w:eastAsia="Times New Roman" w:hAnsi="Arial" w:cs="Arial"/>
          <w:lang w:eastAsia="es-ES"/>
        </w:rPr>
        <w:t xml:space="preserve"> </w:t>
      </w:r>
      <w:r w:rsidRPr="00633ACA">
        <w:rPr>
          <w:rFonts w:ascii="Arial" w:eastAsia="Times New Roman" w:hAnsi="Arial" w:cs="Arial"/>
          <w:i/>
          <w:lang w:eastAsia="es-ES"/>
        </w:rPr>
        <w:t xml:space="preserve">“Àrea agrícola de protecció paisatgística entorn nucli urbà” i </w:t>
      </w:r>
      <w:proofErr w:type="spellStart"/>
      <w:r w:rsidRPr="00633ACA">
        <w:rPr>
          <w:rFonts w:ascii="Arial" w:eastAsia="Times New Roman" w:hAnsi="Arial" w:cs="Arial"/>
          <w:i/>
          <w:lang w:eastAsia="es-ES"/>
        </w:rPr>
        <w:t>cadastralment</w:t>
      </w:r>
      <w:proofErr w:type="spellEnd"/>
      <w:r w:rsidRPr="00633ACA">
        <w:rPr>
          <w:rFonts w:ascii="Arial" w:eastAsia="Times New Roman" w:hAnsi="Arial" w:cs="Arial"/>
          <w:i/>
          <w:lang w:eastAsia="es-ES"/>
        </w:rPr>
        <w:t xml:space="preserve"> es troba situat dins la parcel.la 224 del polígon 04.(...) D’acord a la nota simple registral de l’immoble situat al C/Major, núm. 14 de Montoliu de Segarra, i amb número de referència cadastral 5959106CG5055N0001LX, els límits de l’immoble per la façana sud es descriu com a Muralla i propietat de Miguel Solé </w:t>
      </w:r>
      <w:proofErr w:type="spellStart"/>
      <w:r w:rsidRPr="00633ACA">
        <w:rPr>
          <w:rFonts w:ascii="Arial" w:eastAsia="Times New Roman" w:hAnsi="Arial" w:cs="Arial"/>
          <w:i/>
          <w:lang w:eastAsia="es-ES"/>
        </w:rPr>
        <w:t>Segalà</w:t>
      </w:r>
      <w:proofErr w:type="spellEnd"/>
      <w:r w:rsidRPr="00633ACA">
        <w:rPr>
          <w:rFonts w:ascii="Arial" w:eastAsia="Times New Roman" w:hAnsi="Arial" w:cs="Arial"/>
          <w:i/>
          <w:lang w:eastAsia="es-ES"/>
        </w:rPr>
        <w:t>. Amb aquesta descripció s’evidencia la inexistència que cap pas, camí o servitud de pas per els darreres del immobles.”</w:t>
      </w:r>
    </w:p>
    <w:p w:rsidR="00EC2737" w:rsidRDefault="00EC2737" w:rsidP="00EC2737">
      <w:pPr>
        <w:widowControl w:val="0"/>
        <w:spacing w:after="0" w:line="240" w:lineRule="auto"/>
        <w:ind w:left="732" w:right="3"/>
        <w:jc w:val="both"/>
        <w:rPr>
          <w:rFonts w:ascii="Arial" w:eastAsia="Times New Roman" w:hAnsi="Arial" w:cs="Arial"/>
          <w:i/>
          <w:lang w:eastAsia="es-ES"/>
        </w:rPr>
      </w:pPr>
    </w:p>
    <w:p w:rsidR="00EC2737" w:rsidRDefault="00EC2737" w:rsidP="00EC2737">
      <w:pPr>
        <w:widowControl w:val="0"/>
        <w:spacing w:after="0" w:line="240" w:lineRule="auto"/>
        <w:jc w:val="both"/>
        <w:rPr>
          <w:rFonts w:ascii="Arial" w:eastAsia="Times New Roman" w:hAnsi="Arial" w:cs="Arial"/>
          <w:lang w:eastAsia="es-ES"/>
        </w:rPr>
      </w:pPr>
      <w:r>
        <w:rPr>
          <w:rFonts w:ascii="Arial" w:eastAsia="Times New Roman" w:hAnsi="Arial" w:cs="Arial"/>
          <w:lang w:eastAsia="es-ES"/>
        </w:rPr>
        <w:t>Atès que en data 24 de maig de 2016, la secretària de l’Ajuntament (SAT del Consell Comarcal de la Segarra) informa a petició de l’alcalde que el “</w:t>
      </w:r>
      <w:r w:rsidRPr="003801CF">
        <w:rPr>
          <w:rFonts w:ascii="Arial" w:eastAsia="Times New Roman" w:hAnsi="Arial" w:cs="Arial"/>
          <w:i/>
          <w:lang w:eastAsia="es-ES"/>
        </w:rPr>
        <w:t>Projecte de consolidació de talús sud, 1a fase de Montoliu de Segarra</w:t>
      </w:r>
      <w:r>
        <w:rPr>
          <w:rFonts w:ascii="Arial" w:eastAsia="Times New Roman" w:hAnsi="Arial" w:cs="Arial"/>
          <w:lang w:eastAsia="es-ES"/>
        </w:rPr>
        <w:t xml:space="preserve">” està finançat mitjançant subvenció PUOSC-DL any 2011 núm. d’actuació 2011/897, i que en l’article 1 del  Decret 245/2007 de convocatòria per ala formació del PUOSC 2008-12 s’estableix que són objecte d’aquesta convocatòria les inversions en </w:t>
      </w:r>
      <w:r w:rsidRPr="008C4911">
        <w:rPr>
          <w:rFonts w:ascii="Arial" w:eastAsia="Times New Roman" w:hAnsi="Arial" w:cs="Arial"/>
          <w:lang w:eastAsia="es-ES"/>
        </w:rPr>
        <w:t>obres i serveis de competència municipal, i preferentment, les que l’article 67 del Text refós de la Llei municipal i de règim local de Catalunya considera de</w:t>
      </w:r>
      <w:r>
        <w:rPr>
          <w:rFonts w:ascii="Arial" w:eastAsia="Times New Roman" w:hAnsi="Arial" w:cs="Arial"/>
          <w:lang w:eastAsia="es-ES"/>
        </w:rPr>
        <w:t xml:space="preserve"> caràcter mínim; i en l’article 2 que els r</w:t>
      </w:r>
      <w:r w:rsidRPr="008C4911">
        <w:rPr>
          <w:rFonts w:ascii="Arial" w:eastAsia="Times New Roman" w:hAnsi="Arial" w:cs="Arial"/>
          <w:lang w:eastAsia="es-ES"/>
        </w:rPr>
        <w:t>equisits de les actuacions, diu que les actuacions objecte de la convocatòria han de correspondre al programa d’inversions dels ens beneficiaris per cobrir dèficits en obres i serveis de titularitat municipal.</w:t>
      </w:r>
    </w:p>
    <w:p w:rsidR="00EC2737" w:rsidRDefault="00EC2737" w:rsidP="00EC2737">
      <w:pPr>
        <w:widowControl w:val="0"/>
        <w:spacing w:after="0" w:line="240" w:lineRule="auto"/>
        <w:ind w:left="708"/>
        <w:jc w:val="both"/>
        <w:rPr>
          <w:rFonts w:ascii="Arial" w:eastAsia="Times New Roman" w:hAnsi="Arial" w:cs="Arial"/>
          <w:lang w:eastAsia="es-ES"/>
        </w:rPr>
      </w:pPr>
    </w:p>
    <w:p w:rsidR="00EC2737" w:rsidRDefault="00EC2737" w:rsidP="00EC2737">
      <w:pPr>
        <w:widowControl w:val="0"/>
        <w:spacing w:after="0" w:line="240" w:lineRule="auto"/>
        <w:jc w:val="both"/>
        <w:rPr>
          <w:rFonts w:ascii="Arial" w:eastAsia="Times New Roman" w:hAnsi="Arial" w:cs="Arial"/>
          <w:lang w:eastAsia="es-ES"/>
        </w:rPr>
      </w:pPr>
      <w:r>
        <w:rPr>
          <w:rFonts w:ascii="Arial" w:eastAsia="Times New Roman" w:hAnsi="Arial" w:cs="Arial"/>
          <w:lang w:eastAsia="es-ES"/>
        </w:rPr>
        <w:t xml:space="preserve">Atès què de l’establert se’n pot deduir que l’esmentat projecte no s’adequa als paràmetres d’obra de titularitat municipal ni respon a obres i serveis de </w:t>
      </w:r>
      <w:proofErr w:type="spellStart"/>
      <w:r>
        <w:rPr>
          <w:rFonts w:ascii="Arial" w:eastAsia="Times New Roman" w:hAnsi="Arial" w:cs="Arial"/>
          <w:lang w:eastAsia="es-ES"/>
        </w:rPr>
        <w:t>carácter</w:t>
      </w:r>
      <w:proofErr w:type="spellEnd"/>
      <w:r>
        <w:rPr>
          <w:rFonts w:ascii="Arial" w:eastAsia="Times New Roman" w:hAnsi="Arial" w:cs="Arial"/>
          <w:lang w:eastAsia="es-ES"/>
        </w:rPr>
        <w:t xml:space="preserve"> mínim o d’interès general.</w:t>
      </w:r>
    </w:p>
    <w:p w:rsidR="00EC2737" w:rsidRDefault="00EC2737" w:rsidP="00EC2737">
      <w:pPr>
        <w:widowControl w:val="0"/>
        <w:spacing w:after="0" w:line="240" w:lineRule="auto"/>
        <w:ind w:left="708"/>
        <w:jc w:val="both"/>
        <w:rPr>
          <w:rFonts w:ascii="Arial" w:eastAsia="Times New Roman" w:hAnsi="Arial" w:cs="Arial"/>
          <w:lang w:eastAsia="es-ES"/>
        </w:rPr>
      </w:pPr>
    </w:p>
    <w:p w:rsidR="00EC2737" w:rsidRDefault="00EC2737" w:rsidP="00EC2737">
      <w:pPr>
        <w:widowControl w:val="0"/>
        <w:spacing w:after="0" w:line="240" w:lineRule="auto"/>
        <w:jc w:val="both"/>
        <w:rPr>
          <w:rFonts w:ascii="Arial" w:eastAsia="Times New Roman" w:hAnsi="Arial" w:cs="Arial"/>
          <w:lang w:eastAsia="es-ES"/>
        </w:rPr>
      </w:pPr>
      <w:r>
        <w:rPr>
          <w:rFonts w:ascii="Arial" w:eastAsia="Times New Roman" w:hAnsi="Arial" w:cs="Arial"/>
          <w:lang w:eastAsia="es-ES"/>
        </w:rPr>
        <w:t>L’alcalde proposa al m</w:t>
      </w:r>
      <w:r w:rsidR="008C6585">
        <w:rPr>
          <w:rFonts w:ascii="Arial" w:eastAsia="Times New Roman" w:hAnsi="Arial" w:cs="Arial"/>
          <w:lang w:eastAsia="es-ES"/>
        </w:rPr>
        <w:t xml:space="preserve">embres del Ple, el següent </w:t>
      </w:r>
      <w:r w:rsidR="008C6585" w:rsidRPr="008C6585">
        <w:rPr>
          <w:rFonts w:ascii="Arial" w:eastAsia="Times New Roman" w:hAnsi="Arial" w:cs="Arial"/>
          <w:b/>
          <w:lang w:eastAsia="es-ES"/>
        </w:rPr>
        <w:t>ACORD</w:t>
      </w:r>
      <w:r>
        <w:rPr>
          <w:rFonts w:ascii="Arial" w:eastAsia="Times New Roman" w:hAnsi="Arial" w:cs="Arial"/>
          <w:lang w:eastAsia="es-ES"/>
        </w:rPr>
        <w:t>:</w:t>
      </w:r>
    </w:p>
    <w:p w:rsidR="00EC2737" w:rsidRDefault="00EC2737" w:rsidP="00EC2737">
      <w:pPr>
        <w:widowControl w:val="0"/>
        <w:spacing w:after="0" w:line="240" w:lineRule="auto"/>
        <w:ind w:left="708"/>
        <w:jc w:val="both"/>
        <w:rPr>
          <w:rFonts w:ascii="Arial" w:eastAsia="Times New Roman" w:hAnsi="Arial" w:cs="Arial"/>
          <w:lang w:eastAsia="es-ES"/>
        </w:rPr>
      </w:pPr>
    </w:p>
    <w:p w:rsidR="00EC2737" w:rsidRDefault="00EC2737" w:rsidP="00EC2737">
      <w:pPr>
        <w:widowControl w:val="0"/>
        <w:spacing w:after="0" w:line="240" w:lineRule="auto"/>
        <w:jc w:val="both"/>
        <w:rPr>
          <w:rFonts w:ascii="Arial" w:eastAsia="Times New Roman" w:hAnsi="Arial" w:cs="Arial"/>
          <w:lang w:eastAsia="es-ES"/>
        </w:rPr>
      </w:pPr>
      <w:r w:rsidRPr="008C4911">
        <w:rPr>
          <w:rFonts w:ascii="Arial" w:eastAsia="Times New Roman" w:hAnsi="Arial" w:cs="Arial"/>
          <w:b/>
          <w:lang w:eastAsia="es-ES"/>
        </w:rPr>
        <w:lastRenderedPageBreak/>
        <w:t>Primer.-</w:t>
      </w:r>
      <w:r>
        <w:rPr>
          <w:rFonts w:ascii="Arial" w:eastAsia="Times New Roman" w:hAnsi="Arial" w:cs="Arial"/>
          <w:lang w:eastAsia="es-ES"/>
        </w:rPr>
        <w:t xml:space="preserve"> Desistir del procediment d’adjudicació iniciat per l’Ajuntament de Montoliu de Segarra, d’acord amb l’article 155 del TRLCAP, del contracte d’obres “</w:t>
      </w:r>
      <w:r w:rsidRPr="003801CF">
        <w:rPr>
          <w:rFonts w:ascii="Arial" w:eastAsia="Times New Roman" w:hAnsi="Arial" w:cs="Arial"/>
          <w:i/>
          <w:lang w:eastAsia="es-ES"/>
        </w:rPr>
        <w:t>Projecte de consolidació de talús sud, 1a fase de Montoliu de Segarra</w:t>
      </w:r>
      <w:r>
        <w:rPr>
          <w:rFonts w:ascii="Arial" w:eastAsia="Times New Roman" w:hAnsi="Arial" w:cs="Arial"/>
          <w:i/>
          <w:lang w:eastAsia="es-ES"/>
        </w:rPr>
        <w:t xml:space="preserve">” </w:t>
      </w:r>
      <w:r>
        <w:rPr>
          <w:rFonts w:ascii="Arial" w:eastAsia="Times New Roman" w:hAnsi="Arial" w:cs="Arial"/>
          <w:lang w:eastAsia="es-ES"/>
        </w:rPr>
        <w:t>iniciat per procediment negociat sense publicitat, atenent a l’oferta econòmicament més avantatjosa, amb diversos criteris d’adjudicació.</w:t>
      </w:r>
    </w:p>
    <w:p w:rsidR="00EC2737" w:rsidRDefault="00EC2737" w:rsidP="00EC2737">
      <w:pPr>
        <w:widowControl w:val="0"/>
        <w:spacing w:after="0" w:line="240" w:lineRule="auto"/>
        <w:jc w:val="both"/>
        <w:rPr>
          <w:rFonts w:ascii="Arial" w:eastAsia="Times New Roman" w:hAnsi="Arial" w:cs="Arial"/>
          <w:lang w:eastAsia="es-ES"/>
        </w:rPr>
      </w:pPr>
    </w:p>
    <w:p w:rsidR="00EC2737" w:rsidRPr="005A5992" w:rsidRDefault="00EC2737" w:rsidP="00EC2737">
      <w:pPr>
        <w:widowControl w:val="0"/>
        <w:suppressAutoHyphens/>
        <w:spacing w:after="0" w:line="240" w:lineRule="auto"/>
        <w:jc w:val="both"/>
        <w:rPr>
          <w:rFonts w:ascii="Arial" w:hAnsi="Arial" w:cs="Arial"/>
        </w:rPr>
      </w:pPr>
      <w:r>
        <w:rPr>
          <w:rFonts w:ascii="Arial" w:eastAsia="Times New Roman" w:hAnsi="Arial" w:cs="Arial"/>
          <w:lang w:eastAsia="es-ES"/>
        </w:rPr>
        <w:t xml:space="preserve">Exposar al públic aquest expedient </w:t>
      </w:r>
      <w:r w:rsidRPr="005A5992">
        <w:rPr>
          <w:rFonts w:ascii="Arial" w:hAnsi="Arial" w:cs="Arial"/>
        </w:rPr>
        <w:t>per un termini de 30 dies a comptar de l’endemà de la  public</w:t>
      </w:r>
      <w:r>
        <w:rPr>
          <w:rFonts w:ascii="Arial" w:hAnsi="Arial" w:cs="Arial"/>
        </w:rPr>
        <w:t>ació al BOPL, i publicar també</w:t>
      </w:r>
      <w:r w:rsidRPr="005A5992">
        <w:rPr>
          <w:rFonts w:ascii="Arial" w:hAnsi="Arial" w:cs="Arial"/>
        </w:rPr>
        <w:t xml:space="preserve"> al tauler d’edictes de l’Ajuntament,</w:t>
      </w:r>
      <w:r>
        <w:rPr>
          <w:rFonts w:ascii="Arial" w:hAnsi="Arial" w:cs="Arial"/>
        </w:rPr>
        <w:t xml:space="preserve"> per tal que pugui ser examinat</w:t>
      </w:r>
      <w:r w:rsidRPr="005A5992">
        <w:rPr>
          <w:rFonts w:ascii="Arial" w:hAnsi="Arial" w:cs="Arial"/>
        </w:rPr>
        <w:t xml:space="preserve"> a les Oficines de l’</w:t>
      </w:r>
      <w:r>
        <w:rPr>
          <w:rFonts w:ascii="Arial" w:hAnsi="Arial" w:cs="Arial"/>
        </w:rPr>
        <w:t>Ajuntament,</w:t>
      </w:r>
      <w:r w:rsidRPr="005A5992">
        <w:rPr>
          <w:rFonts w:ascii="Arial" w:hAnsi="Arial" w:cs="Arial"/>
        </w:rPr>
        <w:t xml:space="preserve"> i els interessats puguin presentar les al·legacions o reclamacions que considerin escaients.</w:t>
      </w:r>
    </w:p>
    <w:p w:rsidR="00EC2737" w:rsidRDefault="00EC2737" w:rsidP="00EC2737">
      <w:pPr>
        <w:spacing w:after="0" w:line="240" w:lineRule="auto"/>
        <w:jc w:val="both"/>
        <w:rPr>
          <w:rFonts w:ascii="Arial" w:hAnsi="Arial" w:cs="Arial"/>
        </w:rPr>
      </w:pPr>
      <w:r w:rsidRPr="005A5992">
        <w:rPr>
          <w:rFonts w:ascii="Arial" w:hAnsi="Arial" w:cs="Arial"/>
        </w:rPr>
        <w:t>En el cas de què no es presentin al·legacions durant aquest termini, l’acord d’aprovació s’elevarà a definitiu.</w:t>
      </w:r>
    </w:p>
    <w:p w:rsidR="00EC2737" w:rsidRDefault="00EC2737" w:rsidP="00EC2737">
      <w:pPr>
        <w:spacing w:after="0" w:line="240" w:lineRule="auto"/>
        <w:ind w:left="708"/>
        <w:jc w:val="both"/>
        <w:rPr>
          <w:rFonts w:ascii="Arial" w:hAnsi="Arial" w:cs="Arial"/>
        </w:rPr>
      </w:pPr>
    </w:p>
    <w:p w:rsidR="00EC2737" w:rsidRDefault="00EC2737" w:rsidP="00EC2737">
      <w:pPr>
        <w:widowControl w:val="0"/>
        <w:spacing w:after="0" w:line="240" w:lineRule="auto"/>
        <w:jc w:val="both"/>
        <w:rPr>
          <w:rFonts w:ascii="Arial" w:eastAsia="Times New Roman" w:hAnsi="Arial" w:cs="Arial"/>
          <w:lang w:eastAsia="es-ES"/>
        </w:rPr>
      </w:pPr>
      <w:r w:rsidRPr="00A15D2A">
        <w:rPr>
          <w:rFonts w:ascii="Arial" w:eastAsia="Times New Roman" w:hAnsi="Arial" w:cs="Arial"/>
          <w:b/>
          <w:lang w:eastAsia="es-ES"/>
        </w:rPr>
        <w:t>Segon.-</w:t>
      </w:r>
      <w:r>
        <w:rPr>
          <w:rFonts w:ascii="Arial" w:eastAsia="Times New Roman" w:hAnsi="Arial" w:cs="Arial"/>
          <w:lang w:eastAsia="es-ES"/>
        </w:rPr>
        <w:t xml:space="preserve"> Comunicar el present acord als contractistes invitats</w:t>
      </w:r>
    </w:p>
    <w:p w:rsidR="00EC2737" w:rsidRDefault="00EC2737" w:rsidP="00EC2737">
      <w:pPr>
        <w:widowControl w:val="0"/>
        <w:spacing w:after="0" w:line="240" w:lineRule="auto"/>
        <w:jc w:val="both"/>
        <w:rPr>
          <w:rFonts w:ascii="Arial" w:eastAsia="Times New Roman" w:hAnsi="Arial" w:cs="Arial"/>
          <w:lang w:eastAsia="es-ES"/>
        </w:rPr>
      </w:pPr>
    </w:p>
    <w:p w:rsidR="00EC2737" w:rsidRPr="008C4911" w:rsidRDefault="00EC2737" w:rsidP="00EC2737">
      <w:pPr>
        <w:widowControl w:val="0"/>
        <w:spacing w:after="0" w:line="240" w:lineRule="auto"/>
        <w:jc w:val="both"/>
        <w:rPr>
          <w:rFonts w:ascii="Arial" w:eastAsia="Times New Roman" w:hAnsi="Arial" w:cs="Arial"/>
          <w:lang w:eastAsia="es-ES"/>
        </w:rPr>
      </w:pPr>
      <w:r>
        <w:rPr>
          <w:rFonts w:ascii="Arial" w:eastAsia="Times New Roman" w:hAnsi="Arial" w:cs="Arial"/>
          <w:lang w:eastAsia="es-ES"/>
        </w:rPr>
        <w:t>La proposta s’aprova per unanimitat.</w:t>
      </w:r>
    </w:p>
    <w:p w:rsidR="00693F85" w:rsidRPr="00693F85" w:rsidRDefault="00693F85" w:rsidP="00693F85">
      <w:pPr>
        <w:pStyle w:val="Prrafodelista"/>
        <w:spacing w:after="0" w:line="240" w:lineRule="auto"/>
        <w:ind w:left="0"/>
        <w:jc w:val="both"/>
        <w:rPr>
          <w:rFonts w:ascii="Arial" w:hAnsi="Arial" w:cs="Arial"/>
          <w:b/>
          <w:i/>
        </w:rPr>
      </w:pPr>
    </w:p>
    <w:p w:rsidR="00693F85" w:rsidRDefault="00693F85" w:rsidP="00693F85">
      <w:pPr>
        <w:pStyle w:val="Prrafodelista"/>
        <w:spacing w:after="0" w:line="240" w:lineRule="auto"/>
        <w:ind w:left="0"/>
        <w:jc w:val="both"/>
        <w:rPr>
          <w:rFonts w:ascii="Arial" w:hAnsi="Arial" w:cs="Arial"/>
          <w:b/>
        </w:rPr>
      </w:pPr>
      <w:r w:rsidRPr="00693F85">
        <w:rPr>
          <w:rFonts w:ascii="Arial" w:hAnsi="Arial" w:cs="Arial"/>
          <w:b/>
        </w:rPr>
        <w:t>3.-</w:t>
      </w:r>
      <w:r w:rsidRPr="00693F85">
        <w:rPr>
          <w:rFonts w:ascii="Arial" w:hAnsi="Arial" w:cs="Arial"/>
          <w:b/>
          <w:i/>
        </w:rPr>
        <w:t xml:space="preserve"> </w:t>
      </w:r>
      <w:r w:rsidRPr="00693F85">
        <w:rPr>
          <w:rFonts w:ascii="Arial" w:hAnsi="Arial" w:cs="Arial"/>
          <w:b/>
        </w:rPr>
        <w:t>Aprovació, si s’escau,  inicial de la desafectació de part del local social de la Guàrdia-</w:t>
      </w:r>
      <w:proofErr w:type="spellStart"/>
      <w:r w:rsidRPr="00693F85">
        <w:rPr>
          <w:rFonts w:ascii="Arial" w:hAnsi="Arial" w:cs="Arial"/>
          <w:b/>
        </w:rPr>
        <w:t>Lada</w:t>
      </w:r>
      <w:proofErr w:type="spellEnd"/>
      <w:r w:rsidRPr="00693F85">
        <w:rPr>
          <w:rFonts w:ascii="Arial" w:hAnsi="Arial" w:cs="Arial"/>
          <w:b/>
        </w:rPr>
        <w:t xml:space="preserve"> de bé de domini públic a bé patrimonial.</w:t>
      </w:r>
    </w:p>
    <w:p w:rsidR="00EC2737" w:rsidRDefault="00EC2737" w:rsidP="00693F85">
      <w:pPr>
        <w:pStyle w:val="Prrafodelista"/>
        <w:spacing w:after="0" w:line="240" w:lineRule="auto"/>
        <w:ind w:left="0"/>
        <w:jc w:val="both"/>
        <w:rPr>
          <w:rFonts w:ascii="Arial" w:hAnsi="Arial" w:cs="Arial"/>
          <w:b/>
        </w:rPr>
      </w:pPr>
    </w:p>
    <w:p w:rsidR="00EC2737" w:rsidRPr="00E114E4" w:rsidRDefault="00E114E4" w:rsidP="00693F85">
      <w:pPr>
        <w:pStyle w:val="Prrafodelista"/>
        <w:spacing w:after="0" w:line="240" w:lineRule="auto"/>
        <w:ind w:left="0"/>
        <w:jc w:val="both"/>
        <w:rPr>
          <w:rFonts w:ascii="Arial" w:hAnsi="Arial" w:cs="Arial"/>
        </w:rPr>
      </w:pPr>
      <w:r w:rsidRPr="00E114E4">
        <w:rPr>
          <w:rFonts w:ascii="Arial" w:hAnsi="Arial" w:cs="Arial"/>
        </w:rPr>
        <w:t>Es posposa per més endavant</w:t>
      </w:r>
    </w:p>
    <w:p w:rsidR="00693F85" w:rsidRPr="00693F85" w:rsidRDefault="00693F85" w:rsidP="00693F85">
      <w:pPr>
        <w:pStyle w:val="Prrafodelista"/>
        <w:spacing w:after="0" w:line="240" w:lineRule="auto"/>
        <w:ind w:left="0"/>
        <w:jc w:val="both"/>
        <w:rPr>
          <w:rFonts w:ascii="Arial" w:hAnsi="Arial" w:cs="Arial"/>
          <w:b/>
        </w:rPr>
      </w:pPr>
      <w:r w:rsidRPr="00693F85">
        <w:rPr>
          <w:rFonts w:ascii="Arial" w:hAnsi="Arial" w:cs="Arial"/>
          <w:b/>
        </w:rPr>
        <w:t xml:space="preserve"> </w:t>
      </w:r>
    </w:p>
    <w:p w:rsidR="00693F85" w:rsidRDefault="00693F85" w:rsidP="00693F85">
      <w:pPr>
        <w:pStyle w:val="Prrafodelista"/>
        <w:spacing w:after="0" w:line="240" w:lineRule="auto"/>
        <w:ind w:left="0"/>
        <w:jc w:val="both"/>
        <w:rPr>
          <w:rFonts w:ascii="Arial" w:hAnsi="Arial" w:cs="Arial"/>
          <w:b/>
        </w:rPr>
      </w:pPr>
      <w:r w:rsidRPr="00693F85">
        <w:rPr>
          <w:rFonts w:ascii="Arial" w:hAnsi="Arial" w:cs="Arial"/>
          <w:b/>
        </w:rPr>
        <w:t>4.- Aprovació, si s’escau, plecs de clàusules administratives particulars per l’arrendament mitjançant concurs de dos despatxos del local social de la Guàrdia-</w:t>
      </w:r>
      <w:proofErr w:type="spellStart"/>
      <w:r w:rsidRPr="00693F85">
        <w:rPr>
          <w:rFonts w:ascii="Arial" w:hAnsi="Arial" w:cs="Arial"/>
          <w:b/>
        </w:rPr>
        <w:t>Lada</w:t>
      </w:r>
      <w:proofErr w:type="spellEnd"/>
      <w:r w:rsidRPr="00693F85">
        <w:rPr>
          <w:rFonts w:ascii="Arial" w:hAnsi="Arial" w:cs="Arial"/>
          <w:b/>
        </w:rPr>
        <w:t>.</w:t>
      </w:r>
    </w:p>
    <w:p w:rsidR="00351496" w:rsidRDefault="00351496" w:rsidP="00693F85">
      <w:pPr>
        <w:pStyle w:val="Prrafodelista"/>
        <w:spacing w:after="0" w:line="240" w:lineRule="auto"/>
        <w:ind w:left="0"/>
        <w:jc w:val="both"/>
        <w:rPr>
          <w:rFonts w:ascii="Arial" w:hAnsi="Arial" w:cs="Arial"/>
          <w:b/>
        </w:rPr>
      </w:pPr>
    </w:p>
    <w:p w:rsidR="00351496" w:rsidRPr="00E114E4" w:rsidRDefault="00E114E4" w:rsidP="00693F85">
      <w:pPr>
        <w:pStyle w:val="Prrafodelista"/>
        <w:spacing w:after="0" w:line="240" w:lineRule="auto"/>
        <w:ind w:left="0"/>
        <w:jc w:val="both"/>
        <w:rPr>
          <w:rFonts w:ascii="Arial" w:hAnsi="Arial" w:cs="Arial"/>
        </w:rPr>
      </w:pPr>
      <w:r w:rsidRPr="00E114E4">
        <w:rPr>
          <w:rFonts w:ascii="Arial" w:hAnsi="Arial" w:cs="Arial"/>
        </w:rPr>
        <w:t>Es posposa per més endavant.</w:t>
      </w:r>
    </w:p>
    <w:p w:rsidR="00693F85" w:rsidRPr="00693F85" w:rsidRDefault="00693F85" w:rsidP="00693F85">
      <w:pPr>
        <w:spacing w:after="0" w:line="240" w:lineRule="auto"/>
        <w:jc w:val="both"/>
        <w:rPr>
          <w:rFonts w:ascii="Arial" w:hAnsi="Arial" w:cs="Arial"/>
          <w:b/>
          <w:color w:val="000000"/>
        </w:rPr>
      </w:pPr>
    </w:p>
    <w:p w:rsidR="00693F85" w:rsidRDefault="00693F85" w:rsidP="00693F85">
      <w:pPr>
        <w:spacing w:after="0" w:line="240" w:lineRule="auto"/>
        <w:jc w:val="both"/>
        <w:rPr>
          <w:rFonts w:ascii="Arial" w:hAnsi="Arial" w:cs="Arial"/>
          <w:b/>
          <w:bCs/>
        </w:rPr>
      </w:pPr>
      <w:r w:rsidRPr="00693F85">
        <w:rPr>
          <w:rFonts w:ascii="Arial" w:hAnsi="Arial" w:cs="Arial"/>
          <w:b/>
          <w:color w:val="000000"/>
        </w:rPr>
        <w:t xml:space="preserve">5.- </w:t>
      </w:r>
      <w:r w:rsidRPr="00693F85">
        <w:rPr>
          <w:rFonts w:ascii="Arial" w:hAnsi="Arial" w:cs="Arial"/>
          <w:b/>
          <w:bCs/>
        </w:rPr>
        <w:t>Aprovació, si s’escau, de la modificació del conveni de cooperació interadministrativa entre el Consell Comarcal de la Segarra i l’Ajuntament de Montoliu de Segarra en matèria d’abastament d’aigua en alta</w:t>
      </w:r>
      <w:r w:rsidR="00E114E4">
        <w:rPr>
          <w:rFonts w:ascii="Arial" w:hAnsi="Arial" w:cs="Arial"/>
          <w:b/>
          <w:bCs/>
        </w:rPr>
        <w:t>.</w:t>
      </w:r>
    </w:p>
    <w:p w:rsidR="00E114E4" w:rsidRDefault="00E114E4" w:rsidP="00693F85">
      <w:pPr>
        <w:spacing w:after="0" w:line="240" w:lineRule="auto"/>
        <w:jc w:val="both"/>
        <w:rPr>
          <w:rFonts w:ascii="Arial" w:hAnsi="Arial" w:cs="Arial"/>
          <w:b/>
          <w:bCs/>
        </w:rPr>
      </w:pPr>
    </w:p>
    <w:p w:rsidR="00E114E4" w:rsidRDefault="0083649F" w:rsidP="00693F85">
      <w:pPr>
        <w:spacing w:after="0" w:line="240" w:lineRule="auto"/>
        <w:jc w:val="both"/>
        <w:rPr>
          <w:rFonts w:ascii="Arial" w:hAnsi="Arial" w:cs="Arial"/>
          <w:bCs/>
        </w:rPr>
      </w:pPr>
      <w:r w:rsidRPr="0083649F">
        <w:rPr>
          <w:rFonts w:ascii="Arial" w:hAnsi="Arial" w:cs="Arial"/>
          <w:bCs/>
        </w:rPr>
        <w:t>Vist</w:t>
      </w:r>
      <w:r>
        <w:rPr>
          <w:rFonts w:ascii="Arial" w:hAnsi="Arial" w:cs="Arial"/>
          <w:bCs/>
        </w:rPr>
        <w:t xml:space="preserve"> que el Consell d’Administració de GAS reunit en sessió d’11 de novembre del 2015 va aprovar la modificació del sistema tarifari/quotes del servei d’abastament d’aigua en alta pel que fa a la formula de càlcul del terme fix (la </w:t>
      </w:r>
      <w:r w:rsidR="008C6585">
        <w:rPr>
          <w:rFonts w:ascii="Arial" w:hAnsi="Arial" w:cs="Arial"/>
          <w:bCs/>
        </w:rPr>
        <w:t>mitjana dels darrers tres anys).</w:t>
      </w:r>
    </w:p>
    <w:p w:rsidR="0083649F" w:rsidRDefault="0083649F" w:rsidP="00693F85">
      <w:pPr>
        <w:spacing w:after="0" w:line="240" w:lineRule="auto"/>
        <w:jc w:val="both"/>
        <w:rPr>
          <w:rFonts w:ascii="Arial" w:hAnsi="Arial" w:cs="Arial"/>
          <w:bCs/>
        </w:rPr>
      </w:pPr>
    </w:p>
    <w:p w:rsidR="0083649F" w:rsidRDefault="0083649F" w:rsidP="00693F85">
      <w:pPr>
        <w:spacing w:after="0" w:line="240" w:lineRule="auto"/>
        <w:jc w:val="both"/>
        <w:rPr>
          <w:rFonts w:ascii="Arial" w:hAnsi="Arial" w:cs="Arial"/>
          <w:bCs/>
        </w:rPr>
      </w:pPr>
      <w:r>
        <w:rPr>
          <w:rFonts w:ascii="Arial" w:hAnsi="Arial" w:cs="Arial"/>
          <w:bCs/>
        </w:rPr>
        <w:t>Vist que es considera convenient i necessari procedir a l’actualització del conveni vigent (aprovat pel Ple del Consell Comarcal ens sessió de que data de 27 de febrer del 2008) de cooperació interadministrativa amb els ajuntaments de municipis que hagin adquirit ho puguin fer, la condició de beneficiaris de cabals a derivar de la Comunitat General de Regants dels Canals d’</w:t>
      </w:r>
      <w:r w:rsidR="008C6585">
        <w:rPr>
          <w:rFonts w:ascii="Arial" w:hAnsi="Arial" w:cs="Arial"/>
          <w:bCs/>
        </w:rPr>
        <w:t>Urgell, segons subscrit per aquesta entitat, els Consells Comarcals de la Segarra i l’Urgell i la Junta d’Aigües, mitjançant les xarxes comarcals d’abastament d’aigua en alta.</w:t>
      </w:r>
    </w:p>
    <w:p w:rsidR="008C6585" w:rsidRDefault="008C6585" w:rsidP="00693F85">
      <w:pPr>
        <w:spacing w:after="0" w:line="240" w:lineRule="auto"/>
        <w:jc w:val="both"/>
        <w:rPr>
          <w:rFonts w:ascii="Arial" w:hAnsi="Arial" w:cs="Arial"/>
          <w:bCs/>
        </w:rPr>
      </w:pPr>
    </w:p>
    <w:p w:rsidR="008C6585" w:rsidRDefault="008C6585" w:rsidP="00693F85">
      <w:pPr>
        <w:spacing w:after="0" w:line="240" w:lineRule="auto"/>
        <w:jc w:val="both"/>
        <w:rPr>
          <w:rFonts w:ascii="Arial" w:hAnsi="Arial" w:cs="Arial"/>
          <w:bCs/>
        </w:rPr>
      </w:pPr>
      <w:r>
        <w:rPr>
          <w:rFonts w:ascii="Arial" w:hAnsi="Arial" w:cs="Arial"/>
          <w:bCs/>
        </w:rPr>
        <w:t>Vista la proposta de conveni de cooperació interadministrativa entre el Consell Comarcal de la Segarra i els ajuntaments en matèria d’abastament d’aigua en alta.</w:t>
      </w:r>
    </w:p>
    <w:p w:rsidR="008C6585" w:rsidRDefault="008C6585" w:rsidP="00693F85">
      <w:pPr>
        <w:spacing w:after="0" w:line="240" w:lineRule="auto"/>
        <w:jc w:val="both"/>
        <w:rPr>
          <w:rFonts w:ascii="Arial" w:hAnsi="Arial" w:cs="Arial"/>
          <w:bCs/>
        </w:rPr>
      </w:pPr>
    </w:p>
    <w:p w:rsidR="008C6585" w:rsidRPr="00F52F36" w:rsidRDefault="008C6585" w:rsidP="008C6585">
      <w:pPr>
        <w:spacing w:after="0" w:line="240" w:lineRule="auto"/>
        <w:jc w:val="both"/>
        <w:rPr>
          <w:rFonts w:ascii="Arial" w:hAnsi="Arial" w:cs="Arial"/>
          <w:b/>
        </w:rPr>
      </w:pPr>
      <w:r w:rsidRPr="00F52F36">
        <w:rPr>
          <w:rFonts w:ascii="Arial" w:hAnsi="Arial" w:cs="Arial"/>
        </w:rPr>
        <w:t xml:space="preserve">L’Alcalde proposa al Ple l’adopció del següent </w:t>
      </w:r>
      <w:r w:rsidRPr="00F52F36">
        <w:rPr>
          <w:rFonts w:ascii="Arial" w:hAnsi="Arial" w:cs="Arial"/>
          <w:b/>
        </w:rPr>
        <w:t>ACORD:</w:t>
      </w:r>
    </w:p>
    <w:p w:rsidR="008C6585" w:rsidRDefault="008C6585" w:rsidP="00693F85">
      <w:pPr>
        <w:spacing w:after="0" w:line="240" w:lineRule="auto"/>
        <w:jc w:val="both"/>
        <w:rPr>
          <w:rFonts w:ascii="Arial" w:hAnsi="Arial" w:cs="Arial"/>
          <w:bCs/>
        </w:rPr>
      </w:pPr>
    </w:p>
    <w:p w:rsidR="008C6585" w:rsidRDefault="008C6585" w:rsidP="00693F85">
      <w:pPr>
        <w:spacing w:after="0" w:line="240" w:lineRule="auto"/>
        <w:jc w:val="both"/>
        <w:rPr>
          <w:rFonts w:ascii="Arial" w:hAnsi="Arial" w:cs="Arial"/>
          <w:bCs/>
        </w:rPr>
      </w:pPr>
      <w:r w:rsidRPr="008C6585">
        <w:rPr>
          <w:rFonts w:ascii="Arial" w:hAnsi="Arial" w:cs="Arial"/>
          <w:b/>
          <w:bCs/>
        </w:rPr>
        <w:lastRenderedPageBreak/>
        <w:t>Primer.-</w:t>
      </w:r>
      <w:r>
        <w:rPr>
          <w:rFonts w:ascii="Arial" w:hAnsi="Arial" w:cs="Arial"/>
          <w:bCs/>
        </w:rPr>
        <w:t xml:space="preserve"> Aprovar el nou model de conveni a subscriure amb els ajuntaments dels municipis que hagin d’adquirir, o bé ja ostenten la condició de municipis beneficiaris de cabals a derivar de la Comunitat General de Regants dels Canals d’Urgell, d’acord amb el règim de quotes íntegres que ja s’aplica als municipis que s’abasteixen actualment de les xarxes comarcals en alta.</w:t>
      </w:r>
    </w:p>
    <w:p w:rsidR="00DD3CE4" w:rsidRDefault="00DD3CE4" w:rsidP="00693F85">
      <w:pPr>
        <w:spacing w:after="0" w:line="240" w:lineRule="auto"/>
        <w:jc w:val="both"/>
        <w:rPr>
          <w:rFonts w:ascii="Arial" w:hAnsi="Arial" w:cs="Arial"/>
          <w:bCs/>
        </w:rPr>
      </w:pPr>
    </w:p>
    <w:p w:rsidR="00DD3CE4" w:rsidRPr="0083649F" w:rsidRDefault="00DD3CE4" w:rsidP="00693F85">
      <w:pPr>
        <w:spacing w:after="0" w:line="240" w:lineRule="auto"/>
        <w:jc w:val="both"/>
        <w:rPr>
          <w:rFonts w:ascii="Arial" w:hAnsi="Arial" w:cs="Arial"/>
          <w:bCs/>
        </w:rPr>
      </w:pPr>
      <w:r w:rsidRPr="00DD3CE4">
        <w:rPr>
          <w:rFonts w:ascii="Arial" w:hAnsi="Arial" w:cs="Arial"/>
          <w:b/>
          <w:bCs/>
        </w:rPr>
        <w:t>Segon.</w:t>
      </w:r>
      <w:r>
        <w:rPr>
          <w:rFonts w:ascii="Arial" w:hAnsi="Arial" w:cs="Arial"/>
          <w:bCs/>
        </w:rPr>
        <w:t>- Notificar el present acord al Consell Comarcal de la Segarra.</w:t>
      </w:r>
    </w:p>
    <w:p w:rsidR="00E114E4" w:rsidRDefault="00E114E4" w:rsidP="00693F85">
      <w:pPr>
        <w:spacing w:after="0" w:line="240" w:lineRule="auto"/>
        <w:jc w:val="both"/>
        <w:rPr>
          <w:rFonts w:ascii="Arial" w:hAnsi="Arial" w:cs="Arial"/>
          <w:b/>
          <w:i/>
        </w:rPr>
      </w:pPr>
    </w:p>
    <w:p w:rsidR="00DD3CE4" w:rsidRPr="00DD3CE4" w:rsidRDefault="00DD3CE4" w:rsidP="00693F85">
      <w:pPr>
        <w:spacing w:after="0" w:line="240" w:lineRule="auto"/>
        <w:jc w:val="both"/>
        <w:rPr>
          <w:rFonts w:ascii="Arial" w:hAnsi="Arial" w:cs="Arial"/>
        </w:rPr>
      </w:pPr>
      <w:r w:rsidRPr="00DD3CE4">
        <w:rPr>
          <w:rFonts w:ascii="Arial" w:hAnsi="Arial" w:cs="Arial"/>
        </w:rPr>
        <w:t>La proposta s’aprova per unanimitat</w:t>
      </w:r>
    </w:p>
    <w:p w:rsidR="00693F85" w:rsidRPr="00693F85" w:rsidRDefault="00693F85" w:rsidP="00693F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color w:val="000000"/>
        </w:rPr>
      </w:pPr>
    </w:p>
    <w:p w:rsidR="00693F85" w:rsidRDefault="00693F85" w:rsidP="00693F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color w:val="000000"/>
        </w:rPr>
      </w:pPr>
      <w:r w:rsidRPr="00693F85">
        <w:rPr>
          <w:rFonts w:ascii="Arial" w:hAnsi="Arial" w:cs="Arial"/>
          <w:b/>
          <w:color w:val="000000"/>
        </w:rPr>
        <w:t>6.- Aprovació, si s’escau del Reglament del servei de subministrament domiciliari d’aigua al terme municipal de Montoliu de Segarra.</w:t>
      </w:r>
    </w:p>
    <w:p w:rsidR="00DD3CE4" w:rsidRDefault="00DD3CE4" w:rsidP="00693F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color w:val="000000"/>
        </w:rPr>
      </w:pPr>
    </w:p>
    <w:p w:rsidR="00402DA5" w:rsidRDefault="00C04B15" w:rsidP="00C04B15">
      <w:pPr>
        <w:spacing w:after="0" w:line="240" w:lineRule="auto"/>
        <w:jc w:val="both"/>
        <w:rPr>
          <w:rFonts w:ascii="Arial" w:hAnsi="Arial" w:cs="Arial"/>
        </w:rPr>
      </w:pPr>
      <w:r w:rsidRPr="003E4632">
        <w:rPr>
          <w:rFonts w:ascii="Arial" w:hAnsi="Arial" w:cs="Arial"/>
        </w:rPr>
        <w:t>L’alcalde pr</w:t>
      </w:r>
      <w:r>
        <w:rPr>
          <w:rFonts w:ascii="Arial" w:hAnsi="Arial" w:cs="Arial"/>
        </w:rPr>
        <w:t>oposa acordar</w:t>
      </w:r>
      <w:r w:rsidRPr="003E4632">
        <w:rPr>
          <w:rFonts w:ascii="Arial" w:hAnsi="Arial" w:cs="Arial"/>
        </w:rPr>
        <w:t xml:space="preserve"> l’aprovació inicial de</w:t>
      </w:r>
      <w:r>
        <w:rPr>
          <w:rFonts w:ascii="Arial" w:hAnsi="Arial" w:cs="Arial"/>
        </w:rPr>
        <w:t xml:space="preserve">l Reglament del servei de subministrament domiciliari d’aigua al terme municipal de Montoliu de Segarra, </w:t>
      </w:r>
      <w:proofErr w:type="spellStart"/>
      <w:r>
        <w:rPr>
          <w:rFonts w:ascii="Arial" w:hAnsi="Arial" w:cs="Arial"/>
        </w:rPr>
        <w:t>l’</w:t>
      </w:r>
      <w:r w:rsidR="000C7CCC">
        <w:rPr>
          <w:rFonts w:ascii="Arial" w:hAnsi="Arial" w:cs="Arial"/>
        </w:rPr>
        <w:t>index</w:t>
      </w:r>
      <w:proofErr w:type="spellEnd"/>
      <w:r w:rsidR="000C7CCC">
        <w:rPr>
          <w:rFonts w:ascii="Arial" w:hAnsi="Arial" w:cs="Arial"/>
        </w:rPr>
        <w:t xml:space="preserve"> del qual és el següent, el text complert es troba en un annex a la present acta:</w:t>
      </w:r>
    </w:p>
    <w:p w:rsidR="00402DA5" w:rsidRDefault="00402DA5" w:rsidP="00C04B15">
      <w:pPr>
        <w:spacing w:after="0" w:line="240" w:lineRule="auto"/>
        <w:jc w:val="both"/>
        <w:rPr>
          <w:rFonts w:ascii="Arial" w:hAnsi="Arial" w:cs="Arial"/>
        </w:rPr>
      </w:pPr>
    </w:p>
    <w:p w:rsidR="00C04B15" w:rsidRPr="00C04B15" w:rsidRDefault="00C04B15" w:rsidP="00C04B15">
      <w:pPr>
        <w:spacing w:after="0" w:line="240" w:lineRule="auto"/>
        <w:jc w:val="center"/>
        <w:rPr>
          <w:rFonts w:ascii="Arial" w:hAnsi="Arial" w:cs="Arial"/>
          <w:lang w:val="es-ES"/>
        </w:rPr>
      </w:pPr>
      <w:r w:rsidRPr="00C04B15">
        <w:rPr>
          <w:rFonts w:ascii="Arial" w:hAnsi="Arial" w:cs="Arial"/>
          <w:lang w:val="es-ES"/>
        </w:rPr>
        <w:t>ÍNDEX</w:t>
      </w:r>
    </w:p>
    <w:p w:rsidR="00C04B15" w:rsidRPr="00C04B15" w:rsidRDefault="00C04B15" w:rsidP="00C04B15">
      <w:pPr>
        <w:spacing w:after="0" w:line="240" w:lineRule="auto"/>
        <w:rPr>
          <w:rFonts w:ascii="Arial" w:hAnsi="Arial" w:cs="Arial"/>
          <w:b/>
        </w:rPr>
      </w:pPr>
    </w:p>
    <w:p w:rsidR="00C04B15" w:rsidRPr="00C04B15" w:rsidRDefault="00C04B15" w:rsidP="00C04B15">
      <w:pPr>
        <w:spacing w:after="0" w:line="240" w:lineRule="auto"/>
        <w:rPr>
          <w:rFonts w:ascii="Arial" w:hAnsi="Arial" w:cs="Arial"/>
          <w:b/>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TÍTOL PRIMER – DISPOSICIONS GENERALS</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1 - Objecte i naturalesa del servei d’aigües (arts.1 a 2)</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2  - Abast del servei envers els usuaris (art.3)</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3 -  Concepte d’usuari (arts.4 a 5)</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4 – Concepte de gestor del servei (arts.6 a 7)</w:t>
      </w:r>
    </w:p>
    <w:p w:rsidR="00C04B15" w:rsidRPr="00C04B15" w:rsidRDefault="00C04B15" w:rsidP="00C04B15">
      <w:pPr>
        <w:spacing w:after="0" w:line="240" w:lineRule="auto"/>
        <w:ind w:left="360"/>
        <w:contextualSpacing/>
        <w:rPr>
          <w:rFonts w:ascii="Arial" w:hAnsi="Arial" w:cs="Arial"/>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TÍTOL SEGON  - ELEMENTS MATERIALS DEL SERVEI</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1 – Abast de la xarxa d’abastament (art.8)</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2 – Instal·lacions subministradores (art.9)</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3 – Instal·lacions receptores (art.10)</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4 – Determinacions tècniques comunes (art.11)</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5 – Xarxa de distribució (arts.12 a 14)</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6 – Ramal d’escomesa (arts.15 a 18)</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7 – Clau de presa (arts.19 a 20)</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8 – Clau de registre (arts.21 a 22)</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9 – Clau de pas (arts.23 a 24)</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10 – Escomesa en desús (art.25)</w:t>
      </w:r>
    </w:p>
    <w:p w:rsidR="00C04B15" w:rsidRPr="00C04B15" w:rsidRDefault="00C04B15" w:rsidP="00C04B15">
      <w:pPr>
        <w:spacing w:after="0" w:line="240" w:lineRule="auto"/>
        <w:ind w:left="360"/>
        <w:contextualSpacing/>
        <w:rPr>
          <w:rFonts w:ascii="Arial" w:hAnsi="Arial" w:cs="Arial"/>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TÍTOL TERCER – INSTAL.LACIONS INTERIORS</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1 – Règim de les instal·lacions interiors (arts.26 a 35)</w:t>
      </w:r>
    </w:p>
    <w:p w:rsidR="00C04B15" w:rsidRPr="00C04B15" w:rsidRDefault="00C04B15" w:rsidP="00C04B15">
      <w:pPr>
        <w:spacing w:after="0" w:line="240" w:lineRule="auto"/>
        <w:ind w:left="360"/>
        <w:contextualSpacing/>
        <w:rPr>
          <w:rFonts w:ascii="Arial" w:hAnsi="Arial" w:cs="Arial"/>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TÍTOL QUART – SISTEMES DE MESURAMENT</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1 – Dels comptadors i les seves característiques (arts.36 a 38)</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2 – Adaptació dels comptadors al consum real (art.39)</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3 – Compra de comptadors (arts.40)</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4 – Manipulació, instal·lació i manteniment dels comptadors (arts.41 a 46)</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5 – Pluralitat de comptadors (arts.47 a 50)</w:t>
      </w:r>
    </w:p>
    <w:p w:rsidR="00C04B15" w:rsidRPr="00C04B15" w:rsidRDefault="00C04B15" w:rsidP="00C04B15">
      <w:pPr>
        <w:spacing w:after="0" w:line="240" w:lineRule="auto"/>
        <w:ind w:left="360"/>
        <w:contextualSpacing/>
        <w:rPr>
          <w:rFonts w:ascii="Arial" w:hAnsi="Arial" w:cs="Arial"/>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TÍTOL CINQUÈ – XARXA D’HIDRANTS I BOQUES D’INCENDI</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lastRenderedPageBreak/>
        <w:t>CAPÍTOL 1 – Abast de la xarxa (arts.51 a 52)</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2 – Característiques tècniques de les instal·lacions (arts.53 a 55)</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3 – Obligacions dels abonats i limitacions quan a l’ús de l’aigua i quant a la manipulació de les instal·lacions (art.56)</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4 – Establiment i manteniment de les instal·lacions (arts.57 i 58)</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5 – Obligacions específiques del gestor del servei (art.59)</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6 – Comprovació del funcionament de les instal·lacions (art.60)</w:t>
      </w:r>
    </w:p>
    <w:p w:rsidR="00C04B15" w:rsidRPr="00C04B15" w:rsidRDefault="00C04B15" w:rsidP="00C04B15">
      <w:pPr>
        <w:spacing w:after="0" w:line="240" w:lineRule="auto"/>
        <w:rPr>
          <w:rFonts w:ascii="Arial" w:hAnsi="Arial" w:cs="Arial"/>
          <w:lang w:val="es-ES"/>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TÍTOL SISÈ – CONDICIÓ SANITÀRIA DE LES AIGÜES</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 xml:space="preserve">CAPÍTOL 1 – Condicions </w:t>
      </w:r>
      <w:proofErr w:type="spellStart"/>
      <w:r w:rsidRPr="00C04B15">
        <w:rPr>
          <w:rFonts w:ascii="Arial" w:hAnsi="Arial" w:cs="Arial"/>
        </w:rPr>
        <w:t>tecnicosanitàries</w:t>
      </w:r>
      <w:proofErr w:type="spellEnd"/>
      <w:r w:rsidRPr="00C04B15">
        <w:rPr>
          <w:rFonts w:ascii="Arial" w:hAnsi="Arial" w:cs="Arial"/>
        </w:rPr>
        <w:t xml:space="preserve"> de les aigües subministrades (arts.61 a 67)</w:t>
      </w:r>
    </w:p>
    <w:p w:rsidR="00C04B15" w:rsidRPr="00C04B15" w:rsidRDefault="00C04B15" w:rsidP="00C04B15">
      <w:pPr>
        <w:spacing w:after="0" w:line="240" w:lineRule="auto"/>
        <w:rPr>
          <w:rFonts w:ascii="Arial" w:hAnsi="Arial" w:cs="Arial"/>
          <w:lang w:val="es-ES"/>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TÍTOL SETÈ – CONTRACTACIÓ</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1 – Disposicions generals sobre la pòlissa d’abonament (art.68)</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2 – Sol·licitud del subministrament (arts.69 a 70)</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3 – Resolució de les sol·licituds (arts.71 a 72)</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4 – Modalitat de subministrament (arts.73 a 74)</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5 – Vigència dels contractes de subministrament (art.75)</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6 – Modificació dels contractes (art.76)</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7 – Cessió limitada dels contractes (arts.77 a 78)</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8 – Resolució del contracte de subministrament (art.79)</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9 – Retirada de l’aparell de mesura (art.80)</w:t>
      </w:r>
    </w:p>
    <w:p w:rsidR="00C04B15" w:rsidRPr="00C04B15" w:rsidRDefault="00C04B15" w:rsidP="00C04B15">
      <w:pPr>
        <w:spacing w:after="0" w:line="240" w:lineRule="auto"/>
        <w:rPr>
          <w:rFonts w:ascii="Arial" w:hAnsi="Arial" w:cs="Arial"/>
          <w:lang w:val="es-ES"/>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TÍTOL VUITÈ – TARIFES I FINANÇAMENT</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1 – Tarifes i finançament (arts.81 a 83)</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2 – Condicions de facturació (arts.84 a 86)</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3 – Sistemes de pagament i regularització de consums (arts.87 a 90)</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4 – Verificació de comptadors (art.91)</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5 – Tipus de cànon aplicable per fuites fortuïtes (art.92)</w:t>
      </w:r>
    </w:p>
    <w:p w:rsidR="00C04B15" w:rsidRPr="00C04B15" w:rsidRDefault="00C04B15" w:rsidP="00C04B15">
      <w:pPr>
        <w:spacing w:after="0" w:line="240" w:lineRule="auto"/>
        <w:rPr>
          <w:rFonts w:ascii="Arial" w:hAnsi="Arial" w:cs="Arial"/>
          <w:lang w:val="es-ES"/>
        </w:rPr>
      </w:pPr>
    </w:p>
    <w:p w:rsidR="00C04B15" w:rsidRPr="00C04B15" w:rsidRDefault="00C04B15" w:rsidP="00C04B15">
      <w:pPr>
        <w:spacing w:after="0" w:line="240" w:lineRule="auto"/>
        <w:rPr>
          <w:rFonts w:ascii="Arial" w:hAnsi="Arial" w:cs="Arial"/>
          <w:lang w:val="en-US"/>
        </w:rPr>
      </w:pPr>
      <w:r w:rsidRPr="00C04B15">
        <w:rPr>
          <w:rFonts w:ascii="Arial" w:hAnsi="Arial" w:cs="Arial"/>
          <w:lang w:val="en-US"/>
        </w:rPr>
        <w:t>TÍTOL NOVÈ – DRETS I OBLIGACIONS DE L’ABONAT</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1  - Drets dels abonats (art.93)</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2  - Obligacions dels abonats (art.94)</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3 – Prohibicions específiques (art.95)</w:t>
      </w:r>
    </w:p>
    <w:p w:rsidR="00C04B15" w:rsidRPr="00C04B15" w:rsidRDefault="00C04B15" w:rsidP="00C04B15">
      <w:pPr>
        <w:spacing w:after="0" w:line="240" w:lineRule="auto"/>
        <w:rPr>
          <w:rFonts w:ascii="Arial" w:hAnsi="Arial" w:cs="Arial"/>
          <w:lang w:val="es-ES"/>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TÍTOL DESÈ – DRETS I OBLIGACIONS DEL GESTOR DEL SERVEI</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1 – Drets el gestor del servei (art.96)</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2 – Obligacions del gestor del servei (art.97)</w:t>
      </w:r>
    </w:p>
    <w:p w:rsidR="00C04B15" w:rsidRPr="00C04B15" w:rsidRDefault="00C04B15" w:rsidP="00C04B15">
      <w:pPr>
        <w:spacing w:after="0" w:line="240" w:lineRule="auto"/>
        <w:rPr>
          <w:rFonts w:ascii="Arial" w:hAnsi="Arial" w:cs="Arial"/>
          <w:lang w:val="es-ES"/>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TÍTOL ONZÈ – SUSPENSIÓ INDIVIDUAL DEL SUBMINISTRAMENT</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1 – Causes de suspensió del servei (art.98)</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2 – Procediment de suspensió del servei (art.99)</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3 – Temps hàbil per suspendre el servei (art.100)</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4 – Restabliment del servei (arts.101 a 102)</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5 – Compatibilitat de procediments (art.103)</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6 – Conseqüències resolutòries vinculades a la suspensió del subministrament (art.104)</w:t>
      </w:r>
    </w:p>
    <w:p w:rsidR="00C04B15" w:rsidRPr="00C04B15" w:rsidRDefault="00C04B15" w:rsidP="00C04B15">
      <w:pPr>
        <w:spacing w:after="0" w:line="240" w:lineRule="auto"/>
        <w:rPr>
          <w:rFonts w:ascii="Arial" w:hAnsi="Arial" w:cs="Arial"/>
          <w:lang w:val="es-ES"/>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TÍTOL DOTZÈ – RÈGIM SANCIONADOR</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1 – Objecte i abast del règim sancionador (art.105)</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lastRenderedPageBreak/>
        <w:t>CAPÍTOL 2 – Infraccions administratives (arts.106 a 107)</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3 – Sancions i altres responsabilitats (art.108)</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4 – Graduació de les sancions i règim de concurrència (art.109)</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5 – Prescripció d’infraccions i sancions (art.110)</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CAPITOL 6 – Compatibilitat de procediments sancionadors i no sancionadors (art.111)</w:t>
      </w:r>
    </w:p>
    <w:p w:rsidR="00C04B15" w:rsidRPr="00C04B15" w:rsidRDefault="00C04B15" w:rsidP="00C04B15">
      <w:pPr>
        <w:numPr>
          <w:ilvl w:val="0"/>
          <w:numId w:val="36"/>
        </w:numPr>
        <w:spacing w:after="0" w:line="240" w:lineRule="auto"/>
        <w:contextualSpacing/>
        <w:rPr>
          <w:rFonts w:ascii="Arial" w:hAnsi="Arial" w:cs="Arial"/>
        </w:rPr>
      </w:pPr>
      <w:r w:rsidRPr="00C04B15">
        <w:rPr>
          <w:rFonts w:ascii="Arial" w:hAnsi="Arial" w:cs="Arial"/>
        </w:rPr>
        <w:t>CAPÍTOL 7 – Procediment sancionador i mesures cautelars (arts.112 a 113)</w:t>
      </w:r>
    </w:p>
    <w:p w:rsidR="00C04B15" w:rsidRPr="00C04B15" w:rsidRDefault="00C04B15" w:rsidP="00C04B15">
      <w:pPr>
        <w:spacing w:after="0" w:line="240" w:lineRule="auto"/>
        <w:rPr>
          <w:rFonts w:ascii="Arial" w:hAnsi="Arial" w:cs="Arial"/>
          <w:lang w:val="es-ES"/>
        </w:rPr>
      </w:pPr>
    </w:p>
    <w:p w:rsidR="00C04B15" w:rsidRPr="00C04B15" w:rsidRDefault="00C04B15" w:rsidP="00C04B15">
      <w:pPr>
        <w:spacing w:after="0" w:line="240" w:lineRule="auto"/>
        <w:rPr>
          <w:rFonts w:ascii="Arial" w:hAnsi="Arial" w:cs="Arial"/>
          <w:lang w:val="es-ES"/>
        </w:rPr>
      </w:pPr>
      <w:r w:rsidRPr="00C04B15">
        <w:rPr>
          <w:rFonts w:ascii="Arial" w:hAnsi="Arial" w:cs="Arial"/>
          <w:lang w:val="es-ES"/>
        </w:rPr>
        <w:t>DISPOSICIONS ADDICIONALS</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1a. Normativa supletòria</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2a. Modificació de la legislació europea, estatal i autonòmica</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3a. Qualificació del municipi com a comunitat d’usuaris</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4a. Règim de silenci administratiu</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5a. L’accés al domicili dels abonats o usuaris</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6a. Desconcentració de funcions en el gestor del servei</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7a. Ordres i circulars d’instruccions</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8a. Serveis mínims en cas de vaga</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9a. Participació dels usuaris en la gestió del servei</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10a. Finançament del subministrament</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11a. Model de contracte de subministrament o pòlissa d’abonament</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12a. Actuació del gestor del servei com a instal·lador autoritzar</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13a. Subministrament en situacions d’emergència</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14a. Aigües ornamentals i lúdiques i fonts públiques</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15a. La instal·lació del servei d’aigües a polígons o unitats d’actuació de caràcter urbanístic</w:t>
      </w:r>
    </w:p>
    <w:p w:rsidR="00C04B15" w:rsidRPr="00C04B15" w:rsidRDefault="00C04B15" w:rsidP="00C04B15">
      <w:pPr>
        <w:spacing w:after="0" w:line="240" w:lineRule="auto"/>
        <w:rPr>
          <w:rFonts w:ascii="Arial" w:hAnsi="Arial" w:cs="Arial"/>
          <w:lang w:val="es-ES"/>
        </w:rPr>
      </w:pPr>
    </w:p>
    <w:p w:rsidR="00C04B15" w:rsidRPr="00C04B15" w:rsidRDefault="00C04B15" w:rsidP="00C04B15">
      <w:pPr>
        <w:spacing w:after="0" w:line="240" w:lineRule="auto"/>
        <w:rPr>
          <w:rFonts w:ascii="Arial" w:hAnsi="Arial" w:cs="Arial"/>
          <w:lang w:val="en-US"/>
        </w:rPr>
      </w:pPr>
      <w:r w:rsidRPr="00C04B15">
        <w:rPr>
          <w:rFonts w:ascii="Arial" w:hAnsi="Arial" w:cs="Arial"/>
          <w:lang w:val="en-US"/>
        </w:rPr>
        <w:t>DISPOSICIONS TRANSITÒRIES</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1a. Subministraments mitjançant aforament i dipòsit</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2a. Model provisional de pòlissa d’abonament</w:t>
      </w:r>
    </w:p>
    <w:p w:rsidR="00C04B15" w:rsidRPr="00C04B15" w:rsidRDefault="00C04B15" w:rsidP="00C04B15">
      <w:pPr>
        <w:spacing w:after="0" w:line="240" w:lineRule="auto"/>
        <w:jc w:val="both"/>
        <w:outlineLvl w:val="0"/>
        <w:rPr>
          <w:rFonts w:ascii="Arial" w:hAnsi="Arial" w:cs="Arial"/>
        </w:rPr>
      </w:pPr>
      <w:r w:rsidRPr="00C04B15">
        <w:rPr>
          <w:rFonts w:ascii="Arial" w:hAnsi="Arial" w:cs="Arial"/>
        </w:rPr>
        <w:t>3a. Deutes pendents d’exercicis anteriors</w:t>
      </w:r>
    </w:p>
    <w:p w:rsidR="00C04B15" w:rsidRPr="00C04B15" w:rsidRDefault="00C04B15" w:rsidP="00C04B15">
      <w:pPr>
        <w:spacing w:after="0" w:line="240" w:lineRule="auto"/>
        <w:jc w:val="both"/>
        <w:outlineLvl w:val="0"/>
        <w:rPr>
          <w:rFonts w:ascii="Arial" w:hAnsi="Arial" w:cs="Arial"/>
          <w:lang w:val="es-ES"/>
        </w:rPr>
      </w:pPr>
      <w:r w:rsidRPr="00C04B15">
        <w:rPr>
          <w:rFonts w:ascii="Arial" w:hAnsi="Arial" w:cs="Arial"/>
        </w:rPr>
        <w:t>4a. Instal·lació o substitució del comptador</w:t>
      </w:r>
    </w:p>
    <w:p w:rsidR="00C04B15" w:rsidRPr="00C04B15" w:rsidRDefault="00C04B15" w:rsidP="00C04B15">
      <w:pPr>
        <w:spacing w:after="0" w:line="240" w:lineRule="auto"/>
        <w:jc w:val="both"/>
        <w:outlineLvl w:val="0"/>
        <w:rPr>
          <w:rFonts w:ascii="Arial" w:hAnsi="Arial" w:cs="Arial"/>
          <w:lang w:val="es-ES"/>
        </w:rPr>
      </w:pPr>
    </w:p>
    <w:p w:rsidR="00C04B15" w:rsidRPr="000C7CCC" w:rsidRDefault="00C04B15" w:rsidP="00C04B15">
      <w:pPr>
        <w:spacing w:after="0" w:line="240" w:lineRule="auto"/>
        <w:jc w:val="both"/>
        <w:outlineLvl w:val="0"/>
        <w:rPr>
          <w:rFonts w:ascii="Arial" w:hAnsi="Arial" w:cs="Arial"/>
          <w:lang w:val="es-ES"/>
        </w:rPr>
      </w:pPr>
      <w:r w:rsidRPr="00C04B15">
        <w:rPr>
          <w:rFonts w:ascii="Arial" w:hAnsi="Arial" w:cs="Arial"/>
          <w:lang w:val="es-ES"/>
        </w:rPr>
        <w:t>DISPOSICIÓ FINAL</w:t>
      </w:r>
    </w:p>
    <w:p w:rsidR="000C7CCC" w:rsidRPr="000C7CCC" w:rsidRDefault="000C7CCC" w:rsidP="00C04B15">
      <w:pPr>
        <w:spacing w:after="0" w:line="240" w:lineRule="auto"/>
        <w:jc w:val="both"/>
        <w:outlineLvl w:val="0"/>
        <w:rPr>
          <w:rFonts w:ascii="Arial" w:hAnsi="Arial" w:cs="Arial"/>
          <w:lang w:val="es-ES"/>
        </w:rPr>
      </w:pPr>
    </w:p>
    <w:p w:rsidR="00343A2B" w:rsidRDefault="000C7CCC" w:rsidP="00C04B15">
      <w:pPr>
        <w:spacing w:after="0" w:line="240" w:lineRule="auto"/>
        <w:jc w:val="both"/>
        <w:rPr>
          <w:rFonts w:ascii="Arial" w:eastAsia="Times New Roman" w:hAnsi="Arial" w:cs="Arial"/>
          <w:iCs/>
          <w:lang w:eastAsia="es-ES"/>
        </w:rPr>
      </w:pPr>
      <w:r>
        <w:rPr>
          <w:rFonts w:ascii="Arial" w:eastAsia="Times New Roman" w:hAnsi="Arial" w:cs="Arial"/>
          <w:iCs/>
          <w:lang w:eastAsia="es-ES"/>
        </w:rPr>
        <w:t xml:space="preserve">Atès, l’informe favorable de secretària-intervenció, l’alcalde proposa al Ple l’aprovació del següent ACORD: </w:t>
      </w:r>
    </w:p>
    <w:p w:rsidR="00C04B15" w:rsidRPr="00C04B15" w:rsidRDefault="00C04B15" w:rsidP="00C04B15">
      <w:pPr>
        <w:spacing w:after="0" w:line="240" w:lineRule="auto"/>
        <w:jc w:val="both"/>
        <w:rPr>
          <w:rFonts w:ascii="Arial" w:hAnsi="Arial" w:cs="Arial"/>
          <w:b/>
        </w:rPr>
      </w:pPr>
    </w:p>
    <w:p w:rsidR="00C04B15" w:rsidRPr="007A0A3A" w:rsidRDefault="00C04B15" w:rsidP="00C04B15">
      <w:pPr>
        <w:spacing w:after="0" w:line="240" w:lineRule="auto"/>
        <w:jc w:val="both"/>
        <w:rPr>
          <w:rFonts w:ascii="Arial" w:hAnsi="Arial" w:cs="Arial"/>
        </w:rPr>
      </w:pPr>
      <w:r w:rsidRPr="00C04B15">
        <w:rPr>
          <w:rFonts w:ascii="Arial" w:hAnsi="Arial" w:cs="Arial"/>
          <w:b/>
          <w:u w:val="single"/>
        </w:rPr>
        <w:t>Primer.-</w:t>
      </w:r>
      <w:r w:rsidRPr="003E4632">
        <w:rPr>
          <w:rFonts w:ascii="Arial" w:hAnsi="Arial" w:cs="Arial"/>
        </w:rPr>
        <w:t xml:space="preserve"> Aprovar inicialment</w:t>
      </w:r>
      <w:r w:rsidR="007A0A3A">
        <w:rPr>
          <w:rFonts w:ascii="Arial" w:hAnsi="Arial" w:cs="Arial"/>
        </w:rPr>
        <w:t xml:space="preserve"> el </w:t>
      </w:r>
      <w:r w:rsidR="007A0A3A" w:rsidRPr="007A0A3A">
        <w:rPr>
          <w:rFonts w:ascii="Arial" w:hAnsi="Arial" w:cs="Arial"/>
          <w:color w:val="000000"/>
        </w:rPr>
        <w:t>Reglament del servei de subministrament domiciliari d’aigua al terme municipal de Montoliu de Segarra</w:t>
      </w:r>
      <w:r w:rsidR="007A0A3A">
        <w:rPr>
          <w:rFonts w:ascii="Arial" w:hAnsi="Arial" w:cs="Arial"/>
        </w:rPr>
        <w:t>.</w:t>
      </w:r>
    </w:p>
    <w:p w:rsidR="00C04B15" w:rsidRPr="007A0A3A" w:rsidRDefault="00C04B15" w:rsidP="00C04B15">
      <w:pPr>
        <w:spacing w:after="0" w:line="240" w:lineRule="auto"/>
        <w:jc w:val="both"/>
        <w:rPr>
          <w:rFonts w:ascii="Arial" w:hAnsi="Arial" w:cs="Arial"/>
        </w:rPr>
      </w:pPr>
    </w:p>
    <w:p w:rsidR="00C04B15" w:rsidRPr="003E4632" w:rsidRDefault="00C04B15" w:rsidP="00C04B15">
      <w:pPr>
        <w:spacing w:after="0" w:line="240" w:lineRule="auto"/>
        <w:jc w:val="both"/>
        <w:rPr>
          <w:rFonts w:ascii="Arial" w:hAnsi="Arial" w:cs="Arial"/>
        </w:rPr>
      </w:pPr>
      <w:r w:rsidRPr="00C04B15">
        <w:rPr>
          <w:rFonts w:ascii="Arial" w:hAnsi="Arial" w:cs="Arial"/>
          <w:b/>
          <w:u w:val="single"/>
        </w:rPr>
        <w:t>Segon.-</w:t>
      </w:r>
      <w:r w:rsidRPr="003E4632">
        <w:rPr>
          <w:rFonts w:ascii="Arial" w:hAnsi="Arial" w:cs="Arial"/>
        </w:rPr>
        <w:t>En compliment del que disposen els articles 22.2.d) i 49 de la Llei 7/1985, de 2 d’abril, reguladora de les bases del règim local, 178 del Decret legislatiu 2/2003, de 28 d’abril, pel qual s’aprova el Text refós de la Llei municipal i de règim local de Catalunya, i 63 del Decret 179/1995, de 13 de juny,</w:t>
      </w:r>
      <w:r w:rsidR="007A0A3A">
        <w:rPr>
          <w:rFonts w:ascii="Arial" w:hAnsi="Arial" w:cs="Arial"/>
        </w:rPr>
        <w:t xml:space="preserve"> </w:t>
      </w:r>
      <w:r w:rsidRPr="003E4632">
        <w:rPr>
          <w:rFonts w:ascii="Arial" w:hAnsi="Arial" w:cs="Arial"/>
        </w:rPr>
        <w:t>pel qual s’aprova el Reglament d’obres, activitats i serveis de les entitats locals, se sotmet l’expedient a informació pública pel termini de 30 dies, a comptar des del dia següent de la seva publicació mitjançant anunci en el BOPL i en el taulell d’anuncis de la Corporació, perquè els interessats puguin examinar l’expedient i formular les reclamacions i suggeriments que estimin pertinents.</w:t>
      </w:r>
    </w:p>
    <w:p w:rsidR="00C04B15" w:rsidRPr="003E4632" w:rsidRDefault="00C04B15" w:rsidP="00C04B15">
      <w:pPr>
        <w:spacing w:after="0" w:line="240" w:lineRule="auto"/>
        <w:jc w:val="both"/>
        <w:rPr>
          <w:rFonts w:ascii="Arial" w:hAnsi="Arial" w:cs="Arial"/>
        </w:rPr>
      </w:pPr>
    </w:p>
    <w:p w:rsidR="00C04B15" w:rsidRPr="003E4632" w:rsidRDefault="00C04B15" w:rsidP="00C04B15">
      <w:pPr>
        <w:spacing w:after="0" w:line="240" w:lineRule="auto"/>
        <w:jc w:val="both"/>
        <w:rPr>
          <w:rFonts w:ascii="Arial" w:hAnsi="Arial" w:cs="Arial"/>
        </w:rPr>
      </w:pPr>
      <w:r w:rsidRPr="003E4632">
        <w:rPr>
          <w:rFonts w:ascii="Arial" w:hAnsi="Arial" w:cs="Arial"/>
        </w:rPr>
        <w:lastRenderedPageBreak/>
        <w:t>En el supòsit de no es presentin reclamacions o suggeriments contra l’aprovació inicial s’entendrà aprovat definitivament l’esmentat acord.</w:t>
      </w:r>
    </w:p>
    <w:p w:rsidR="00C04B15" w:rsidRPr="003E4632" w:rsidRDefault="00C04B15" w:rsidP="00C04B15">
      <w:pPr>
        <w:spacing w:after="0" w:line="240" w:lineRule="auto"/>
        <w:jc w:val="both"/>
        <w:rPr>
          <w:rFonts w:ascii="Arial" w:hAnsi="Arial" w:cs="Arial"/>
        </w:rPr>
      </w:pPr>
    </w:p>
    <w:p w:rsidR="00C04B15" w:rsidRDefault="00C04B15" w:rsidP="00C04B15">
      <w:pPr>
        <w:pStyle w:val="Encabezado"/>
        <w:tabs>
          <w:tab w:val="left" w:pos="708"/>
        </w:tabs>
        <w:jc w:val="both"/>
        <w:rPr>
          <w:rFonts w:ascii="Arial" w:hAnsi="Arial" w:cs="Arial"/>
        </w:rPr>
      </w:pPr>
      <w:r w:rsidRPr="003E4632">
        <w:rPr>
          <w:rFonts w:ascii="Arial" w:hAnsi="Arial" w:cs="Arial"/>
        </w:rPr>
        <w:t>L’acord s’aprova per u</w:t>
      </w:r>
      <w:r>
        <w:rPr>
          <w:rFonts w:ascii="Arial" w:hAnsi="Arial" w:cs="Arial"/>
        </w:rPr>
        <w:t>nanimitat dels membres presents.</w:t>
      </w:r>
    </w:p>
    <w:p w:rsidR="00693F85" w:rsidRPr="00693F85" w:rsidRDefault="00693F85" w:rsidP="00693F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color w:val="000000"/>
        </w:rPr>
      </w:pPr>
    </w:p>
    <w:p w:rsidR="00693F85" w:rsidRDefault="00693F85" w:rsidP="00693F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color w:val="000000"/>
        </w:rPr>
      </w:pPr>
      <w:r w:rsidRPr="00693F85">
        <w:rPr>
          <w:rFonts w:ascii="Arial" w:hAnsi="Arial" w:cs="Arial"/>
          <w:b/>
          <w:color w:val="000000"/>
        </w:rPr>
        <w:t>7.- Aprovació, si s’escau, del Pla de Protecció Civil de Montoliu de Segarra (Document Únic de Protecció Civil de Montoliu de Segarra anys 2016-2020).</w:t>
      </w:r>
    </w:p>
    <w:p w:rsidR="00E114E4" w:rsidRDefault="00E114E4" w:rsidP="00693F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color w:val="000000"/>
        </w:rPr>
      </w:pPr>
    </w:p>
    <w:p w:rsidR="00E114E4" w:rsidRDefault="00E114E4" w:rsidP="00E114E4">
      <w:pPr>
        <w:spacing w:after="0" w:line="240" w:lineRule="auto"/>
        <w:jc w:val="both"/>
        <w:rPr>
          <w:rFonts w:ascii="Arial" w:hAnsi="Arial" w:cs="Arial"/>
        </w:rPr>
      </w:pPr>
      <w:r w:rsidRPr="00F52F36">
        <w:rPr>
          <w:rFonts w:ascii="Arial" w:hAnsi="Arial" w:cs="Arial"/>
        </w:rPr>
        <w:t>Atès</w:t>
      </w:r>
      <w:r>
        <w:rPr>
          <w:rFonts w:ascii="Arial" w:hAnsi="Arial" w:cs="Arial"/>
        </w:rPr>
        <w:t xml:space="preserve"> que els Plans de Protecció Civil Municipals són una eina de planificació que ens permet conèixer i valorar els riscos existents del territori, en aquest cas a nivell municipal, per així poder establir uns protocols d’actuació quan aquests donen lloc a una situació d’emergència.</w:t>
      </w:r>
    </w:p>
    <w:p w:rsidR="00E114E4" w:rsidRDefault="00E114E4" w:rsidP="00E114E4">
      <w:pPr>
        <w:spacing w:after="0" w:line="240" w:lineRule="auto"/>
        <w:jc w:val="both"/>
        <w:rPr>
          <w:rFonts w:ascii="Arial" w:hAnsi="Arial" w:cs="Arial"/>
        </w:rPr>
      </w:pPr>
    </w:p>
    <w:p w:rsidR="00E114E4" w:rsidRDefault="00E114E4" w:rsidP="00E114E4">
      <w:pPr>
        <w:spacing w:after="0" w:line="240" w:lineRule="auto"/>
        <w:jc w:val="both"/>
        <w:rPr>
          <w:rFonts w:ascii="Arial" w:hAnsi="Arial" w:cs="Arial"/>
        </w:rPr>
      </w:pPr>
      <w:r>
        <w:rPr>
          <w:rFonts w:ascii="Arial" w:hAnsi="Arial" w:cs="Arial"/>
        </w:rPr>
        <w:t>Atès l’obligatorietat que té l’Ajuntament de Montoliu de Segarra d’establir protocols d’actuació per possibles emergències i també per a poder garantir la seguretat per a la població civil de tot el terme municipi, es va creure oportú l’elaboració del Pla de Protecció Civil municipal, amb l’assessorament tècnic del Servei de Protecció Civil, adscrit a l’Àrea Tècnica i Territorial, del Consell Comarcal de la Segarra. Aquest Pla, en el qual s’incloïen els Manuals d’Actuació per a Incendis, Nevades, va ser homologat per primer cop per la comissió de Protecció Civil de Catalunya, l’any 2005.</w:t>
      </w:r>
    </w:p>
    <w:p w:rsidR="00E114E4" w:rsidRDefault="00E114E4" w:rsidP="00E114E4">
      <w:pPr>
        <w:spacing w:after="0" w:line="240" w:lineRule="auto"/>
        <w:jc w:val="both"/>
        <w:rPr>
          <w:rFonts w:ascii="Arial" w:hAnsi="Arial" w:cs="Arial"/>
        </w:rPr>
      </w:pPr>
    </w:p>
    <w:p w:rsidR="00E114E4" w:rsidRDefault="00E114E4" w:rsidP="00E114E4">
      <w:pPr>
        <w:spacing w:after="0" w:line="240" w:lineRule="auto"/>
        <w:jc w:val="both"/>
        <w:rPr>
          <w:rFonts w:ascii="Arial" w:hAnsi="Arial" w:cs="Arial"/>
        </w:rPr>
      </w:pPr>
      <w:r>
        <w:rPr>
          <w:rFonts w:ascii="Arial" w:hAnsi="Arial" w:cs="Arial"/>
        </w:rPr>
        <w:t>Atès que ara després de quatre anys de la darrera versió i com s’especifica en la implantació del Pla cal revisar aquest pla de protecció civil, adaptant-lo al nou Document Únic de Protecció Civil (DUPROCIM), regulat pel Decret 155/2014, de 25 de novembre, pel qual s’aprova el contingut mínim per a l’elaboració i l’homologació dels plans de protecció civil municipal i s’estableix el procediment per a la seva tramitació conjunta.</w:t>
      </w:r>
    </w:p>
    <w:p w:rsidR="00E114E4" w:rsidRDefault="00E114E4" w:rsidP="00E114E4">
      <w:pPr>
        <w:spacing w:after="0" w:line="240" w:lineRule="auto"/>
        <w:jc w:val="both"/>
        <w:rPr>
          <w:rFonts w:ascii="Arial" w:hAnsi="Arial" w:cs="Arial"/>
        </w:rPr>
      </w:pPr>
    </w:p>
    <w:p w:rsidR="00E114E4" w:rsidRPr="00F52F36" w:rsidRDefault="00E114E4" w:rsidP="00E114E4">
      <w:pPr>
        <w:spacing w:after="0" w:line="240" w:lineRule="auto"/>
        <w:jc w:val="both"/>
        <w:rPr>
          <w:rFonts w:ascii="Arial" w:hAnsi="Arial" w:cs="Arial"/>
          <w:b/>
        </w:rPr>
      </w:pPr>
      <w:r w:rsidRPr="00F52F36">
        <w:rPr>
          <w:rFonts w:ascii="Arial" w:hAnsi="Arial" w:cs="Arial"/>
        </w:rPr>
        <w:t xml:space="preserve">L’Alcalde proposa al Ple l’adopció del següent </w:t>
      </w:r>
      <w:r w:rsidRPr="00F52F36">
        <w:rPr>
          <w:rFonts w:ascii="Arial" w:hAnsi="Arial" w:cs="Arial"/>
          <w:b/>
        </w:rPr>
        <w:t>ACORD:</w:t>
      </w:r>
    </w:p>
    <w:p w:rsidR="00E114E4" w:rsidRPr="00F52F36" w:rsidRDefault="00E114E4" w:rsidP="00E114E4">
      <w:pPr>
        <w:spacing w:after="0" w:line="240" w:lineRule="auto"/>
        <w:jc w:val="both"/>
        <w:rPr>
          <w:rFonts w:ascii="Arial" w:hAnsi="Arial" w:cs="Arial"/>
        </w:rPr>
      </w:pPr>
    </w:p>
    <w:p w:rsidR="00E114E4" w:rsidRDefault="00E114E4" w:rsidP="00E114E4">
      <w:pPr>
        <w:spacing w:after="0" w:line="240" w:lineRule="auto"/>
        <w:jc w:val="both"/>
        <w:rPr>
          <w:rFonts w:ascii="Arial" w:hAnsi="Arial" w:cs="Arial"/>
          <w:bCs/>
        </w:rPr>
      </w:pPr>
      <w:r w:rsidRPr="00F52F36">
        <w:rPr>
          <w:rFonts w:ascii="Arial" w:hAnsi="Arial" w:cs="Arial"/>
          <w:b/>
          <w:bCs/>
          <w:u w:val="single"/>
        </w:rPr>
        <w:t>Primer.-</w:t>
      </w:r>
      <w:r w:rsidRPr="00F52F36">
        <w:rPr>
          <w:rFonts w:ascii="Arial" w:hAnsi="Arial" w:cs="Arial"/>
          <w:bCs/>
        </w:rPr>
        <w:t xml:space="preserve"> Aprovar </w:t>
      </w:r>
      <w:r>
        <w:rPr>
          <w:rFonts w:ascii="Arial" w:hAnsi="Arial" w:cs="Arial"/>
          <w:bCs/>
        </w:rPr>
        <w:t>el Pla de Protecció Civil de Montoliu de Segarra (Document Únic de Protecció Civil de Montoliu de Segarra) amb vigència pels anys 2016-2020 elaborat pels serveis de Protecció Civil del Consell Comarcal de la Segarra.</w:t>
      </w:r>
    </w:p>
    <w:p w:rsidR="00E114E4" w:rsidRDefault="00E114E4" w:rsidP="00E114E4">
      <w:pPr>
        <w:spacing w:after="0" w:line="240" w:lineRule="auto"/>
        <w:jc w:val="both"/>
        <w:rPr>
          <w:rFonts w:ascii="Arial" w:hAnsi="Arial" w:cs="Arial"/>
          <w:bCs/>
        </w:rPr>
      </w:pPr>
    </w:p>
    <w:p w:rsidR="00E114E4" w:rsidRPr="00FA06EF" w:rsidRDefault="00E114E4" w:rsidP="00E114E4">
      <w:pPr>
        <w:spacing w:after="0" w:line="240" w:lineRule="auto"/>
        <w:jc w:val="both"/>
        <w:rPr>
          <w:rFonts w:ascii="Arial" w:hAnsi="Arial" w:cs="Arial"/>
          <w:bCs/>
        </w:rPr>
      </w:pPr>
      <w:r w:rsidRPr="00FA06EF">
        <w:rPr>
          <w:rFonts w:ascii="Arial" w:hAnsi="Arial" w:cs="Arial"/>
          <w:b/>
          <w:bCs/>
          <w:u w:val="single"/>
        </w:rPr>
        <w:t>Segon.-</w:t>
      </w:r>
      <w:r>
        <w:rPr>
          <w:rFonts w:ascii="Arial" w:hAnsi="Arial" w:cs="Arial"/>
          <w:bCs/>
        </w:rPr>
        <w:t xml:space="preserve"> Comunicar l’esmentat acord als serveis de Protecció Civil del Consell Comarcal de la Segarra per tal que en tramitin l’homologació per part de la Direcció General de Protecció Civil (DGPC).”</w:t>
      </w:r>
    </w:p>
    <w:p w:rsidR="00E114E4" w:rsidRDefault="00E114E4" w:rsidP="00693F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color w:val="000000"/>
        </w:rPr>
      </w:pPr>
    </w:p>
    <w:p w:rsidR="00E114E4" w:rsidRPr="00E114E4" w:rsidRDefault="00E114E4" w:rsidP="00693F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color w:val="000000"/>
        </w:rPr>
      </w:pPr>
      <w:r w:rsidRPr="00E114E4">
        <w:rPr>
          <w:rFonts w:ascii="Arial" w:hAnsi="Arial" w:cs="Arial"/>
          <w:color w:val="000000"/>
        </w:rPr>
        <w:t>La proposta s’aprova per unanimitat.</w:t>
      </w:r>
    </w:p>
    <w:p w:rsidR="00693F85" w:rsidRPr="00693F85" w:rsidRDefault="00693F85" w:rsidP="00693F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line="240" w:lineRule="auto"/>
        <w:jc w:val="both"/>
        <w:rPr>
          <w:rFonts w:ascii="Arial" w:hAnsi="Arial" w:cs="Arial"/>
          <w:b/>
        </w:rPr>
      </w:pPr>
    </w:p>
    <w:p w:rsidR="00693F85" w:rsidRDefault="00693F85" w:rsidP="00693F85">
      <w:pPr>
        <w:spacing w:after="0" w:line="240" w:lineRule="auto"/>
        <w:jc w:val="both"/>
        <w:rPr>
          <w:rFonts w:ascii="Arial" w:hAnsi="Arial" w:cs="Arial"/>
          <w:b/>
        </w:rPr>
      </w:pPr>
      <w:r w:rsidRPr="00693F85">
        <w:rPr>
          <w:rFonts w:ascii="Arial" w:hAnsi="Arial" w:cs="Arial"/>
          <w:b/>
        </w:rPr>
        <w:t>8.- Donar compte i ratificar Decrets d’alcaldia.</w:t>
      </w:r>
    </w:p>
    <w:p w:rsidR="00CB2F94" w:rsidRDefault="00CB2F94" w:rsidP="00693F85">
      <w:pPr>
        <w:spacing w:after="0" w:line="240" w:lineRule="auto"/>
        <w:jc w:val="both"/>
        <w:rPr>
          <w:rFonts w:ascii="Arial" w:hAnsi="Arial" w:cs="Arial"/>
          <w:b/>
        </w:rPr>
      </w:pPr>
    </w:p>
    <w:p w:rsidR="00CB2F94" w:rsidRPr="00674E6B" w:rsidRDefault="00CB2F94" w:rsidP="00CB2F94">
      <w:pPr>
        <w:pStyle w:val="NormalWeb"/>
        <w:spacing w:line="240" w:lineRule="auto"/>
        <w:ind w:left="0" w:right="74" w:firstLine="0"/>
        <w:rPr>
          <w:rFonts w:ascii="Arial" w:hAnsi="Arial"/>
          <w:sz w:val="22"/>
          <w:szCs w:val="22"/>
        </w:rPr>
      </w:pPr>
      <w:r w:rsidRPr="00674E6B">
        <w:rPr>
          <w:rFonts w:ascii="Arial" w:hAnsi="Arial"/>
          <w:sz w:val="22"/>
          <w:szCs w:val="22"/>
        </w:rPr>
        <w:t xml:space="preserve">Es dona compte al Ple dels següents decrets d’alcaldia, que es </w:t>
      </w:r>
      <w:r>
        <w:rPr>
          <w:rFonts w:ascii="Arial" w:hAnsi="Arial"/>
          <w:sz w:val="22"/>
          <w:szCs w:val="22"/>
        </w:rPr>
        <w:t>relacionen a continuació:</w:t>
      </w:r>
    </w:p>
    <w:p w:rsidR="00CB2F94" w:rsidRDefault="00CB2F94" w:rsidP="00CB2F94">
      <w:pPr>
        <w:spacing w:after="0" w:line="240" w:lineRule="auto"/>
        <w:jc w:val="both"/>
        <w:rPr>
          <w:rFonts w:ascii="Arial" w:hAnsi="Arial" w:cs="Arial"/>
          <w:i/>
        </w:rPr>
      </w:pPr>
    </w:p>
    <w:tbl>
      <w:tblPr>
        <w:tblW w:w="0" w:type="auto"/>
        <w:tblLayout w:type="fixed"/>
        <w:tblCellMar>
          <w:left w:w="30" w:type="dxa"/>
          <w:right w:w="30" w:type="dxa"/>
        </w:tblCellMar>
        <w:tblLook w:val="0000" w:firstRow="0" w:lastRow="0" w:firstColumn="0" w:lastColumn="0" w:noHBand="0" w:noVBand="0"/>
      </w:tblPr>
      <w:tblGrid>
        <w:gridCol w:w="1590"/>
        <w:gridCol w:w="4961"/>
        <w:gridCol w:w="1701"/>
      </w:tblGrid>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Pr="00DA3911" w:rsidRDefault="00CB2F94" w:rsidP="00FB0D3A">
            <w:pPr>
              <w:autoSpaceDE w:val="0"/>
              <w:autoSpaceDN w:val="0"/>
              <w:adjustRightInd w:val="0"/>
              <w:spacing w:after="0" w:line="240" w:lineRule="auto"/>
              <w:jc w:val="center"/>
              <w:rPr>
                <w:rFonts w:ascii="Arial" w:hAnsi="Arial" w:cs="Arial"/>
                <w:color w:val="000000"/>
                <w:lang w:val="es-ES"/>
              </w:rPr>
            </w:pPr>
            <w:r w:rsidRPr="00DA3911">
              <w:rPr>
                <w:rFonts w:ascii="Arial" w:hAnsi="Arial" w:cs="Arial"/>
                <w:color w:val="000000"/>
                <w:lang w:val="es-ES"/>
              </w:rPr>
              <w:t xml:space="preserve">NÚM. </w:t>
            </w:r>
          </w:p>
        </w:tc>
        <w:tc>
          <w:tcPr>
            <w:tcW w:w="4961" w:type="dxa"/>
            <w:tcBorders>
              <w:top w:val="single" w:sz="6" w:space="0" w:color="auto"/>
              <w:left w:val="single" w:sz="6" w:space="0" w:color="auto"/>
              <w:bottom w:val="single" w:sz="6" w:space="0" w:color="auto"/>
              <w:right w:val="single" w:sz="6" w:space="0" w:color="auto"/>
            </w:tcBorders>
          </w:tcPr>
          <w:p w:rsidR="00CB2F94" w:rsidRPr="00DA3911" w:rsidRDefault="00CB2F94" w:rsidP="00FB0D3A">
            <w:pPr>
              <w:autoSpaceDE w:val="0"/>
              <w:autoSpaceDN w:val="0"/>
              <w:adjustRightInd w:val="0"/>
              <w:spacing w:after="0" w:line="240" w:lineRule="auto"/>
              <w:rPr>
                <w:rFonts w:ascii="Arial" w:hAnsi="Arial" w:cs="Arial"/>
                <w:color w:val="000000"/>
                <w:lang w:val="es-ES"/>
              </w:rPr>
            </w:pPr>
            <w:r w:rsidRPr="00DA3911">
              <w:rPr>
                <w:rFonts w:ascii="Arial" w:hAnsi="Arial" w:cs="Arial"/>
                <w:color w:val="000000"/>
                <w:lang w:val="es-ES"/>
              </w:rPr>
              <w:t xml:space="preserve">CONCEPTE </w:t>
            </w:r>
          </w:p>
        </w:tc>
        <w:tc>
          <w:tcPr>
            <w:tcW w:w="1701" w:type="dxa"/>
            <w:tcBorders>
              <w:top w:val="single" w:sz="6" w:space="0" w:color="auto"/>
              <w:left w:val="single" w:sz="6" w:space="0" w:color="auto"/>
              <w:bottom w:val="single" w:sz="6" w:space="0" w:color="auto"/>
              <w:right w:val="single" w:sz="6" w:space="0" w:color="auto"/>
            </w:tcBorders>
          </w:tcPr>
          <w:p w:rsidR="00CB2F94" w:rsidRPr="00DA3911" w:rsidRDefault="00CB2F94" w:rsidP="00FB0D3A">
            <w:pPr>
              <w:autoSpaceDE w:val="0"/>
              <w:autoSpaceDN w:val="0"/>
              <w:adjustRightInd w:val="0"/>
              <w:spacing w:after="0" w:line="240" w:lineRule="auto"/>
              <w:rPr>
                <w:rFonts w:ascii="Arial" w:hAnsi="Arial" w:cs="Arial"/>
                <w:color w:val="000000"/>
                <w:lang w:val="es-ES"/>
              </w:rPr>
            </w:pPr>
            <w:r w:rsidRPr="00DA3911">
              <w:rPr>
                <w:rFonts w:ascii="Arial" w:hAnsi="Arial" w:cs="Arial"/>
                <w:color w:val="000000"/>
                <w:lang w:val="es-ES"/>
              </w:rPr>
              <w:t xml:space="preserve">DATA </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Pr="00DA3911" w:rsidRDefault="00F76449"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5/2016</w:t>
            </w:r>
          </w:p>
        </w:tc>
        <w:tc>
          <w:tcPr>
            <w:tcW w:w="4961" w:type="dxa"/>
            <w:tcBorders>
              <w:top w:val="single" w:sz="6" w:space="0" w:color="auto"/>
              <w:left w:val="single" w:sz="6" w:space="0" w:color="auto"/>
              <w:bottom w:val="single" w:sz="6" w:space="0" w:color="auto"/>
              <w:right w:val="single" w:sz="6" w:space="0" w:color="auto"/>
            </w:tcBorders>
          </w:tcPr>
          <w:p w:rsidR="00CB2F94" w:rsidRPr="00F94EF1" w:rsidRDefault="00F76449" w:rsidP="00FB0D3A">
            <w:pPr>
              <w:autoSpaceDE w:val="0"/>
              <w:autoSpaceDN w:val="0"/>
              <w:adjustRightInd w:val="0"/>
              <w:spacing w:after="0" w:line="240" w:lineRule="auto"/>
              <w:rPr>
                <w:rFonts w:ascii="Arial" w:hAnsi="Arial" w:cs="Arial"/>
                <w:color w:val="000000"/>
              </w:rPr>
            </w:pPr>
            <w:r>
              <w:rPr>
                <w:rFonts w:ascii="Arial" w:hAnsi="Arial" w:cs="Arial"/>
                <w:color w:val="000000"/>
              </w:rPr>
              <w:t>Incoació expedient tramitació pressupost 2016</w:t>
            </w:r>
          </w:p>
        </w:tc>
        <w:tc>
          <w:tcPr>
            <w:tcW w:w="1701" w:type="dxa"/>
            <w:tcBorders>
              <w:top w:val="single" w:sz="6" w:space="0" w:color="auto"/>
              <w:left w:val="single" w:sz="6" w:space="0" w:color="auto"/>
              <w:bottom w:val="single" w:sz="6" w:space="0" w:color="auto"/>
              <w:right w:val="single" w:sz="6" w:space="0" w:color="auto"/>
            </w:tcBorders>
          </w:tcPr>
          <w:p w:rsidR="00CB2F94" w:rsidRPr="0087133A" w:rsidRDefault="00F76449" w:rsidP="00FB0D3A">
            <w:pPr>
              <w:autoSpaceDE w:val="0"/>
              <w:autoSpaceDN w:val="0"/>
              <w:adjustRightInd w:val="0"/>
              <w:spacing w:after="0" w:line="240" w:lineRule="auto"/>
              <w:rPr>
                <w:rFonts w:ascii="Arial" w:hAnsi="Arial" w:cs="Arial"/>
                <w:color w:val="000000"/>
              </w:rPr>
            </w:pPr>
            <w:r>
              <w:rPr>
                <w:rFonts w:ascii="Arial" w:hAnsi="Arial" w:cs="Arial"/>
                <w:color w:val="000000"/>
              </w:rPr>
              <w:t>19.01.2016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Pr="00DA3911" w:rsidRDefault="00F76449"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6/2016</w:t>
            </w:r>
          </w:p>
        </w:tc>
        <w:tc>
          <w:tcPr>
            <w:tcW w:w="4961" w:type="dxa"/>
            <w:tcBorders>
              <w:top w:val="single" w:sz="6" w:space="0" w:color="auto"/>
              <w:left w:val="single" w:sz="6" w:space="0" w:color="auto"/>
              <w:bottom w:val="single" w:sz="6" w:space="0" w:color="auto"/>
              <w:right w:val="single" w:sz="6" w:space="0" w:color="auto"/>
            </w:tcBorders>
          </w:tcPr>
          <w:p w:rsidR="00CB2F94" w:rsidRPr="00F94EF1" w:rsidRDefault="00F76449" w:rsidP="00FB0D3A">
            <w:pPr>
              <w:autoSpaceDE w:val="0"/>
              <w:autoSpaceDN w:val="0"/>
              <w:adjustRightInd w:val="0"/>
              <w:spacing w:after="0" w:line="240" w:lineRule="auto"/>
              <w:rPr>
                <w:rFonts w:ascii="Arial" w:hAnsi="Arial" w:cs="Arial"/>
                <w:color w:val="000000"/>
              </w:rPr>
            </w:pPr>
            <w:r>
              <w:rPr>
                <w:rFonts w:ascii="Arial" w:hAnsi="Arial" w:cs="Arial"/>
                <w:color w:val="000000"/>
              </w:rPr>
              <w:t>Atorgar llicència segregació</w:t>
            </w:r>
          </w:p>
        </w:tc>
        <w:tc>
          <w:tcPr>
            <w:tcW w:w="1701" w:type="dxa"/>
            <w:tcBorders>
              <w:top w:val="single" w:sz="6" w:space="0" w:color="auto"/>
              <w:left w:val="single" w:sz="6" w:space="0" w:color="auto"/>
              <w:bottom w:val="single" w:sz="6" w:space="0" w:color="auto"/>
              <w:right w:val="single" w:sz="6" w:space="0" w:color="auto"/>
            </w:tcBorders>
          </w:tcPr>
          <w:p w:rsidR="00CB2F94" w:rsidRPr="0087133A" w:rsidRDefault="00F76449" w:rsidP="00FB0D3A">
            <w:pPr>
              <w:autoSpaceDE w:val="0"/>
              <w:autoSpaceDN w:val="0"/>
              <w:adjustRightInd w:val="0"/>
              <w:spacing w:after="0" w:line="240" w:lineRule="auto"/>
              <w:rPr>
                <w:rFonts w:ascii="Arial" w:hAnsi="Arial" w:cs="Arial"/>
                <w:color w:val="000000"/>
              </w:rPr>
            </w:pPr>
            <w:r>
              <w:rPr>
                <w:rFonts w:ascii="Arial" w:hAnsi="Arial" w:cs="Arial"/>
                <w:color w:val="000000"/>
              </w:rPr>
              <w:t>02.02.2016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Pr="00DA3911" w:rsidRDefault="00F76449"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7/2016</w:t>
            </w:r>
          </w:p>
        </w:tc>
        <w:tc>
          <w:tcPr>
            <w:tcW w:w="4961" w:type="dxa"/>
            <w:tcBorders>
              <w:top w:val="single" w:sz="6" w:space="0" w:color="auto"/>
              <w:left w:val="single" w:sz="6" w:space="0" w:color="auto"/>
              <w:bottom w:val="single" w:sz="6" w:space="0" w:color="auto"/>
              <w:right w:val="single" w:sz="6" w:space="0" w:color="auto"/>
            </w:tcBorders>
          </w:tcPr>
          <w:p w:rsidR="00CB2F94" w:rsidRPr="00F94EF1" w:rsidRDefault="00F76449" w:rsidP="00FB0D3A">
            <w:pPr>
              <w:autoSpaceDE w:val="0"/>
              <w:autoSpaceDN w:val="0"/>
              <w:adjustRightInd w:val="0"/>
              <w:spacing w:after="0" w:line="240" w:lineRule="auto"/>
              <w:rPr>
                <w:rFonts w:ascii="Arial" w:hAnsi="Arial" w:cs="Arial"/>
                <w:color w:val="000000"/>
              </w:rPr>
            </w:pPr>
            <w:r>
              <w:rPr>
                <w:rFonts w:ascii="Arial" w:hAnsi="Arial" w:cs="Arial"/>
                <w:color w:val="000000"/>
              </w:rPr>
              <w:t xml:space="preserve">Aprovar la memòria econòmica desperfectes </w:t>
            </w:r>
            <w:r>
              <w:rPr>
                <w:rFonts w:ascii="Arial" w:hAnsi="Arial" w:cs="Arial"/>
                <w:color w:val="000000"/>
              </w:rPr>
              <w:lastRenderedPageBreak/>
              <w:t>aiguats camins</w:t>
            </w:r>
          </w:p>
        </w:tc>
        <w:tc>
          <w:tcPr>
            <w:tcW w:w="1701" w:type="dxa"/>
            <w:tcBorders>
              <w:top w:val="single" w:sz="6" w:space="0" w:color="auto"/>
              <w:left w:val="single" w:sz="6" w:space="0" w:color="auto"/>
              <w:bottom w:val="single" w:sz="6" w:space="0" w:color="auto"/>
              <w:right w:val="single" w:sz="6" w:space="0" w:color="auto"/>
            </w:tcBorders>
          </w:tcPr>
          <w:p w:rsidR="00CB2F94" w:rsidRPr="001939AF" w:rsidRDefault="00F76449" w:rsidP="00FB0D3A">
            <w:pPr>
              <w:autoSpaceDE w:val="0"/>
              <w:autoSpaceDN w:val="0"/>
              <w:adjustRightInd w:val="0"/>
              <w:spacing w:after="0" w:line="240" w:lineRule="auto"/>
              <w:rPr>
                <w:rFonts w:ascii="Arial" w:hAnsi="Arial" w:cs="Arial"/>
                <w:color w:val="000000"/>
              </w:rPr>
            </w:pPr>
            <w:r>
              <w:rPr>
                <w:rFonts w:ascii="Arial" w:hAnsi="Arial" w:cs="Arial"/>
                <w:color w:val="000000"/>
              </w:rPr>
              <w:lastRenderedPageBreak/>
              <w:t>09.02.2016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Pr="00DA3911" w:rsidRDefault="00F76449"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lastRenderedPageBreak/>
              <w:t>8/2016</w:t>
            </w:r>
          </w:p>
        </w:tc>
        <w:tc>
          <w:tcPr>
            <w:tcW w:w="4961" w:type="dxa"/>
            <w:tcBorders>
              <w:top w:val="single" w:sz="6" w:space="0" w:color="auto"/>
              <w:left w:val="single" w:sz="6" w:space="0" w:color="auto"/>
              <w:bottom w:val="single" w:sz="6" w:space="0" w:color="auto"/>
              <w:right w:val="single" w:sz="6" w:space="0" w:color="auto"/>
            </w:tcBorders>
          </w:tcPr>
          <w:p w:rsidR="00CB2F94" w:rsidRPr="00F94EF1" w:rsidRDefault="00F76449" w:rsidP="00FB0D3A">
            <w:pPr>
              <w:autoSpaceDE w:val="0"/>
              <w:autoSpaceDN w:val="0"/>
              <w:adjustRightInd w:val="0"/>
              <w:spacing w:after="0" w:line="240" w:lineRule="auto"/>
              <w:rPr>
                <w:rFonts w:ascii="Arial" w:hAnsi="Arial" w:cs="Arial"/>
                <w:color w:val="000000"/>
              </w:rPr>
            </w:pPr>
            <w:r>
              <w:rPr>
                <w:rFonts w:ascii="Arial" w:hAnsi="Arial" w:cs="Arial"/>
                <w:color w:val="000000"/>
              </w:rPr>
              <w:t>Incoació expedient disciplina urbanística</w:t>
            </w:r>
          </w:p>
        </w:tc>
        <w:tc>
          <w:tcPr>
            <w:tcW w:w="1701" w:type="dxa"/>
            <w:tcBorders>
              <w:top w:val="single" w:sz="6" w:space="0" w:color="auto"/>
              <w:left w:val="single" w:sz="6" w:space="0" w:color="auto"/>
              <w:bottom w:val="single" w:sz="6" w:space="0" w:color="auto"/>
              <w:right w:val="single" w:sz="6" w:space="0" w:color="auto"/>
            </w:tcBorders>
          </w:tcPr>
          <w:p w:rsidR="00CB2F94" w:rsidRPr="00DA3911" w:rsidRDefault="00F76449" w:rsidP="00FB0D3A">
            <w:pPr>
              <w:autoSpaceDE w:val="0"/>
              <w:autoSpaceDN w:val="0"/>
              <w:adjustRightInd w:val="0"/>
              <w:spacing w:after="0" w:line="240" w:lineRule="auto"/>
              <w:rPr>
                <w:rFonts w:ascii="Arial" w:hAnsi="Arial" w:cs="Arial"/>
                <w:color w:val="000000"/>
                <w:lang w:val="es-ES"/>
              </w:rPr>
            </w:pPr>
            <w:r>
              <w:rPr>
                <w:rFonts w:ascii="Arial" w:hAnsi="Arial" w:cs="Arial"/>
                <w:color w:val="000000"/>
                <w:lang w:val="es-ES"/>
              </w:rPr>
              <w:t>16.02.2016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Pr="00DA3911" w:rsidRDefault="00F76449"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9/2016</w:t>
            </w:r>
          </w:p>
        </w:tc>
        <w:tc>
          <w:tcPr>
            <w:tcW w:w="4961" w:type="dxa"/>
            <w:tcBorders>
              <w:top w:val="single" w:sz="6" w:space="0" w:color="auto"/>
              <w:left w:val="single" w:sz="6" w:space="0" w:color="auto"/>
              <w:bottom w:val="single" w:sz="6" w:space="0" w:color="auto"/>
              <w:right w:val="single" w:sz="6" w:space="0" w:color="auto"/>
            </w:tcBorders>
          </w:tcPr>
          <w:p w:rsidR="00CB2F94" w:rsidRPr="00F94EF1" w:rsidRDefault="00E50C13" w:rsidP="00FB0D3A">
            <w:pPr>
              <w:autoSpaceDE w:val="0"/>
              <w:autoSpaceDN w:val="0"/>
              <w:adjustRightInd w:val="0"/>
              <w:spacing w:after="0" w:line="240" w:lineRule="auto"/>
              <w:rPr>
                <w:rFonts w:ascii="Arial" w:hAnsi="Arial" w:cs="Arial"/>
                <w:color w:val="000000"/>
              </w:rPr>
            </w:pPr>
            <w:r>
              <w:rPr>
                <w:rFonts w:ascii="Arial" w:hAnsi="Arial" w:cs="Arial"/>
                <w:color w:val="000000"/>
              </w:rPr>
              <w:t>Concessió llicència d’obres menors</w:t>
            </w:r>
          </w:p>
        </w:tc>
        <w:tc>
          <w:tcPr>
            <w:tcW w:w="1701" w:type="dxa"/>
            <w:tcBorders>
              <w:top w:val="single" w:sz="6" w:space="0" w:color="auto"/>
              <w:left w:val="single" w:sz="6" w:space="0" w:color="auto"/>
              <w:bottom w:val="single" w:sz="6" w:space="0" w:color="auto"/>
              <w:right w:val="single" w:sz="6" w:space="0" w:color="auto"/>
            </w:tcBorders>
          </w:tcPr>
          <w:p w:rsidR="00CB2F94" w:rsidRPr="007B633C" w:rsidRDefault="00E50C13" w:rsidP="00FB0D3A">
            <w:pPr>
              <w:autoSpaceDE w:val="0"/>
              <w:autoSpaceDN w:val="0"/>
              <w:adjustRightInd w:val="0"/>
              <w:spacing w:after="0" w:line="240" w:lineRule="auto"/>
              <w:rPr>
                <w:rFonts w:ascii="Arial" w:hAnsi="Arial" w:cs="Arial"/>
                <w:color w:val="000000"/>
              </w:rPr>
            </w:pPr>
            <w:r>
              <w:rPr>
                <w:rFonts w:ascii="Arial" w:hAnsi="Arial" w:cs="Arial"/>
                <w:color w:val="000000"/>
              </w:rPr>
              <w:t>16.02.2016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Pr="00DA3911" w:rsidRDefault="00E50C13"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9bis/2016</w:t>
            </w:r>
          </w:p>
        </w:tc>
        <w:tc>
          <w:tcPr>
            <w:tcW w:w="4961" w:type="dxa"/>
            <w:tcBorders>
              <w:top w:val="single" w:sz="6" w:space="0" w:color="auto"/>
              <w:left w:val="single" w:sz="6" w:space="0" w:color="auto"/>
              <w:bottom w:val="single" w:sz="6" w:space="0" w:color="auto"/>
              <w:right w:val="single" w:sz="6" w:space="0" w:color="auto"/>
            </w:tcBorders>
          </w:tcPr>
          <w:p w:rsidR="00CB2F94" w:rsidRPr="00F94EF1" w:rsidRDefault="00E50C13" w:rsidP="00FB0D3A">
            <w:pPr>
              <w:autoSpaceDE w:val="0"/>
              <w:autoSpaceDN w:val="0"/>
              <w:adjustRightInd w:val="0"/>
              <w:spacing w:after="0" w:line="240" w:lineRule="auto"/>
              <w:rPr>
                <w:rFonts w:ascii="Arial" w:hAnsi="Arial" w:cs="Arial"/>
                <w:color w:val="000000"/>
              </w:rPr>
            </w:pPr>
            <w:r>
              <w:rPr>
                <w:rFonts w:ascii="Arial" w:hAnsi="Arial" w:cs="Arial"/>
                <w:color w:val="000000"/>
              </w:rPr>
              <w:t>Aprovació liquidació pressupost 2015</w:t>
            </w:r>
          </w:p>
        </w:tc>
        <w:tc>
          <w:tcPr>
            <w:tcW w:w="1701" w:type="dxa"/>
            <w:tcBorders>
              <w:top w:val="single" w:sz="6" w:space="0" w:color="auto"/>
              <w:left w:val="single" w:sz="6" w:space="0" w:color="auto"/>
              <w:bottom w:val="single" w:sz="6" w:space="0" w:color="auto"/>
              <w:right w:val="single" w:sz="6" w:space="0" w:color="auto"/>
            </w:tcBorders>
          </w:tcPr>
          <w:p w:rsidR="00CB2F94" w:rsidRPr="007B633C" w:rsidRDefault="00E50C13" w:rsidP="00FB0D3A">
            <w:pPr>
              <w:autoSpaceDE w:val="0"/>
              <w:autoSpaceDN w:val="0"/>
              <w:adjustRightInd w:val="0"/>
              <w:spacing w:after="0" w:line="240" w:lineRule="auto"/>
              <w:rPr>
                <w:rFonts w:ascii="Arial" w:hAnsi="Arial" w:cs="Arial"/>
                <w:color w:val="000000"/>
              </w:rPr>
            </w:pPr>
            <w:r>
              <w:rPr>
                <w:rFonts w:ascii="Arial" w:hAnsi="Arial" w:cs="Arial"/>
                <w:color w:val="000000"/>
              </w:rPr>
              <w:t>26.02.2016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Default="00E50C13"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10/2016</w:t>
            </w:r>
          </w:p>
        </w:tc>
        <w:tc>
          <w:tcPr>
            <w:tcW w:w="4961" w:type="dxa"/>
            <w:tcBorders>
              <w:top w:val="single" w:sz="6" w:space="0" w:color="auto"/>
              <w:left w:val="single" w:sz="6" w:space="0" w:color="auto"/>
              <w:bottom w:val="single" w:sz="6" w:space="0" w:color="auto"/>
              <w:right w:val="single" w:sz="6" w:space="0" w:color="auto"/>
            </w:tcBorders>
          </w:tcPr>
          <w:p w:rsidR="00E50C13" w:rsidRDefault="00E50C13" w:rsidP="00FB0D3A">
            <w:pPr>
              <w:autoSpaceDE w:val="0"/>
              <w:autoSpaceDN w:val="0"/>
              <w:adjustRightInd w:val="0"/>
              <w:spacing w:after="0" w:line="240" w:lineRule="auto"/>
              <w:rPr>
                <w:rFonts w:ascii="Arial" w:hAnsi="Arial" w:cs="Arial"/>
                <w:color w:val="000000"/>
              </w:rPr>
            </w:pPr>
            <w:r>
              <w:rPr>
                <w:rFonts w:ascii="Arial" w:hAnsi="Arial" w:cs="Arial"/>
                <w:color w:val="000000"/>
              </w:rPr>
              <w:t>Concessió llicència obres menors</w:t>
            </w:r>
          </w:p>
        </w:tc>
        <w:tc>
          <w:tcPr>
            <w:tcW w:w="1701" w:type="dxa"/>
            <w:tcBorders>
              <w:top w:val="single" w:sz="6" w:space="0" w:color="auto"/>
              <w:left w:val="single" w:sz="6" w:space="0" w:color="auto"/>
              <w:bottom w:val="single" w:sz="6" w:space="0" w:color="auto"/>
              <w:right w:val="single" w:sz="6" w:space="0" w:color="auto"/>
            </w:tcBorders>
          </w:tcPr>
          <w:p w:rsidR="00CB2F94" w:rsidRDefault="00E50C13" w:rsidP="00FB0D3A">
            <w:pPr>
              <w:autoSpaceDE w:val="0"/>
              <w:autoSpaceDN w:val="0"/>
              <w:adjustRightInd w:val="0"/>
              <w:spacing w:after="0" w:line="240" w:lineRule="auto"/>
              <w:rPr>
                <w:rFonts w:ascii="Arial" w:hAnsi="Arial" w:cs="Arial"/>
                <w:color w:val="000000"/>
              </w:rPr>
            </w:pPr>
            <w:r>
              <w:rPr>
                <w:rFonts w:ascii="Arial" w:hAnsi="Arial" w:cs="Arial"/>
                <w:color w:val="000000"/>
              </w:rPr>
              <w:t>01.03.2016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Default="00E50C13"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11/2016</w:t>
            </w:r>
          </w:p>
        </w:tc>
        <w:tc>
          <w:tcPr>
            <w:tcW w:w="4961" w:type="dxa"/>
            <w:tcBorders>
              <w:top w:val="single" w:sz="6" w:space="0" w:color="auto"/>
              <w:left w:val="single" w:sz="6" w:space="0" w:color="auto"/>
              <w:bottom w:val="single" w:sz="6" w:space="0" w:color="auto"/>
              <w:right w:val="single" w:sz="6" w:space="0" w:color="auto"/>
            </w:tcBorders>
          </w:tcPr>
          <w:p w:rsidR="00CB2F94" w:rsidRDefault="00E50C13" w:rsidP="00FB0D3A">
            <w:pPr>
              <w:autoSpaceDE w:val="0"/>
              <w:autoSpaceDN w:val="0"/>
              <w:adjustRightInd w:val="0"/>
              <w:spacing w:after="0" w:line="240" w:lineRule="auto"/>
              <w:rPr>
                <w:rFonts w:ascii="Arial" w:hAnsi="Arial" w:cs="Arial"/>
                <w:color w:val="000000"/>
              </w:rPr>
            </w:pPr>
            <w:r>
              <w:rPr>
                <w:rFonts w:ascii="Arial" w:hAnsi="Arial" w:cs="Arial"/>
                <w:color w:val="000000"/>
              </w:rPr>
              <w:t>Concessió llicència obres majors</w:t>
            </w:r>
          </w:p>
        </w:tc>
        <w:tc>
          <w:tcPr>
            <w:tcW w:w="1701" w:type="dxa"/>
            <w:tcBorders>
              <w:top w:val="single" w:sz="6" w:space="0" w:color="auto"/>
              <w:left w:val="single" w:sz="6" w:space="0" w:color="auto"/>
              <w:bottom w:val="single" w:sz="6" w:space="0" w:color="auto"/>
              <w:right w:val="single" w:sz="6" w:space="0" w:color="auto"/>
            </w:tcBorders>
          </w:tcPr>
          <w:p w:rsidR="00CB2F94" w:rsidRDefault="00E50C13" w:rsidP="00FB0D3A">
            <w:pPr>
              <w:autoSpaceDE w:val="0"/>
              <w:autoSpaceDN w:val="0"/>
              <w:adjustRightInd w:val="0"/>
              <w:spacing w:after="0" w:line="240" w:lineRule="auto"/>
              <w:rPr>
                <w:rFonts w:ascii="Arial" w:hAnsi="Arial" w:cs="Arial"/>
                <w:color w:val="000000"/>
              </w:rPr>
            </w:pPr>
            <w:r>
              <w:rPr>
                <w:rFonts w:ascii="Arial" w:hAnsi="Arial" w:cs="Arial"/>
                <w:color w:val="000000"/>
              </w:rPr>
              <w:t>01.03.2016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Default="00E50C13"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12/2016</w:t>
            </w:r>
          </w:p>
        </w:tc>
        <w:tc>
          <w:tcPr>
            <w:tcW w:w="4961" w:type="dxa"/>
            <w:tcBorders>
              <w:top w:val="single" w:sz="6" w:space="0" w:color="auto"/>
              <w:left w:val="single" w:sz="6" w:space="0" w:color="auto"/>
              <w:bottom w:val="single" w:sz="6" w:space="0" w:color="auto"/>
              <w:right w:val="single" w:sz="6" w:space="0" w:color="auto"/>
            </w:tcBorders>
          </w:tcPr>
          <w:p w:rsidR="00CB2F94" w:rsidRDefault="00E50C13" w:rsidP="00FB0D3A">
            <w:pPr>
              <w:autoSpaceDE w:val="0"/>
              <w:autoSpaceDN w:val="0"/>
              <w:adjustRightInd w:val="0"/>
              <w:spacing w:after="0" w:line="240" w:lineRule="auto"/>
              <w:rPr>
                <w:rFonts w:ascii="Arial" w:hAnsi="Arial" w:cs="Arial"/>
                <w:color w:val="000000"/>
              </w:rPr>
            </w:pPr>
            <w:r>
              <w:rPr>
                <w:rFonts w:ascii="Arial" w:hAnsi="Arial" w:cs="Arial"/>
                <w:color w:val="000000"/>
              </w:rPr>
              <w:t xml:space="preserve">Adhesió 3a pròrroga acord marc </w:t>
            </w:r>
            <w:proofErr w:type="spellStart"/>
            <w:r>
              <w:rPr>
                <w:rFonts w:ascii="Arial" w:hAnsi="Arial" w:cs="Arial"/>
                <w:color w:val="000000"/>
              </w:rPr>
              <w:t>subm</w:t>
            </w:r>
            <w:proofErr w:type="spellEnd"/>
            <w:r>
              <w:rPr>
                <w:rFonts w:ascii="Arial" w:hAnsi="Arial" w:cs="Arial"/>
                <w:color w:val="000000"/>
              </w:rPr>
              <w:t>. energia elèctrica ACM</w:t>
            </w:r>
          </w:p>
        </w:tc>
        <w:tc>
          <w:tcPr>
            <w:tcW w:w="1701" w:type="dxa"/>
            <w:tcBorders>
              <w:top w:val="single" w:sz="6" w:space="0" w:color="auto"/>
              <w:left w:val="single" w:sz="6" w:space="0" w:color="auto"/>
              <w:bottom w:val="single" w:sz="6" w:space="0" w:color="auto"/>
              <w:right w:val="single" w:sz="6" w:space="0" w:color="auto"/>
            </w:tcBorders>
          </w:tcPr>
          <w:p w:rsidR="00CB2F94" w:rsidRDefault="00CB2F94" w:rsidP="00FB0D3A">
            <w:pPr>
              <w:autoSpaceDE w:val="0"/>
              <w:autoSpaceDN w:val="0"/>
              <w:adjustRightInd w:val="0"/>
              <w:spacing w:after="0" w:line="240" w:lineRule="auto"/>
              <w:rPr>
                <w:rFonts w:ascii="Arial" w:hAnsi="Arial" w:cs="Arial"/>
                <w:color w:val="000000"/>
              </w:rPr>
            </w:pP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Default="00D96CC4"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13/2016</w:t>
            </w:r>
          </w:p>
        </w:tc>
        <w:tc>
          <w:tcPr>
            <w:tcW w:w="4961" w:type="dxa"/>
            <w:tcBorders>
              <w:top w:val="single" w:sz="6" w:space="0" w:color="auto"/>
              <w:left w:val="single" w:sz="6" w:space="0" w:color="auto"/>
              <w:bottom w:val="single" w:sz="6" w:space="0" w:color="auto"/>
              <w:right w:val="single" w:sz="6" w:space="0" w:color="auto"/>
            </w:tcBorders>
          </w:tcPr>
          <w:p w:rsidR="00CB2F94" w:rsidRDefault="00D96CC4" w:rsidP="00FB0D3A">
            <w:pPr>
              <w:autoSpaceDE w:val="0"/>
              <w:autoSpaceDN w:val="0"/>
              <w:adjustRightInd w:val="0"/>
              <w:spacing w:after="0" w:line="240" w:lineRule="auto"/>
              <w:rPr>
                <w:rFonts w:ascii="Arial" w:hAnsi="Arial" w:cs="Arial"/>
                <w:color w:val="000000"/>
              </w:rPr>
            </w:pPr>
            <w:r>
              <w:rPr>
                <w:rFonts w:ascii="Arial" w:hAnsi="Arial" w:cs="Arial"/>
                <w:color w:val="000000"/>
              </w:rPr>
              <w:t>Concessió llicència obres majors</w:t>
            </w:r>
          </w:p>
        </w:tc>
        <w:tc>
          <w:tcPr>
            <w:tcW w:w="1701" w:type="dxa"/>
            <w:tcBorders>
              <w:top w:val="single" w:sz="6" w:space="0" w:color="auto"/>
              <w:left w:val="single" w:sz="6" w:space="0" w:color="auto"/>
              <w:bottom w:val="single" w:sz="6" w:space="0" w:color="auto"/>
              <w:right w:val="single" w:sz="6" w:space="0" w:color="auto"/>
            </w:tcBorders>
          </w:tcPr>
          <w:p w:rsidR="00CB2F94" w:rsidRDefault="00D96CC4" w:rsidP="00FB0D3A">
            <w:pPr>
              <w:autoSpaceDE w:val="0"/>
              <w:autoSpaceDN w:val="0"/>
              <w:adjustRightInd w:val="0"/>
              <w:spacing w:after="0" w:line="240" w:lineRule="auto"/>
              <w:rPr>
                <w:rFonts w:ascii="Arial" w:hAnsi="Arial" w:cs="Arial"/>
                <w:color w:val="000000"/>
              </w:rPr>
            </w:pPr>
            <w:r>
              <w:rPr>
                <w:rFonts w:ascii="Arial" w:hAnsi="Arial" w:cs="Arial"/>
                <w:color w:val="000000"/>
              </w:rPr>
              <w:t>15.03.2016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Default="00D96CC4"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14/2016</w:t>
            </w:r>
          </w:p>
        </w:tc>
        <w:tc>
          <w:tcPr>
            <w:tcW w:w="4961" w:type="dxa"/>
            <w:tcBorders>
              <w:top w:val="single" w:sz="6" w:space="0" w:color="auto"/>
              <w:left w:val="single" w:sz="6" w:space="0" w:color="auto"/>
              <w:bottom w:val="single" w:sz="6" w:space="0" w:color="auto"/>
              <w:right w:val="single" w:sz="6" w:space="0" w:color="auto"/>
            </w:tcBorders>
          </w:tcPr>
          <w:p w:rsidR="00CB2F94" w:rsidRDefault="00D96CC4" w:rsidP="00FB0D3A">
            <w:pPr>
              <w:autoSpaceDE w:val="0"/>
              <w:autoSpaceDN w:val="0"/>
              <w:adjustRightInd w:val="0"/>
              <w:spacing w:after="0" w:line="240" w:lineRule="auto"/>
              <w:rPr>
                <w:rFonts w:ascii="Arial" w:hAnsi="Arial" w:cs="Arial"/>
                <w:color w:val="000000"/>
              </w:rPr>
            </w:pPr>
            <w:r>
              <w:rPr>
                <w:rFonts w:ascii="Arial" w:hAnsi="Arial" w:cs="Arial"/>
                <w:color w:val="000000"/>
              </w:rPr>
              <w:t>Concessió llicència obres menors</w:t>
            </w:r>
          </w:p>
        </w:tc>
        <w:tc>
          <w:tcPr>
            <w:tcW w:w="170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15.03.2016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Default="00D96CC4"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15/2016</w:t>
            </w:r>
          </w:p>
        </w:tc>
        <w:tc>
          <w:tcPr>
            <w:tcW w:w="4961" w:type="dxa"/>
            <w:tcBorders>
              <w:top w:val="single" w:sz="6" w:space="0" w:color="auto"/>
              <w:left w:val="single" w:sz="6" w:space="0" w:color="auto"/>
              <w:bottom w:val="single" w:sz="6" w:space="0" w:color="auto"/>
              <w:right w:val="single" w:sz="6" w:space="0" w:color="auto"/>
            </w:tcBorders>
          </w:tcPr>
          <w:p w:rsidR="00CB2F94" w:rsidRDefault="00D96CC4" w:rsidP="00FB0D3A">
            <w:pPr>
              <w:autoSpaceDE w:val="0"/>
              <w:autoSpaceDN w:val="0"/>
              <w:adjustRightInd w:val="0"/>
              <w:spacing w:after="0" w:line="240" w:lineRule="auto"/>
              <w:rPr>
                <w:rFonts w:ascii="Arial" w:hAnsi="Arial" w:cs="Arial"/>
                <w:color w:val="000000"/>
              </w:rPr>
            </w:pPr>
            <w:r>
              <w:rPr>
                <w:rFonts w:ascii="Arial" w:hAnsi="Arial" w:cs="Arial"/>
                <w:color w:val="000000"/>
              </w:rPr>
              <w:t>Concessió llicència obres menors</w:t>
            </w:r>
          </w:p>
        </w:tc>
        <w:tc>
          <w:tcPr>
            <w:tcW w:w="170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15.03.2016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16/2016</w:t>
            </w:r>
          </w:p>
        </w:tc>
        <w:tc>
          <w:tcPr>
            <w:tcW w:w="496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Aprovació conveni CCS joventut 2016</w:t>
            </w:r>
          </w:p>
        </w:tc>
        <w:tc>
          <w:tcPr>
            <w:tcW w:w="170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15.03.2016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17/2016</w:t>
            </w:r>
          </w:p>
        </w:tc>
        <w:tc>
          <w:tcPr>
            <w:tcW w:w="496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 xml:space="preserve">Aprovació padrons fiscals </w:t>
            </w:r>
            <w:proofErr w:type="spellStart"/>
            <w:r>
              <w:rPr>
                <w:rFonts w:ascii="Arial" w:hAnsi="Arial" w:cs="Arial"/>
                <w:color w:val="000000"/>
              </w:rPr>
              <w:t>subm</w:t>
            </w:r>
            <w:proofErr w:type="spellEnd"/>
            <w:r>
              <w:rPr>
                <w:rFonts w:ascii="Arial" w:hAnsi="Arial" w:cs="Arial"/>
                <w:color w:val="000000"/>
              </w:rPr>
              <w:t>. aigua 1er trimestre 2016</w:t>
            </w:r>
          </w:p>
        </w:tc>
        <w:tc>
          <w:tcPr>
            <w:tcW w:w="170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29.03.2016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18/2016</w:t>
            </w:r>
          </w:p>
        </w:tc>
        <w:tc>
          <w:tcPr>
            <w:tcW w:w="496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 xml:space="preserve">Estimació </w:t>
            </w:r>
            <w:proofErr w:type="spellStart"/>
            <w:r>
              <w:rPr>
                <w:rFonts w:ascii="Arial" w:hAnsi="Arial" w:cs="Arial"/>
                <w:color w:val="000000"/>
              </w:rPr>
              <w:t>al.legació</w:t>
            </w:r>
            <w:proofErr w:type="spellEnd"/>
            <w:r>
              <w:rPr>
                <w:rFonts w:ascii="Arial" w:hAnsi="Arial" w:cs="Arial"/>
                <w:color w:val="000000"/>
              </w:rPr>
              <w:t xml:space="preserve"> expedient sancionador disciplina urbanística</w:t>
            </w:r>
          </w:p>
        </w:tc>
        <w:tc>
          <w:tcPr>
            <w:tcW w:w="170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5.04.2016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19/2016</w:t>
            </w:r>
          </w:p>
        </w:tc>
        <w:tc>
          <w:tcPr>
            <w:tcW w:w="496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Concessió llicència d’obres menors</w:t>
            </w:r>
          </w:p>
        </w:tc>
        <w:tc>
          <w:tcPr>
            <w:tcW w:w="170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12.04.2016</w:t>
            </w:r>
          </w:p>
        </w:tc>
      </w:tr>
      <w:tr w:rsidR="00CB2F94" w:rsidRPr="00DA3911" w:rsidTr="00FB0D3A">
        <w:trPr>
          <w:trHeight w:val="290"/>
        </w:trPr>
        <w:tc>
          <w:tcPr>
            <w:tcW w:w="1590"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jc w:val="center"/>
              <w:rPr>
                <w:rFonts w:ascii="Arial" w:hAnsi="Arial" w:cs="Arial"/>
                <w:color w:val="000000"/>
                <w:lang w:val="es-ES"/>
              </w:rPr>
            </w:pPr>
            <w:r>
              <w:rPr>
                <w:rFonts w:ascii="Arial" w:hAnsi="Arial" w:cs="Arial"/>
                <w:color w:val="000000"/>
                <w:lang w:val="es-ES"/>
              </w:rPr>
              <w:t>20/2016</w:t>
            </w:r>
          </w:p>
        </w:tc>
        <w:tc>
          <w:tcPr>
            <w:tcW w:w="496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 xml:space="preserve">Designació Rosa </w:t>
            </w:r>
            <w:proofErr w:type="spellStart"/>
            <w:r>
              <w:rPr>
                <w:rFonts w:ascii="Arial" w:hAnsi="Arial" w:cs="Arial"/>
                <w:color w:val="000000"/>
              </w:rPr>
              <w:t>M.Mora</w:t>
            </w:r>
            <w:proofErr w:type="spellEnd"/>
            <w:r>
              <w:rPr>
                <w:rFonts w:ascii="Arial" w:hAnsi="Arial" w:cs="Arial"/>
                <w:color w:val="000000"/>
              </w:rPr>
              <w:t xml:space="preserve"> tasques secretaria eleccions generals</w:t>
            </w:r>
          </w:p>
        </w:tc>
        <w:tc>
          <w:tcPr>
            <w:tcW w:w="1701" w:type="dxa"/>
            <w:tcBorders>
              <w:top w:val="single" w:sz="6" w:space="0" w:color="auto"/>
              <w:left w:val="single" w:sz="6" w:space="0" w:color="auto"/>
              <w:bottom w:val="single" w:sz="6" w:space="0" w:color="auto"/>
              <w:right w:val="single" w:sz="6" w:space="0" w:color="auto"/>
            </w:tcBorders>
          </w:tcPr>
          <w:p w:rsidR="00CB2F94" w:rsidRDefault="00DC20AE" w:rsidP="00FB0D3A">
            <w:pPr>
              <w:autoSpaceDE w:val="0"/>
              <w:autoSpaceDN w:val="0"/>
              <w:adjustRightInd w:val="0"/>
              <w:spacing w:after="0" w:line="240" w:lineRule="auto"/>
              <w:rPr>
                <w:rFonts w:ascii="Arial" w:hAnsi="Arial" w:cs="Arial"/>
                <w:color w:val="000000"/>
              </w:rPr>
            </w:pPr>
            <w:r>
              <w:rPr>
                <w:rFonts w:ascii="Arial" w:hAnsi="Arial" w:cs="Arial"/>
                <w:color w:val="000000"/>
              </w:rPr>
              <w:t>10.05.2016</w:t>
            </w:r>
          </w:p>
        </w:tc>
      </w:tr>
    </w:tbl>
    <w:p w:rsidR="00CB2F94" w:rsidRPr="00DB6F28" w:rsidRDefault="00CB2F94" w:rsidP="00CB2F94">
      <w:pPr>
        <w:spacing w:after="0" w:line="240" w:lineRule="auto"/>
        <w:jc w:val="both"/>
        <w:rPr>
          <w:rFonts w:ascii="Arial" w:hAnsi="Arial" w:cs="Arial"/>
          <w:i/>
        </w:rPr>
      </w:pPr>
    </w:p>
    <w:p w:rsidR="00693F85" w:rsidRPr="00CB2F94" w:rsidRDefault="00CB2F94" w:rsidP="00CB2F94">
      <w:pPr>
        <w:rPr>
          <w:rFonts w:ascii="Arial" w:hAnsi="Arial" w:cs="Arial"/>
        </w:rPr>
      </w:pPr>
      <w:r w:rsidRPr="00DB6F28">
        <w:rPr>
          <w:rFonts w:ascii="Arial" w:hAnsi="Arial" w:cs="Arial"/>
        </w:rPr>
        <w:t>El Ple se’n dóna per assabentat.</w:t>
      </w:r>
    </w:p>
    <w:p w:rsidR="00693F85" w:rsidRDefault="00693F85" w:rsidP="00693F85">
      <w:pPr>
        <w:spacing w:after="0" w:line="240" w:lineRule="auto"/>
        <w:jc w:val="both"/>
        <w:rPr>
          <w:rFonts w:ascii="Arial" w:hAnsi="Arial" w:cs="Arial"/>
          <w:b/>
        </w:rPr>
      </w:pPr>
      <w:r w:rsidRPr="00693F85">
        <w:rPr>
          <w:rFonts w:ascii="Arial" w:hAnsi="Arial" w:cs="Arial"/>
          <w:b/>
        </w:rPr>
        <w:t>9.- Informe d’alcaldia</w:t>
      </w:r>
    </w:p>
    <w:p w:rsidR="00CB2F94" w:rsidRDefault="00CB2F94" w:rsidP="00693F85">
      <w:pPr>
        <w:spacing w:after="0" w:line="240" w:lineRule="auto"/>
        <w:jc w:val="both"/>
        <w:rPr>
          <w:rFonts w:ascii="Arial" w:hAnsi="Arial" w:cs="Arial"/>
          <w:b/>
        </w:rPr>
      </w:pPr>
    </w:p>
    <w:p w:rsidR="00CB2F94" w:rsidRPr="00CB2F94" w:rsidRDefault="00CB2F94" w:rsidP="00693F85">
      <w:pPr>
        <w:spacing w:after="0" w:line="240" w:lineRule="auto"/>
        <w:jc w:val="both"/>
        <w:rPr>
          <w:rFonts w:ascii="Arial" w:hAnsi="Arial" w:cs="Arial"/>
        </w:rPr>
      </w:pPr>
      <w:r w:rsidRPr="00CB2F94">
        <w:rPr>
          <w:rFonts w:ascii="Arial" w:hAnsi="Arial" w:cs="Arial"/>
        </w:rPr>
        <w:t xml:space="preserve">L’alcalde explica que actualment pot garantir que tota l’aigua que l’Ajuntament subministra és potable, ja que s’han reparat els </w:t>
      </w:r>
      <w:proofErr w:type="spellStart"/>
      <w:r w:rsidRPr="00CB2F94">
        <w:rPr>
          <w:rFonts w:ascii="Arial" w:hAnsi="Arial" w:cs="Arial"/>
        </w:rPr>
        <w:t>cloradors</w:t>
      </w:r>
      <w:proofErr w:type="spellEnd"/>
      <w:r w:rsidRPr="00CB2F94">
        <w:rPr>
          <w:rFonts w:ascii="Arial" w:hAnsi="Arial" w:cs="Arial"/>
        </w:rPr>
        <w:t>.</w:t>
      </w:r>
    </w:p>
    <w:p w:rsidR="00CB2F94" w:rsidRPr="00CB2F94" w:rsidRDefault="00CB2F94" w:rsidP="00693F85">
      <w:pPr>
        <w:spacing w:after="0" w:line="240" w:lineRule="auto"/>
        <w:jc w:val="both"/>
        <w:rPr>
          <w:rFonts w:ascii="Arial" w:hAnsi="Arial" w:cs="Arial"/>
        </w:rPr>
      </w:pPr>
    </w:p>
    <w:p w:rsidR="00CB2F94" w:rsidRPr="00CB2F94" w:rsidRDefault="00CB2F94" w:rsidP="00693F85">
      <w:pPr>
        <w:spacing w:after="0" w:line="240" w:lineRule="auto"/>
        <w:jc w:val="both"/>
        <w:rPr>
          <w:rFonts w:ascii="Arial" w:hAnsi="Arial" w:cs="Arial"/>
        </w:rPr>
      </w:pPr>
      <w:r w:rsidRPr="00CB2F94">
        <w:rPr>
          <w:rFonts w:ascii="Arial" w:hAnsi="Arial" w:cs="Arial"/>
        </w:rPr>
        <w:t xml:space="preserve">L’alcalde també menciona que s’han </w:t>
      </w:r>
      <w:proofErr w:type="spellStart"/>
      <w:r w:rsidRPr="00CB2F94">
        <w:rPr>
          <w:rFonts w:ascii="Arial" w:hAnsi="Arial" w:cs="Arial"/>
        </w:rPr>
        <w:t>sol.licitat</w:t>
      </w:r>
      <w:proofErr w:type="spellEnd"/>
      <w:r w:rsidRPr="00CB2F94">
        <w:rPr>
          <w:rFonts w:ascii="Arial" w:hAnsi="Arial" w:cs="Arial"/>
        </w:rPr>
        <w:t xml:space="preserve"> diferents subvencions per tal d’obtenir finançament i poder arranjar els camins que estan en mal estat.</w:t>
      </w:r>
    </w:p>
    <w:p w:rsidR="00693F85" w:rsidRPr="00693F85" w:rsidRDefault="00693F85" w:rsidP="00693F85">
      <w:pPr>
        <w:pStyle w:val="Prrafodelista"/>
        <w:spacing w:after="0" w:line="240" w:lineRule="auto"/>
        <w:ind w:left="0"/>
        <w:jc w:val="both"/>
        <w:rPr>
          <w:rFonts w:ascii="Arial" w:hAnsi="Arial" w:cs="Arial"/>
          <w:b/>
          <w:bCs/>
          <w:iCs/>
        </w:rPr>
      </w:pPr>
    </w:p>
    <w:p w:rsidR="00693F85" w:rsidRPr="00693F85" w:rsidRDefault="00693F85" w:rsidP="00693F85">
      <w:pPr>
        <w:pStyle w:val="Prrafodelista"/>
        <w:spacing w:after="0" w:line="240" w:lineRule="auto"/>
        <w:ind w:left="0"/>
        <w:jc w:val="both"/>
        <w:rPr>
          <w:rFonts w:ascii="Arial" w:hAnsi="Arial" w:cs="Arial"/>
          <w:b/>
        </w:rPr>
      </w:pPr>
      <w:r w:rsidRPr="00693F85">
        <w:rPr>
          <w:rFonts w:ascii="Arial" w:hAnsi="Arial" w:cs="Arial"/>
          <w:b/>
        </w:rPr>
        <w:t>10.- Precs i preguntes</w:t>
      </w:r>
    </w:p>
    <w:p w:rsidR="00693F85" w:rsidRDefault="00693F85" w:rsidP="00693F85">
      <w:pPr>
        <w:spacing w:after="0" w:line="240" w:lineRule="auto"/>
        <w:jc w:val="both"/>
        <w:rPr>
          <w:rFonts w:ascii="Arial" w:hAnsi="Arial" w:cs="Arial"/>
        </w:rPr>
      </w:pPr>
    </w:p>
    <w:p w:rsidR="00CB2F94" w:rsidRDefault="00CB2F94" w:rsidP="00693F85">
      <w:pPr>
        <w:spacing w:after="0" w:line="240" w:lineRule="auto"/>
        <w:jc w:val="both"/>
        <w:rPr>
          <w:rFonts w:ascii="Arial" w:hAnsi="Arial" w:cs="Arial"/>
        </w:rPr>
      </w:pPr>
      <w:r>
        <w:rPr>
          <w:rFonts w:ascii="Arial" w:hAnsi="Arial" w:cs="Arial"/>
        </w:rPr>
        <w:t xml:space="preserve">La regidora Eva Bonet pregunta si hi ha pressupost per a tapar els cinc contenidors que existeixen a cadascun dels pobles del municipi; i l’alcalde respon que de moment no perquè </w:t>
      </w:r>
      <w:r w:rsidR="007D73D3">
        <w:rPr>
          <w:rFonts w:ascii="Arial" w:hAnsi="Arial" w:cs="Arial"/>
        </w:rPr>
        <w:t>no hi ha consignació.</w:t>
      </w:r>
    </w:p>
    <w:p w:rsidR="007D73D3" w:rsidRDefault="007D73D3" w:rsidP="00693F85">
      <w:pPr>
        <w:spacing w:after="0" w:line="240" w:lineRule="auto"/>
        <w:jc w:val="both"/>
        <w:rPr>
          <w:rFonts w:ascii="Arial" w:hAnsi="Arial" w:cs="Arial"/>
        </w:rPr>
      </w:pPr>
    </w:p>
    <w:p w:rsidR="007D73D3" w:rsidRDefault="007D73D3" w:rsidP="00693F85">
      <w:pPr>
        <w:spacing w:after="0" w:line="240" w:lineRule="auto"/>
        <w:jc w:val="both"/>
        <w:rPr>
          <w:rFonts w:ascii="Arial" w:hAnsi="Arial" w:cs="Arial"/>
        </w:rPr>
      </w:pPr>
      <w:r>
        <w:rPr>
          <w:rFonts w:ascii="Arial" w:hAnsi="Arial" w:cs="Arial"/>
        </w:rPr>
        <w:t xml:space="preserve">L’alcalde pregunta a la regidora si ha demanat pressupost per </w:t>
      </w:r>
      <w:proofErr w:type="spellStart"/>
      <w:r>
        <w:rPr>
          <w:rFonts w:ascii="Arial" w:hAnsi="Arial" w:cs="Arial"/>
        </w:rPr>
        <w:t>col.locar</w:t>
      </w:r>
      <w:proofErr w:type="spellEnd"/>
      <w:r>
        <w:rPr>
          <w:rFonts w:ascii="Arial" w:hAnsi="Arial" w:cs="Arial"/>
        </w:rPr>
        <w:t xml:space="preserve"> la barana al poble de l’Ametlla.</w:t>
      </w:r>
    </w:p>
    <w:p w:rsidR="007D73D3" w:rsidRDefault="007D73D3" w:rsidP="00693F85">
      <w:pPr>
        <w:spacing w:after="0" w:line="240" w:lineRule="auto"/>
        <w:jc w:val="both"/>
        <w:rPr>
          <w:rFonts w:ascii="Arial" w:hAnsi="Arial" w:cs="Arial"/>
        </w:rPr>
      </w:pPr>
    </w:p>
    <w:p w:rsidR="007D73D3" w:rsidRDefault="007D73D3" w:rsidP="00693F85">
      <w:pPr>
        <w:spacing w:after="0" w:line="240" w:lineRule="auto"/>
        <w:jc w:val="both"/>
        <w:rPr>
          <w:rFonts w:ascii="Arial" w:hAnsi="Arial" w:cs="Arial"/>
        </w:rPr>
      </w:pPr>
      <w:r>
        <w:rPr>
          <w:rFonts w:ascii="Arial" w:hAnsi="Arial" w:cs="Arial"/>
        </w:rPr>
        <w:t>El regidor Guillem Duch afegeix que al poble de La Guàrdia-</w:t>
      </w:r>
      <w:proofErr w:type="spellStart"/>
      <w:r>
        <w:rPr>
          <w:rFonts w:ascii="Arial" w:hAnsi="Arial" w:cs="Arial"/>
        </w:rPr>
        <w:t>Lada</w:t>
      </w:r>
      <w:proofErr w:type="spellEnd"/>
      <w:r>
        <w:rPr>
          <w:rFonts w:ascii="Arial" w:hAnsi="Arial" w:cs="Arial"/>
        </w:rPr>
        <w:t xml:space="preserve"> hi ha previst </w:t>
      </w:r>
      <w:proofErr w:type="spellStart"/>
      <w:r>
        <w:rPr>
          <w:rFonts w:ascii="Arial" w:hAnsi="Arial" w:cs="Arial"/>
        </w:rPr>
        <w:t>col.locar</w:t>
      </w:r>
      <w:proofErr w:type="spellEnd"/>
      <w:r>
        <w:rPr>
          <w:rFonts w:ascii="Arial" w:hAnsi="Arial" w:cs="Arial"/>
        </w:rPr>
        <w:t xml:space="preserve"> la barana abans de l’estiu, i aprofita per preguntar si hi ha reservats diners per destinar a les festes majors; l’alcalde respon que e</w:t>
      </w:r>
      <w:r w:rsidR="00DA413F">
        <w:rPr>
          <w:rFonts w:ascii="Arial" w:hAnsi="Arial" w:cs="Arial"/>
        </w:rPr>
        <w:t>n principi es preveu destinar 17</w:t>
      </w:r>
      <w:r>
        <w:rPr>
          <w:rFonts w:ascii="Arial" w:hAnsi="Arial" w:cs="Arial"/>
        </w:rPr>
        <w:t>5€ per a les festes majors dels pobles.</w:t>
      </w:r>
    </w:p>
    <w:p w:rsidR="007D73D3" w:rsidRDefault="007D73D3" w:rsidP="00693F85">
      <w:pPr>
        <w:spacing w:after="0" w:line="240" w:lineRule="auto"/>
        <w:jc w:val="both"/>
        <w:rPr>
          <w:rFonts w:ascii="Arial" w:hAnsi="Arial" w:cs="Arial"/>
        </w:rPr>
      </w:pPr>
    </w:p>
    <w:p w:rsidR="007D73D3" w:rsidRDefault="007D73D3" w:rsidP="00693F85">
      <w:pPr>
        <w:spacing w:after="0" w:line="240" w:lineRule="auto"/>
        <w:jc w:val="both"/>
        <w:rPr>
          <w:rFonts w:ascii="Arial" w:hAnsi="Arial" w:cs="Arial"/>
        </w:rPr>
      </w:pPr>
      <w:r>
        <w:rPr>
          <w:rFonts w:ascii="Arial" w:hAnsi="Arial" w:cs="Arial"/>
        </w:rPr>
        <w:t xml:space="preserve">La regidora Eva Bonet explica que hi ha fanals del carrer amb els vidres trencats, i l’alcalde li diu que demani pressupost per canviar-les. La regidora també </w:t>
      </w:r>
      <w:r w:rsidR="006F69F4">
        <w:rPr>
          <w:rFonts w:ascii="Arial" w:hAnsi="Arial" w:cs="Arial"/>
        </w:rPr>
        <w:t>comenta que hi ha problemes amb la televisió i l’alcalde manifesta que el servei de televisió no és competència de l’ajuntament.</w:t>
      </w:r>
    </w:p>
    <w:p w:rsidR="006F69F4" w:rsidRDefault="006F69F4" w:rsidP="00693F85">
      <w:pPr>
        <w:spacing w:after="0" w:line="240" w:lineRule="auto"/>
        <w:jc w:val="both"/>
        <w:rPr>
          <w:rFonts w:ascii="Arial" w:hAnsi="Arial" w:cs="Arial"/>
        </w:rPr>
      </w:pPr>
    </w:p>
    <w:p w:rsidR="006F69F4" w:rsidRDefault="006F69F4" w:rsidP="00693F85">
      <w:pPr>
        <w:spacing w:after="0" w:line="240" w:lineRule="auto"/>
        <w:jc w:val="both"/>
        <w:rPr>
          <w:rFonts w:ascii="Arial" w:hAnsi="Arial" w:cs="Arial"/>
        </w:rPr>
      </w:pPr>
      <w:r>
        <w:rPr>
          <w:rFonts w:ascii="Arial" w:hAnsi="Arial" w:cs="Arial"/>
        </w:rPr>
        <w:t xml:space="preserve">El regidor Guillem Duch diu que s’hauria de fer una carta a la Generalitat explicant que </w:t>
      </w:r>
      <w:proofErr w:type="spellStart"/>
      <w:r>
        <w:rPr>
          <w:rFonts w:ascii="Arial" w:hAnsi="Arial" w:cs="Arial"/>
        </w:rPr>
        <w:t>iberbanda</w:t>
      </w:r>
      <w:proofErr w:type="spellEnd"/>
      <w:r>
        <w:rPr>
          <w:rFonts w:ascii="Arial" w:hAnsi="Arial" w:cs="Arial"/>
        </w:rPr>
        <w:t xml:space="preserve"> no funciona bé i demanant que hi posin remei.</w:t>
      </w:r>
    </w:p>
    <w:p w:rsidR="006F69F4" w:rsidRDefault="006F69F4" w:rsidP="00693F85">
      <w:pPr>
        <w:spacing w:after="0" w:line="240" w:lineRule="auto"/>
        <w:jc w:val="both"/>
        <w:rPr>
          <w:rFonts w:ascii="Arial" w:hAnsi="Arial" w:cs="Arial"/>
        </w:rPr>
      </w:pPr>
    </w:p>
    <w:p w:rsidR="006F69F4" w:rsidRDefault="006F69F4" w:rsidP="00693F85">
      <w:pPr>
        <w:spacing w:after="0" w:line="240" w:lineRule="auto"/>
        <w:jc w:val="both"/>
        <w:rPr>
          <w:rFonts w:ascii="Arial" w:hAnsi="Arial" w:cs="Arial"/>
        </w:rPr>
      </w:pPr>
      <w:r>
        <w:rPr>
          <w:rFonts w:ascii="Arial" w:hAnsi="Arial" w:cs="Arial"/>
        </w:rPr>
        <w:t>La regidora Eva Bonet comenta que e</w:t>
      </w:r>
      <w:r w:rsidR="00DA413F">
        <w:rPr>
          <w:rFonts w:ascii="Arial" w:hAnsi="Arial" w:cs="Arial"/>
        </w:rPr>
        <w:t xml:space="preserve">stà pendent de trucar a </w:t>
      </w:r>
      <w:proofErr w:type="spellStart"/>
      <w:r w:rsidR="00DA413F">
        <w:rPr>
          <w:rFonts w:ascii="Arial" w:hAnsi="Arial" w:cs="Arial"/>
        </w:rPr>
        <w:t>BonÀrea</w:t>
      </w:r>
      <w:proofErr w:type="spellEnd"/>
      <w:r w:rsidR="00DA413F">
        <w:rPr>
          <w:rFonts w:ascii="Arial" w:hAnsi="Arial" w:cs="Arial"/>
        </w:rPr>
        <w:t xml:space="preserve"> </w:t>
      </w:r>
      <w:proofErr w:type="spellStart"/>
      <w:r w:rsidR="00DA413F">
        <w:rPr>
          <w:rFonts w:ascii="Arial" w:hAnsi="Arial" w:cs="Arial"/>
        </w:rPr>
        <w:t>Telecom</w:t>
      </w:r>
      <w:proofErr w:type="spellEnd"/>
      <w:r>
        <w:rPr>
          <w:rFonts w:ascii="Arial" w:hAnsi="Arial" w:cs="Arial"/>
        </w:rPr>
        <w:t xml:space="preserve"> per a la </w:t>
      </w:r>
      <w:r w:rsidR="00DA413F">
        <w:rPr>
          <w:rFonts w:ascii="Arial" w:hAnsi="Arial" w:cs="Arial"/>
        </w:rPr>
        <w:t xml:space="preserve">possibilitat d’incorporar serveis d’internet al municipi. </w:t>
      </w:r>
      <w:bookmarkStart w:id="0" w:name="_GoBack"/>
      <w:bookmarkEnd w:id="0"/>
    </w:p>
    <w:p w:rsidR="006F69F4" w:rsidRDefault="006F69F4" w:rsidP="00693F85">
      <w:pPr>
        <w:spacing w:after="0" w:line="240" w:lineRule="auto"/>
        <w:jc w:val="both"/>
        <w:rPr>
          <w:rFonts w:ascii="Arial" w:hAnsi="Arial" w:cs="Arial"/>
        </w:rPr>
      </w:pPr>
      <w:r>
        <w:rPr>
          <w:rFonts w:ascii="Arial" w:hAnsi="Arial" w:cs="Arial"/>
        </w:rPr>
        <w:t xml:space="preserve"> </w:t>
      </w:r>
    </w:p>
    <w:p w:rsidR="007A3307" w:rsidRPr="0028511B" w:rsidRDefault="007A3307" w:rsidP="007A3307">
      <w:pPr>
        <w:pStyle w:val="Prrafodelista"/>
        <w:spacing w:after="0" w:line="240" w:lineRule="auto"/>
        <w:ind w:left="0"/>
        <w:jc w:val="both"/>
        <w:rPr>
          <w:rFonts w:ascii="Arial" w:hAnsi="Arial" w:cs="Arial"/>
        </w:rPr>
      </w:pPr>
      <w:r w:rsidRPr="0028511B">
        <w:rPr>
          <w:rFonts w:ascii="Arial" w:hAnsi="Arial" w:cs="Arial"/>
        </w:rPr>
        <w:t>Per això, sense més assumptes a tractar, l’Alcalde aixeca la sessió, de la qual n’estenc la present acta que signo per ordre i amb el seu vistiplau.</w:t>
      </w:r>
    </w:p>
    <w:p w:rsidR="007A3307" w:rsidRPr="0028511B" w:rsidRDefault="007A3307" w:rsidP="007A3307">
      <w:pPr>
        <w:pStyle w:val="Prrafodelista"/>
        <w:spacing w:after="0" w:line="240" w:lineRule="auto"/>
        <w:ind w:left="0"/>
        <w:jc w:val="both"/>
        <w:rPr>
          <w:rFonts w:ascii="Arial" w:hAnsi="Arial" w:cs="Arial"/>
        </w:rPr>
      </w:pPr>
    </w:p>
    <w:p w:rsidR="007A3307" w:rsidRPr="0028511B" w:rsidRDefault="007A3307" w:rsidP="007A3307">
      <w:pPr>
        <w:pStyle w:val="Prrafodelista"/>
        <w:spacing w:after="0" w:line="240" w:lineRule="auto"/>
        <w:ind w:left="0"/>
        <w:jc w:val="both"/>
        <w:rPr>
          <w:rFonts w:ascii="Arial" w:hAnsi="Arial" w:cs="Arial"/>
        </w:rPr>
      </w:pPr>
      <w:r w:rsidRPr="0028511B">
        <w:rPr>
          <w:rFonts w:ascii="Arial" w:hAnsi="Arial" w:cs="Arial"/>
        </w:rPr>
        <w:t xml:space="preserve">L’Alcalde,                                            </w:t>
      </w:r>
    </w:p>
    <w:p w:rsidR="007A3307" w:rsidRPr="0028511B" w:rsidRDefault="007A3307" w:rsidP="007A3307">
      <w:pPr>
        <w:pStyle w:val="Prrafodelista"/>
        <w:spacing w:after="0" w:line="240" w:lineRule="auto"/>
        <w:ind w:left="0"/>
        <w:jc w:val="both"/>
        <w:rPr>
          <w:rFonts w:ascii="Arial" w:hAnsi="Arial" w:cs="Arial"/>
        </w:rPr>
      </w:pPr>
      <w:r w:rsidRPr="0028511B">
        <w:rPr>
          <w:rFonts w:ascii="Arial" w:hAnsi="Arial" w:cs="Arial"/>
        </w:rPr>
        <w:t>Vistiplau,</w:t>
      </w:r>
    </w:p>
    <w:p w:rsidR="007A3307" w:rsidRPr="0028511B" w:rsidRDefault="007A3307" w:rsidP="007A3307">
      <w:pPr>
        <w:pStyle w:val="Prrafodelista"/>
        <w:spacing w:after="0" w:line="240" w:lineRule="auto"/>
        <w:ind w:left="0"/>
        <w:jc w:val="both"/>
        <w:rPr>
          <w:rFonts w:ascii="Arial" w:hAnsi="Arial" w:cs="Arial"/>
        </w:rPr>
      </w:pPr>
    </w:p>
    <w:p w:rsidR="007A3307" w:rsidRPr="0028511B" w:rsidRDefault="007A3307" w:rsidP="007A3307">
      <w:pPr>
        <w:pStyle w:val="Prrafodelista"/>
        <w:spacing w:after="0" w:line="240" w:lineRule="auto"/>
        <w:ind w:left="0"/>
        <w:jc w:val="both"/>
        <w:rPr>
          <w:rFonts w:ascii="Arial" w:hAnsi="Arial" w:cs="Arial"/>
        </w:rPr>
      </w:pPr>
    </w:p>
    <w:p w:rsidR="007A3307" w:rsidRPr="0028511B" w:rsidRDefault="007A3307" w:rsidP="007A3307">
      <w:pPr>
        <w:pStyle w:val="Prrafodelista"/>
        <w:spacing w:after="0" w:line="240" w:lineRule="auto"/>
        <w:ind w:left="0"/>
        <w:jc w:val="both"/>
        <w:rPr>
          <w:rFonts w:ascii="Arial" w:hAnsi="Arial" w:cs="Arial"/>
        </w:rPr>
      </w:pPr>
    </w:p>
    <w:p w:rsidR="007A3307" w:rsidRDefault="007A3307" w:rsidP="0068660E">
      <w:pPr>
        <w:spacing w:after="0" w:line="240" w:lineRule="auto"/>
        <w:jc w:val="both"/>
        <w:rPr>
          <w:rFonts w:ascii="Arial" w:hAnsi="Arial" w:cs="Arial"/>
          <w:color w:val="000000"/>
        </w:rPr>
      </w:pPr>
    </w:p>
    <w:p w:rsidR="007A3307" w:rsidRDefault="007A3307" w:rsidP="0068660E">
      <w:pPr>
        <w:spacing w:after="0" w:line="240" w:lineRule="auto"/>
        <w:jc w:val="both"/>
        <w:rPr>
          <w:rFonts w:ascii="Arial" w:hAnsi="Arial" w:cs="Arial"/>
          <w:color w:val="000000"/>
        </w:rPr>
      </w:pPr>
    </w:p>
    <w:p w:rsidR="007A3307" w:rsidRPr="0028511B" w:rsidRDefault="007A3307" w:rsidP="0068660E">
      <w:pPr>
        <w:spacing w:after="0" w:line="240" w:lineRule="auto"/>
        <w:jc w:val="both"/>
        <w:rPr>
          <w:rFonts w:ascii="Arial" w:hAnsi="Arial" w:cs="Arial"/>
          <w:color w:val="000000"/>
        </w:rPr>
      </w:pPr>
      <w:r>
        <w:rPr>
          <w:rFonts w:ascii="Arial" w:hAnsi="Arial" w:cs="Arial"/>
          <w:color w:val="000000"/>
        </w:rPr>
        <w:t>Vicenç Roig Solé</w:t>
      </w:r>
    </w:p>
    <w:p w:rsidR="0068660E" w:rsidRPr="0028511B" w:rsidRDefault="0068660E" w:rsidP="006866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ascii="Arial" w:hAnsi="Arial" w:cs="Arial"/>
        </w:rPr>
      </w:pPr>
    </w:p>
    <w:p w:rsidR="0068660E" w:rsidRPr="0028511B" w:rsidRDefault="0068660E" w:rsidP="0068660E">
      <w:pPr>
        <w:pStyle w:val="Prrafodelista"/>
        <w:spacing w:after="0" w:line="240" w:lineRule="auto"/>
        <w:ind w:left="0"/>
        <w:jc w:val="both"/>
        <w:rPr>
          <w:rFonts w:ascii="Arial" w:hAnsi="Arial" w:cs="Arial"/>
        </w:rPr>
      </w:pPr>
    </w:p>
    <w:p w:rsidR="00093D88" w:rsidRPr="0028511B" w:rsidRDefault="00093D88" w:rsidP="00093D88">
      <w:pPr>
        <w:pStyle w:val="Prrafodelista"/>
        <w:spacing w:after="0" w:line="240" w:lineRule="auto"/>
        <w:ind w:left="0"/>
        <w:jc w:val="both"/>
        <w:rPr>
          <w:rFonts w:ascii="Arial" w:hAnsi="Arial" w:cs="Arial"/>
        </w:rPr>
      </w:pPr>
    </w:p>
    <w:p w:rsidR="00093D88" w:rsidRPr="0028511B" w:rsidRDefault="00093D88" w:rsidP="00093D88">
      <w:pPr>
        <w:pStyle w:val="Prrafodelista"/>
        <w:spacing w:after="0" w:line="240" w:lineRule="auto"/>
        <w:ind w:left="0"/>
        <w:jc w:val="both"/>
        <w:rPr>
          <w:rFonts w:ascii="Arial" w:hAnsi="Arial" w:cs="Arial"/>
        </w:rPr>
      </w:pPr>
    </w:p>
    <w:p w:rsidR="00093D88" w:rsidRPr="0028511B" w:rsidRDefault="00093D88" w:rsidP="00093D88">
      <w:pPr>
        <w:pStyle w:val="Prrafodelista"/>
        <w:spacing w:after="0" w:line="240" w:lineRule="auto"/>
        <w:ind w:left="0"/>
        <w:jc w:val="both"/>
        <w:rPr>
          <w:rFonts w:ascii="Arial" w:hAnsi="Arial" w:cs="Arial"/>
        </w:rPr>
      </w:pPr>
    </w:p>
    <w:p w:rsidR="00093D88" w:rsidRPr="0028511B" w:rsidRDefault="00093D88" w:rsidP="00093D88">
      <w:pPr>
        <w:spacing w:after="0" w:line="240" w:lineRule="auto"/>
        <w:jc w:val="both"/>
        <w:rPr>
          <w:rFonts w:ascii="Arial" w:hAnsi="Arial" w:cs="Arial"/>
        </w:rPr>
      </w:pPr>
    </w:p>
    <w:p w:rsidR="00093D88" w:rsidRPr="0028511B" w:rsidRDefault="00093D88" w:rsidP="00093D88">
      <w:pPr>
        <w:spacing w:after="0" w:line="240" w:lineRule="auto"/>
        <w:jc w:val="both"/>
        <w:rPr>
          <w:rFonts w:ascii="Arial" w:hAnsi="Arial" w:cs="Arial"/>
        </w:rPr>
      </w:pPr>
    </w:p>
    <w:p w:rsidR="00093D88" w:rsidRPr="0028511B" w:rsidRDefault="00093D88" w:rsidP="00093D88">
      <w:pPr>
        <w:spacing w:after="0" w:line="240" w:lineRule="auto"/>
        <w:jc w:val="both"/>
        <w:rPr>
          <w:rFonts w:ascii="Arial" w:hAnsi="Arial" w:cs="Arial"/>
        </w:rPr>
      </w:pPr>
    </w:p>
    <w:sectPr w:rsidR="00093D88" w:rsidRPr="0028511B" w:rsidSect="0071624D">
      <w:headerReference w:type="default" r:id="rId9"/>
      <w:footerReference w:type="default" r:id="rId10"/>
      <w:pgSz w:w="11906" w:h="16838"/>
      <w:pgMar w:top="1417" w:right="1701" w:bottom="1417" w:left="1701"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74" w:rsidRDefault="00F61B74" w:rsidP="00E86C3B">
      <w:pPr>
        <w:spacing w:after="0" w:line="240" w:lineRule="auto"/>
      </w:pPr>
      <w:r>
        <w:separator/>
      </w:r>
    </w:p>
  </w:endnote>
  <w:endnote w:type="continuationSeparator" w:id="0">
    <w:p w:rsidR="00F61B74" w:rsidRDefault="00F61B74" w:rsidP="00E8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5F" w:rsidRDefault="0042695F" w:rsidP="00B7476B">
    <w:pPr>
      <w:pStyle w:val="Piedepgina"/>
      <w:spacing w:line="20" w:lineRule="atLeast"/>
      <w:rPr>
        <w:sz w:val="16"/>
        <w:szCs w:val="16"/>
      </w:rPr>
    </w:pPr>
    <w:r>
      <w:rPr>
        <w:sz w:val="16"/>
        <w:szCs w:val="16"/>
      </w:rPr>
      <w:t>C. Call, 5 – 25217 MONTOLIU DE SEGARRA</w:t>
    </w:r>
  </w:p>
  <w:p w:rsidR="0042695F" w:rsidRPr="007D7B6B" w:rsidRDefault="0042695F" w:rsidP="00B7476B">
    <w:pPr>
      <w:pStyle w:val="Piedepgina"/>
      <w:spacing w:line="20" w:lineRule="atLeast"/>
      <w:rPr>
        <w:sz w:val="16"/>
        <w:szCs w:val="16"/>
      </w:rPr>
    </w:pPr>
    <w:r>
      <w:rPr>
        <w:sz w:val="16"/>
        <w:szCs w:val="16"/>
      </w:rPr>
      <w:t>Tel/Fax: 973 53 12 62</w:t>
    </w:r>
  </w:p>
  <w:p w:rsidR="0042695F" w:rsidRDefault="0042695F" w:rsidP="00B7476B">
    <w:pPr>
      <w:pStyle w:val="Piedepgina"/>
      <w:spacing w:line="20" w:lineRule="atLeast"/>
      <w:rPr>
        <w:sz w:val="16"/>
        <w:szCs w:val="16"/>
      </w:rPr>
    </w:pPr>
    <w:r>
      <w:rPr>
        <w:sz w:val="16"/>
        <w:szCs w:val="16"/>
      </w:rPr>
      <w:t>Http:// montoliusegarra.cat</w:t>
    </w:r>
  </w:p>
  <w:p w:rsidR="0042695F" w:rsidRPr="007D7B6B" w:rsidRDefault="0042695F" w:rsidP="00B7476B">
    <w:pPr>
      <w:pStyle w:val="Piedepgina"/>
      <w:spacing w:line="20" w:lineRule="atLeast"/>
      <w:rPr>
        <w:sz w:val="16"/>
        <w:szCs w:val="16"/>
      </w:rPr>
    </w:pPr>
    <w:r>
      <w:rPr>
        <w:sz w:val="16"/>
        <w:szCs w:val="16"/>
      </w:rPr>
      <w:t>e-mail: Ajuntament@montoliusegarra.cat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74" w:rsidRDefault="00F61B74" w:rsidP="00E86C3B">
      <w:pPr>
        <w:spacing w:after="0" w:line="240" w:lineRule="auto"/>
      </w:pPr>
      <w:r>
        <w:separator/>
      </w:r>
    </w:p>
  </w:footnote>
  <w:footnote w:type="continuationSeparator" w:id="0">
    <w:p w:rsidR="00F61B74" w:rsidRDefault="00F61B74" w:rsidP="00E86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5F" w:rsidRDefault="0042695F">
    <w:pPr>
      <w:pStyle w:val="Encabezado"/>
      <w:rPr>
        <w:b/>
        <w:bCs/>
      </w:rPr>
    </w:pPr>
    <w:r>
      <w:rPr>
        <w:noProof/>
        <w:lang w:eastAsia="ca-ES"/>
      </w:rPr>
      <w:drawing>
        <wp:anchor distT="0" distB="0" distL="114300" distR="114300" simplePos="0" relativeHeight="251657216" behindDoc="1" locked="0" layoutInCell="1" allowOverlap="1" wp14:anchorId="43780C16" wp14:editId="6F747744">
          <wp:simplePos x="0" y="0"/>
          <wp:positionH relativeFrom="column">
            <wp:posOffset>-467995</wp:posOffset>
          </wp:positionH>
          <wp:positionV relativeFrom="paragraph">
            <wp:posOffset>-135255</wp:posOffset>
          </wp:positionV>
          <wp:extent cx="492760" cy="739775"/>
          <wp:effectExtent l="0" t="0" r="2540" b="3175"/>
          <wp:wrapTight wrapText="bothSides">
            <wp:wrapPolygon edited="0">
              <wp:start x="7515" y="0"/>
              <wp:lineTo x="2505" y="556"/>
              <wp:lineTo x="1670" y="2225"/>
              <wp:lineTo x="5010" y="9456"/>
              <wp:lineTo x="0" y="13349"/>
              <wp:lineTo x="0" y="15018"/>
              <wp:lineTo x="7515" y="21136"/>
              <wp:lineTo x="8351" y="21136"/>
              <wp:lineTo x="12526" y="21136"/>
              <wp:lineTo x="13361" y="21136"/>
              <wp:lineTo x="20876" y="15018"/>
              <wp:lineTo x="20876" y="13349"/>
              <wp:lineTo x="15866" y="9456"/>
              <wp:lineTo x="19206" y="2781"/>
              <wp:lineTo x="19206" y="556"/>
              <wp:lineTo x="13361" y="0"/>
              <wp:lineTo x="7515" y="0"/>
            </wp:wrapPolygon>
          </wp:wrapTight>
          <wp:docPr id="3" name="Imagen 3" descr="MONTOLIU_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OLIU_es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739775"/>
                  </a:xfrm>
                  <a:prstGeom prst="rect">
                    <a:avLst/>
                  </a:prstGeom>
                  <a:noFill/>
                  <a:ln>
                    <a:noFill/>
                  </a:ln>
                </pic:spPr>
              </pic:pic>
            </a:graphicData>
          </a:graphic>
        </wp:anchor>
      </w:drawing>
    </w:r>
  </w:p>
  <w:p w:rsidR="0042695F" w:rsidRDefault="0042695F">
    <w:pPr>
      <w:pStyle w:val="Encabezado"/>
      <w:rPr>
        <w:b/>
        <w:bCs/>
      </w:rPr>
    </w:pPr>
  </w:p>
  <w:p w:rsidR="0042695F" w:rsidRDefault="0042695F">
    <w:pPr>
      <w:pStyle w:val="Encabezado"/>
      <w:rPr>
        <w:b/>
        <w:bCs/>
      </w:rPr>
    </w:pPr>
  </w:p>
  <w:p w:rsidR="0042695F" w:rsidRDefault="00F61B74">
    <w:pPr>
      <w:pStyle w:val="Encabezado"/>
      <w:rPr>
        <w:b/>
        <w:bCs/>
      </w:rPr>
    </w:pPr>
    <w:r>
      <w:rPr>
        <w:noProof/>
        <w:lang w:eastAsia="es-ES" w:bidi="ks-Deva"/>
      </w:rPr>
      <w:pict>
        <v:shapetype id="_x0000_t202" coordsize="21600,21600" o:spt="202" path="m,l,21600r21600,l21600,xe">
          <v:stroke joinstyle="miter"/>
          <v:path gradientshapeok="t" o:connecttype="rect"/>
        </v:shapetype>
        <v:shape id="Cuadro de texto 2" o:spid="_x0000_s2049" type="#_x0000_t202" style="position:absolute;margin-left:-102.6pt;margin-top:7.3pt;width:169.8pt;height:60.9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" stroked="f">
          <v:textbox style="mso-next-textbox:#Cuadro de texto 2;mso-fit-shape-to-text:t">
            <w:txbxContent>
              <w:p w:rsidR="0042695F" w:rsidRDefault="0042695F" w:rsidP="00D2515B">
                <w:pPr>
                  <w:spacing w:after="0" w:line="240" w:lineRule="auto"/>
                  <w:jc w:val="center"/>
                </w:pPr>
                <w:r>
                  <w:t>AJUNTAMENT</w:t>
                </w:r>
              </w:p>
              <w:p w:rsidR="0042695F" w:rsidRDefault="0042695F" w:rsidP="00D2515B">
                <w:pPr>
                  <w:spacing w:after="0" w:line="240" w:lineRule="auto"/>
                  <w:jc w:val="center"/>
                </w:pPr>
                <w:r>
                  <w:t>DE</w:t>
                </w:r>
              </w:p>
              <w:p w:rsidR="0042695F" w:rsidRDefault="0042695F" w:rsidP="002514F7">
                <w:pPr>
                  <w:spacing w:after="0" w:line="240" w:lineRule="auto"/>
                  <w:jc w:val="center"/>
                </w:pPr>
                <w:r>
                  <w:t>MONTOLIU DE SEGARRA</w:t>
                </w:r>
              </w:p>
              <w:p w:rsidR="0042695F" w:rsidRDefault="0042695F" w:rsidP="00D2515B">
                <w:pPr>
                  <w:spacing w:after="0" w:line="240" w:lineRule="auto"/>
                  <w:jc w:val="center"/>
                </w:pPr>
                <w:r>
                  <w:t>(Lleida)</w:t>
                </w:r>
              </w:p>
            </w:txbxContent>
          </v:textbox>
        </v:shape>
      </w:pict>
    </w:r>
  </w:p>
  <w:p w:rsidR="0042695F" w:rsidRDefault="0042695F">
    <w:pPr>
      <w:pStyle w:val="Encabezado"/>
      <w:rPr>
        <w:b/>
        <w:bCs/>
      </w:rPr>
    </w:pPr>
  </w:p>
  <w:p w:rsidR="0042695F" w:rsidRDefault="0042695F">
    <w:pPr>
      <w:pStyle w:val="Encabezado"/>
      <w:rPr>
        <w:b/>
        <w:bCs/>
      </w:rPr>
    </w:pPr>
  </w:p>
  <w:p w:rsidR="0042695F" w:rsidRDefault="0042695F">
    <w:pPr>
      <w:pStyle w:val="Encabezado"/>
      <w:rPr>
        <w:b/>
        <w:bCs/>
      </w:rPr>
    </w:pPr>
  </w:p>
  <w:p w:rsidR="0042695F" w:rsidRPr="007D7B6B" w:rsidRDefault="0042695F">
    <w:pPr>
      <w:pStyle w:val="Encabezado"/>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1F"/>
    <w:multiLevelType w:val="hybridMultilevel"/>
    <w:tmpl w:val="2BC23E4A"/>
    <w:lvl w:ilvl="0" w:tplc="A50E836C">
      <w:start w:val="8"/>
      <w:numFmt w:val="bullet"/>
      <w:lvlText w:val="-"/>
      <w:lvlJc w:val="left"/>
      <w:pPr>
        <w:ind w:left="720" w:hanging="360"/>
      </w:pPr>
      <w:rPr>
        <w:rFonts w:ascii="Book Antiqua" w:eastAsia="Calibri" w:hAnsi="Book Antiqua"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19154E7"/>
    <w:multiLevelType w:val="hybridMultilevel"/>
    <w:tmpl w:val="C8F606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211713C"/>
    <w:multiLevelType w:val="hybridMultilevel"/>
    <w:tmpl w:val="986292EA"/>
    <w:lvl w:ilvl="0" w:tplc="19041B8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813611"/>
    <w:multiLevelType w:val="hybridMultilevel"/>
    <w:tmpl w:val="17B4ADEA"/>
    <w:lvl w:ilvl="0" w:tplc="04030017">
      <w:start w:val="1"/>
      <w:numFmt w:val="lowerLetter"/>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4">
    <w:nsid w:val="041A77CE"/>
    <w:multiLevelType w:val="hybridMultilevel"/>
    <w:tmpl w:val="790C5B68"/>
    <w:lvl w:ilvl="0" w:tplc="274609A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3C6812"/>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2231D0"/>
    <w:multiLevelType w:val="hybridMultilevel"/>
    <w:tmpl w:val="1FBE071A"/>
    <w:lvl w:ilvl="0" w:tplc="E864E2D2">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386892"/>
    <w:multiLevelType w:val="hybridMultilevel"/>
    <w:tmpl w:val="5AEC8914"/>
    <w:lvl w:ilvl="0" w:tplc="1C42968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0E096B"/>
    <w:multiLevelType w:val="hybridMultilevel"/>
    <w:tmpl w:val="036EE978"/>
    <w:lvl w:ilvl="0" w:tplc="F170E342">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8716B6"/>
    <w:multiLevelType w:val="hybridMultilevel"/>
    <w:tmpl w:val="38D6D2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705B2D"/>
    <w:multiLevelType w:val="multilevel"/>
    <w:tmpl w:val="A298207E"/>
    <w:lvl w:ilvl="0">
      <w:start w:val="3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58E740E"/>
    <w:multiLevelType w:val="hybridMultilevel"/>
    <w:tmpl w:val="0ECC2D3A"/>
    <w:lvl w:ilvl="0" w:tplc="8DFEBC9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F72310"/>
    <w:multiLevelType w:val="hybridMultilevel"/>
    <w:tmpl w:val="CDC0E6C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3">
    <w:nsid w:val="27117074"/>
    <w:multiLevelType w:val="hybridMultilevel"/>
    <w:tmpl w:val="CDA0142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294206B3"/>
    <w:multiLevelType w:val="hybridMultilevel"/>
    <w:tmpl w:val="265857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914BAB"/>
    <w:multiLevelType w:val="hybridMultilevel"/>
    <w:tmpl w:val="5B1EDFE8"/>
    <w:lvl w:ilvl="0" w:tplc="E60A8EA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B66642"/>
    <w:multiLevelType w:val="hybridMultilevel"/>
    <w:tmpl w:val="A24E15E0"/>
    <w:lvl w:ilvl="0" w:tplc="0C0A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nsid w:val="30015B91"/>
    <w:multiLevelType w:val="hybridMultilevel"/>
    <w:tmpl w:val="C5525D7C"/>
    <w:lvl w:ilvl="0" w:tplc="82C43B20">
      <w:start w:val="820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552B36"/>
    <w:multiLevelType w:val="hybridMultilevel"/>
    <w:tmpl w:val="C414B34C"/>
    <w:lvl w:ilvl="0" w:tplc="93BAB61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4A2014"/>
    <w:multiLevelType w:val="hybridMultilevel"/>
    <w:tmpl w:val="B216A3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1504D10"/>
    <w:multiLevelType w:val="hybridMultilevel"/>
    <w:tmpl w:val="1076F642"/>
    <w:lvl w:ilvl="0" w:tplc="02A013F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104C14"/>
    <w:multiLevelType w:val="hybridMultilevel"/>
    <w:tmpl w:val="6D0496A4"/>
    <w:lvl w:ilvl="0" w:tplc="7DF83A1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CC30A22"/>
    <w:multiLevelType w:val="hybridMultilevel"/>
    <w:tmpl w:val="D0C47292"/>
    <w:lvl w:ilvl="0" w:tplc="10807EA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C35911"/>
    <w:multiLevelType w:val="hybridMultilevel"/>
    <w:tmpl w:val="470C01CE"/>
    <w:lvl w:ilvl="0" w:tplc="B65A34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092C6F"/>
    <w:multiLevelType w:val="hybridMultilevel"/>
    <w:tmpl w:val="3C18E8E8"/>
    <w:lvl w:ilvl="0" w:tplc="9F74BF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B43772"/>
    <w:multiLevelType w:val="hybridMultilevel"/>
    <w:tmpl w:val="A6F6B43E"/>
    <w:lvl w:ilvl="0" w:tplc="EC64479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EA4AFE"/>
    <w:multiLevelType w:val="hybridMultilevel"/>
    <w:tmpl w:val="F2924B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302FB5"/>
    <w:multiLevelType w:val="hybridMultilevel"/>
    <w:tmpl w:val="C30E9146"/>
    <w:lvl w:ilvl="0" w:tplc="04030001">
      <w:start w:val="1"/>
      <w:numFmt w:val="bullet"/>
      <w:lvlText w:val=""/>
      <w:lvlJc w:val="left"/>
      <w:pPr>
        <w:tabs>
          <w:tab w:val="num" w:pos="1080"/>
        </w:tabs>
        <w:ind w:left="1080" w:hanging="360"/>
      </w:pPr>
      <w:rPr>
        <w:rFonts w:ascii="Symbol" w:hAnsi="Symbol"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8">
    <w:nsid w:val="65CD3855"/>
    <w:multiLevelType w:val="hybridMultilevel"/>
    <w:tmpl w:val="F334BF7C"/>
    <w:lvl w:ilvl="0" w:tplc="1356444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65B7377"/>
    <w:multiLevelType w:val="hybridMultilevel"/>
    <w:tmpl w:val="014AC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6A05D30"/>
    <w:multiLevelType w:val="hybridMultilevel"/>
    <w:tmpl w:val="8442458A"/>
    <w:lvl w:ilvl="0" w:tplc="3ED6EFC4">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66ED4C6D"/>
    <w:multiLevelType w:val="hybridMultilevel"/>
    <w:tmpl w:val="697C2888"/>
    <w:lvl w:ilvl="0" w:tplc="9C18E06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B9458C7"/>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6A441D7"/>
    <w:multiLevelType w:val="hybridMultilevel"/>
    <w:tmpl w:val="AB5EBF30"/>
    <w:lvl w:ilvl="0" w:tplc="04030017">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4">
    <w:nsid w:val="7F8977EB"/>
    <w:multiLevelType w:val="hybridMultilevel"/>
    <w:tmpl w:val="8348F0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6"/>
  </w:num>
  <w:num w:numId="6">
    <w:abstractNumId w:val="23"/>
  </w:num>
  <w:num w:numId="7">
    <w:abstractNumId w:val="24"/>
  </w:num>
  <w:num w:numId="8">
    <w:abstractNumId w:val="4"/>
  </w:num>
  <w:num w:numId="9">
    <w:abstractNumId w:val="25"/>
  </w:num>
  <w:num w:numId="10">
    <w:abstractNumId w:val="28"/>
  </w:num>
  <w:num w:numId="11">
    <w:abstractNumId w:val="22"/>
  </w:num>
  <w:num w:numId="12">
    <w:abstractNumId w:val="18"/>
  </w:num>
  <w:num w:numId="13">
    <w:abstractNumId w:val="15"/>
  </w:num>
  <w:num w:numId="14">
    <w:abstractNumId w:val="21"/>
  </w:num>
  <w:num w:numId="15">
    <w:abstractNumId w:val="7"/>
  </w:num>
  <w:num w:numId="16">
    <w:abstractNumId w:val="8"/>
  </w:num>
  <w:num w:numId="17">
    <w:abstractNumId w:val="20"/>
  </w:num>
  <w:num w:numId="18">
    <w:abstractNumId w:val="2"/>
  </w:num>
  <w:num w:numId="19">
    <w:abstractNumId w:val="11"/>
  </w:num>
  <w:num w:numId="20">
    <w:abstractNumId w:val="5"/>
  </w:num>
  <w:num w:numId="21">
    <w:abstractNumId w:val="32"/>
  </w:num>
  <w:num w:numId="22">
    <w:abstractNumId w:val="6"/>
  </w:num>
  <w:num w:numId="23">
    <w:abstractNumId w:val="17"/>
  </w:num>
  <w:num w:numId="24">
    <w:abstractNumId w:val="29"/>
  </w:num>
  <w:num w:numId="25">
    <w:abstractNumId w:val="31"/>
  </w:num>
  <w:num w:numId="26">
    <w:abstractNumId w:val="1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0"/>
  </w:num>
  <w:num w:numId="30">
    <w:abstractNumId w:val="33"/>
  </w:num>
  <w:num w:numId="31">
    <w:abstractNumId w:val="1"/>
  </w:num>
  <w:num w:numId="32">
    <w:abstractNumId w:val="3"/>
  </w:num>
  <w:num w:numId="33">
    <w:abstractNumId w:val="13"/>
  </w:num>
  <w:num w:numId="34">
    <w:abstractNumId w:val="19"/>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E86C3B"/>
    <w:rsid w:val="00004D41"/>
    <w:rsid w:val="000067CF"/>
    <w:rsid w:val="00012D1A"/>
    <w:rsid w:val="00015A81"/>
    <w:rsid w:val="000201AB"/>
    <w:rsid w:val="0002081D"/>
    <w:rsid w:val="00035FF6"/>
    <w:rsid w:val="000373A5"/>
    <w:rsid w:val="00044725"/>
    <w:rsid w:val="00044E44"/>
    <w:rsid w:val="000571D4"/>
    <w:rsid w:val="00061A5F"/>
    <w:rsid w:val="0006721E"/>
    <w:rsid w:val="00076F0F"/>
    <w:rsid w:val="00093D88"/>
    <w:rsid w:val="000958C0"/>
    <w:rsid w:val="000C7CCC"/>
    <w:rsid w:val="000E1EBB"/>
    <w:rsid w:val="000E461D"/>
    <w:rsid w:val="000F27D5"/>
    <w:rsid w:val="000F627B"/>
    <w:rsid w:val="00103D7E"/>
    <w:rsid w:val="00103E10"/>
    <w:rsid w:val="0010722B"/>
    <w:rsid w:val="001206B5"/>
    <w:rsid w:val="00127DF8"/>
    <w:rsid w:val="00134D56"/>
    <w:rsid w:val="001562E5"/>
    <w:rsid w:val="00160944"/>
    <w:rsid w:val="00172518"/>
    <w:rsid w:val="00174FD0"/>
    <w:rsid w:val="00177113"/>
    <w:rsid w:val="00177C21"/>
    <w:rsid w:val="0018782B"/>
    <w:rsid w:val="001939AF"/>
    <w:rsid w:val="00196E4D"/>
    <w:rsid w:val="001A08AA"/>
    <w:rsid w:val="001A1546"/>
    <w:rsid w:val="001A183A"/>
    <w:rsid w:val="001A54F4"/>
    <w:rsid w:val="001B1830"/>
    <w:rsid w:val="001B34E0"/>
    <w:rsid w:val="001B6991"/>
    <w:rsid w:val="002142CF"/>
    <w:rsid w:val="00231EAD"/>
    <w:rsid w:val="00240667"/>
    <w:rsid w:val="00244DE9"/>
    <w:rsid w:val="002514F7"/>
    <w:rsid w:val="00262170"/>
    <w:rsid w:val="002677F0"/>
    <w:rsid w:val="0028511B"/>
    <w:rsid w:val="0029039F"/>
    <w:rsid w:val="00294E80"/>
    <w:rsid w:val="002A1792"/>
    <w:rsid w:val="002B483D"/>
    <w:rsid w:val="002C08F1"/>
    <w:rsid w:val="002C0E0B"/>
    <w:rsid w:val="002C11F2"/>
    <w:rsid w:val="002C311E"/>
    <w:rsid w:val="002C7244"/>
    <w:rsid w:val="002E2DC2"/>
    <w:rsid w:val="002E2E6A"/>
    <w:rsid w:val="002E4625"/>
    <w:rsid w:val="002E6C35"/>
    <w:rsid w:val="00307B5E"/>
    <w:rsid w:val="00312458"/>
    <w:rsid w:val="003271E9"/>
    <w:rsid w:val="00341245"/>
    <w:rsid w:val="00342250"/>
    <w:rsid w:val="00343A2B"/>
    <w:rsid w:val="00351496"/>
    <w:rsid w:val="00354DF3"/>
    <w:rsid w:val="003649E6"/>
    <w:rsid w:val="0037016E"/>
    <w:rsid w:val="00370982"/>
    <w:rsid w:val="00370B15"/>
    <w:rsid w:val="00383DDB"/>
    <w:rsid w:val="00385D46"/>
    <w:rsid w:val="0038639D"/>
    <w:rsid w:val="00393041"/>
    <w:rsid w:val="00397491"/>
    <w:rsid w:val="003A42A2"/>
    <w:rsid w:val="003A5834"/>
    <w:rsid w:val="003A5C60"/>
    <w:rsid w:val="003B029E"/>
    <w:rsid w:val="003B06A7"/>
    <w:rsid w:val="003C1833"/>
    <w:rsid w:val="003D04A4"/>
    <w:rsid w:val="003D0CEF"/>
    <w:rsid w:val="003D482A"/>
    <w:rsid w:val="003D6D18"/>
    <w:rsid w:val="003D6F43"/>
    <w:rsid w:val="003E1DD1"/>
    <w:rsid w:val="003E5352"/>
    <w:rsid w:val="003E754E"/>
    <w:rsid w:val="003F1F71"/>
    <w:rsid w:val="003F4A51"/>
    <w:rsid w:val="00401BFE"/>
    <w:rsid w:val="00402DA5"/>
    <w:rsid w:val="00406AC7"/>
    <w:rsid w:val="0040728D"/>
    <w:rsid w:val="0041200E"/>
    <w:rsid w:val="00416071"/>
    <w:rsid w:val="0042254C"/>
    <w:rsid w:val="0042695F"/>
    <w:rsid w:val="00426A25"/>
    <w:rsid w:val="004330DD"/>
    <w:rsid w:val="00443818"/>
    <w:rsid w:val="0044579C"/>
    <w:rsid w:val="00450209"/>
    <w:rsid w:val="0048057D"/>
    <w:rsid w:val="0048109E"/>
    <w:rsid w:val="0048433F"/>
    <w:rsid w:val="004847B9"/>
    <w:rsid w:val="00497152"/>
    <w:rsid w:val="004A356D"/>
    <w:rsid w:val="004B6AB0"/>
    <w:rsid w:val="004C0C43"/>
    <w:rsid w:val="004C24EB"/>
    <w:rsid w:val="004D2BBF"/>
    <w:rsid w:val="004E193E"/>
    <w:rsid w:val="004E4AC8"/>
    <w:rsid w:val="004E537B"/>
    <w:rsid w:val="004E785E"/>
    <w:rsid w:val="004F0056"/>
    <w:rsid w:val="004F3272"/>
    <w:rsid w:val="004F4C71"/>
    <w:rsid w:val="004F56E1"/>
    <w:rsid w:val="00503B40"/>
    <w:rsid w:val="005276CB"/>
    <w:rsid w:val="005335E1"/>
    <w:rsid w:val="00545B55"/>
    <w:rsid w:val="00556E1F"/>
    <w:rsid w:val="00566D5B"/>
    <w:rsid w:val="0056790D"/>
    <w:rsid w:val="0057203D"/>
    <w:rsid w:val="00575732"/>
    <w:rsid w:val="00584171"/>
    <w:rsid w:val="00590920"/>
    <w:rsid w:val="005D4A3B"/>
    <w:rsid w:val="005D6CC9"/>
    <w:rsid w:val="005D71B1"/>
    <w:rsid w:val="005E166B"/>
    <w:rsid w:val="005E2435"/>
    <w:rsid w:val="005E3AD2"/>
    <w:rsid w:val="00610500"/>
    <w:rsid w:val="00620FF8"/>
    <w:rsid w:val="006536C5"/>
    <w:rsid w:val="006742B0"/>
    <w:rsid w:val="00674E6B"/>
    <w:rsid w:val="006820EA"/>
    <w:rsid w:val="0068660E"/>
    <w:rsid w:val="006867D4"/>
    <w:rsid w:val="00693F85"/>
    <w:rsid w:val="006A0185"/>
    <w:rsid w:val="006A4776"/>
    <w:rsid w:val="006A6E3A"/>
    <w:rsid w:val="006A72B9"/>
    <w:rsid w:val="006B79D3"/>
    <w:rsid w:val="006E30A7"/>
    <w:rsid w:val="006E3807"/>
    <w:rsid w:val="006F3412"/>
    <w:rsid w:val="006F69F4"/>
    <w:rsid w:val="00702BA9"/>
    <w:rsid w:val="007119B1"/>
    <w:rsid w:val="00712BF1"/>
    <w:rsid w:val="00712D05"/>
    <w:rsid w:val="0071624D"/>
    <w:rsid w:val="00720C39"/>
    <w:rsid w:val="00730601"/>
    <w:rsid w:val="00742E29"/>
    <w:rsid w:val="007473A2"/>
    <w:rsid w:val="007747AC"/>
    <w:rsid w:val="00780983"/>
    <w:rsid w:val="0078798F"/>
    <w:rsid w:val="00796603"/>
    <w:rsid w:val="007A0A3A"/>
    <w:rsid w:val="007A2393"/>
    <w:rsid w:val="007A3307"/>
    <w:rsid w:val="007B61F7"/>
    <w:rsid w:val="007B633C"/>
    <w:rsid w:val="007B7C36"/>
    <w:rsid w:val="007C6FA9"/>
    <w:rsid w:val="007D4EB6"/>
    <w:rsid w:val="007D5F53"/>
    <w:rsid w:val="007D73D3"/>
    <w:rsid w:val="007D7B6B"/>
    <w:rsid w:val="007F770F"/>
    <w:rsid w:val="0080237A"/>
    <w:rsid w:val="0080606F"/>
    <w:rsid w:val="00834CBA"/>
    <w:rsid w:val="00835E0A"/>
    <w:rsid w:val="0083649F"/>
    <w:rsid w:val="008508FD"/>
    <w:rsid w:val="00857B4D"/>
    <w:rsid w:val="008628A0"/>
    <w:rsid w:val="0087133A"/>
    <w:rsid w:val="00871D67"/>
    <w:rsid w:val="00880409"/>
    <w:rsid w:val="008854E5"/>
    <w:rsid w:val="00885C7A"/>
    <w:rsid w:val="00892416"/>
    <w:rsid w:val="008A663C"/>
    <w:rsid w:val="008B09CF"/>
    <w:rsid w:val="008B6AAB"/>
    <w:rsid w:val="008B7D38"/>
    <w:rsid w:val="008C41D4"/>
    <w:rsid w:val="008C6585"/>
    <w:rsid w:val="008E3861"/>
    <w:rsid w:val="008F405B"/>
    <w:rsid w:val="008F5AEA"/>
    <w:rsid w:val="00905E54"/>
    <w:rsid w:val="009459D7"/>
    <w:rsid w:val="00951C96"/>
    <w:rsid w:val="00963B5F"/>
    <w:rsid w:val="00967826"/>
    <w:rsid w:val="009A1FCB"/>
    <w:rsid w:val="009A7894"/>
    <w:rsid w:val="009B502F"/>
    <w:rsid w:val="009C5A8F"/>
    <w:rsid w:val="009D6180"/>
    <w:rsid w:val="009D7388"/>
    <w:rsid w:val="009E3BEE"/>
    <w:rsid w:val="009E5BD0"/>
    <w:rsid w:val="009F438F"/>
    <w:rsid w:val="009F60D8"/>
    <w:rsid w:val="009F6686"/>
    <w:rsid w:val="00A1017E"/>
    <w:rsid w:val="00A14678"/>
    <w:rsid w:val="00A216A0"/>
    <w:rsid w:val="00A2658A"/>
    <w:rsid w:val="00A31CAF"/>
    <w:rsid w:val="00A34D25"/>
    <w:rsid w:val="00A35162"/>
    <w:rsid w:val="00A403B4"/>
    <w:rsid w:val="00A51316"/>
    <w:rsid w:val="00A55253"/>
    <w:rsid w:val="00A62EB2"/>
    <w:rsid w:val="00A64A1C"/>
    <w:rsid w:val="00A67A34"/>
    <w:rsid w:val="00A7217D"/>
    <w:rsid w:val="00A8019B"/>
    <w:rsid w:val="00A87A30"/>
    <w:rsid w:val="00A93BD6"/>
    <w:rsid w:val="00A97417"/>
    <w:rsid w:val="00AA29F6"/>
    <w:rsid w:val="00AB75CA"/>
    <w:rsid w:val="00AD2478"/>
    <w:rsid w:val="00AD50EC"/>
    <w:rsid w:val="00AD73F3"/>
    <w:rsid w:val="00AD7678"/>
    <w:rsid w:val="00AE101C"/>
    <w:rsid w:val="00AF77BC"/>
    <w:rsid w:val="00B07CD3"/>
    <w:rsid w:val="00B10FEF"/>
    <w:rsid w:val="00B12B15"/>
    <w:rsid w:val="00B16C74"/>
    <w:rsid w:val="00B2355F"/>
    <w:rsid w:val="00B30768"/>
    <w:rsid w:val="00B34BE7"/>
    <w:rsid w:val="00B55298"/>
    <w:rsid w:val="00B7476B"/>
    <w:rsid w:val="00B76E8C"/>
    <w:rsid w:val="00B96208"/>
    <w:rsid w:val="00BA67E0"/>
    <w:rsid w:val="00BA7EBE"/>
    <w:rsid w:val="00BB4A91"/>
    <w:rsid w:val="00BB7D47"/>
    <w:rsid w:val="00BC16B3"/>
    <w:rsid w:val="00BD31A9"/>
    <w:rsid w:val="00BE1A3F"/>
    <w:rsid w:val="00BE6AAD"/>
    <w:rsid w:val="00BF0778"/>
    <w:rsid w:val="00BF42FB"/>
    <w:rsid w:val="00BF5906"/>
    <w:rsid w:val="00C04B15"/>
    <w:rsid w:val="00C2704B"/>
    <w:rsid w:val="00C27B41"/>
    <w:rsid w:val="00C36DA1"/>
    <w:rsid w:val="00C43334"/>
    <w:rsid w:val="00C518ED"/>
    <w:rsid w:val="00C6361A"/>
    <w:rsid w:val="00C83EC2"/>
    <w:rsid w:val="00C878D3"/>
    <w:rsid w:val="00C92C27"/>
    <w:rsid w:val="00C96739"/>
    <w:rsid w:val="00CA5241"/>
    <w:rsid w:val="00CB2F94"/>
    <w:rsid w:val="00CD03CD"/>
    <w:rsid w:val="00CD2D1A"/>
    <w:rsid w:val="00CE6B86"/>
    <w:rsid w:val="00CE76A0"/>
    <w:rsid w:val="00CF0673"/>
    <w:rsid w:val="00D03222"/>
    <w:rsid w:val="00D07EDC"/>
    <w:rsid w:val="00D2515B"/>
    <w:rsid w:val="00D30A07"/>
    <w:rsid w:val="00D31C7E"/>
    <w:rsid w:val="00D43C4E"/>
    <w:rsid w:val="00D912A6"/>
    <w:rsid w:val="00D94111"/>
    <w:rsid w:val="00D96CC4"/>
    <w:rsid w:val="00DA413F"/>
    <w:rsid w:val="00DA60FB"/>
    <w:rsid w:val="00DB6F28"/>
    <w:rsid w:val="00DC20AE"/>
    <w:rsid w:val="00DC2495"/>
    <w:rsid w:val="00DC7989"/>
    <w:rsid w:val="00DD3CE4"/>
    <w:rsid w:val="00DD4768"/>
    <w:rsid w:val="00DF5D3B"/>
    <w:rsid w:val="00E0222C"/>
    <w:rsid w:val="00E114E4"/>
    <w:rsid w:val="00E11974"/>
    <w:rsid w:val="00E2399C"/>
    <w:rsid w:val="00E25959"/>
    <w:rsid w:val="00E326F5"/>
    <w:rsid w:val="00E40FF7"/>
    <w:rsid w:val="00E41FF0"/>
    <w:rsid w:val="00E50C13"/>
    <w:rsid w:val="00E50D70"/>
    <w:rsid w:val="00E5265E"/>
    <w:rsid w:val="00E647D3"/>
    <w:rsid w:val="00E67A26"/>
    <w:rsid w:val="00E74F55"/>
    <w:rsid w:val="00E86C3B"/>
    <w:rsid w:val="00E90B24"/>
    <w:rsid w:val="00E97996"/>
    <w:rsid w:val="00EC2250"/>
    <w:rsid w:val="00EC2737"/>
    <w:rsid w:val="00ED0664"/>
    <w:rsid w:val="00ED1632"/>
    <w:rsid w:val="00F06CA2"/>
    <w:rsid w:val="00F076AB"/>
    <w:rsid w:val="00F271EB"/>
    <w:rsid w:val="00F37718"/>
    <w:rsid w:val="00F40B0D"/>
    <w:rsid w:val="00F54758"/>
    <w:rsid w:val="00F60AED"/>
    <w:rsid w:val="00F61B74"/>
    <w:rsid w:val="00F66653"/>
    <w:rsid w:val="00F76449"/>
    <w:rsid w:val="00F76C9C"/>
    <w:rsid w:val="00F87D46"/>
    <w:rsid w:val="00F94EF1"/>
    <w:rsid w:val="00FA0581"/>
    <w:rsid w:val="00FA51B7"/>
    <w:rsid w:val="00FA7E38"/>
    <w:rsid w:val="00FB0F9F"/>
    <w:rsid w:val="00FB1EED"/>
    <w:rsid w:val="00FB6410"/>
    <w:rsid w:val="00FC4C58"/>
    <w:rsid w:val="00FC74D3"/>
    <w:rsid w:val="00FD753A"/>
    <w:rsid w:val="00FE029C"/>
    <w:rsid w:val="00FE56F3"/>
    <w:rsid w:val="00FF5C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39"/>
    <w:pPr>
      <w:spacing w:after="200" w:line="276" w:lineRule="auto"/>
    </w:pPr>
    <w:rPr>
      <w:sz w:val="22"/>
      <w:szCs w:val="22"/>
      <w:lang w:val="ca-ES" w:eastAsia="en-US" w:bidi="ar-SA"/>
    </w:rPr>
  </w:style>
  <w:style w:type="paragraph" w:styleId="Ttulo2">
    <w:name w:val="heading 2"/>
    <w:basedOn w:val="Normal"/>
    <w:next w:val="Normal"/>
    <w:link w:val="Ttulo2Car"/>
    <w:uiPriority w:val="9"/>
    <w:semiHidden/>
    <w:unhideWhenUsed/>
    <w:qFormat/>
    <w:rsid w:val="00674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2A179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87A3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F5AEA"/>
    <w:pPr>
      <w:spacing w:before="240" w:after="60" w:line="240" w:lineRule="auto"/>
      <w:outlineLvl w:val="5"/>
    </w:pPr>
    <w:rPr>
      <w:rFonts w:ascii="Times New Roman" w:eastAsia="Times New Roman" w:hAnsi="Times New Roman" w:cs="Times New Roman"/>
      <w:b/>
      <w:bCs/>
      <w:lang w:eastAsia="es-ES"/>
    </w:rPr>
  </w:style>
  <w:style w:type="paragraph" w:styleId="Ttulo8">
    <w:name w:val="heading 8"/>
    <w:basedOn w:val="Normal"/>
    <w:next w:val="Normal"/>
    <w:link w:val="Ttulo8Car"/>
    <w:uiPriority w:val="9"/>
    <w:unhideWhenUsed/>
    <w:qFormat/>
    <w:rsid w:val="009F60D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6C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6C3B"/>
    <w:rPr>
      <w:rFonts w:ascii="Tahoma" w:hAnsi="Tahoma" w:cs="Tahoma"/>
      <w:sz w:val="16"/>
      <w:szCs w:val="16"/>
    </w:rPr>
  </w:style>
  <w:style w:type="paragraph" w:styleId="Encabezado">
    <w:name w:val="header"/>
    <w:basedOn w:val="Normal"/>
    <w:link w:val="EncabezadoCar"/>
    <w:unhideWhenUsed/>
    <w:rsid w:val="00E86C3B"/>
    <w:pPr>
      <w:tabs>
        <w:tab w:val="center" w:pos="4252"/>
        <w:tab w:val="right" w:pos="8504"/>
      </w:tabs>
      <w:spacing w:after="0" w:line="240" w:lineRule="auto"/>
    </w:pPr>
  </w:style>
  <w:style w:type="character" w:customStyle="1" w:styleId="EncabezadoCar">
    <w:name w:val="Encabezado Car"/>
    <w:basedOn w:val="Fuentedeprrafopredeter"/>
    <w:link w:val="Encabezado"/>
    <w:rsid w:val="00E86C3B"/>
  </w:style>
  <w:style w:type="paragraph" w:styleId="Piedepgina">
    <w:name w:val="footer"/>
    <w:basedOn w:val="Normal"/>
    <w:link w:val="PiedepginaCar"/>
    <w:uiPriority w:val="99"/>
    <w:unhideWhenUsed/>
    <w:rsid w:val="00E86C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C3B"/>
  </w:style>
  <w:style w:type="character" w:styleId="Hipervnculo">
    <w:name w:val="Hyperlink"/>
    <w:uiPriority w:val="99"/>
    <w:unhideWhenUsed/>
    <w:rsid w:val="007D7B6B"/>
    <w:rPr>
      <w:color w:val="0000FF"/>
      <w:u w:val="single"/>
    </w:rPr>
  </w:style>
  <w:style w:type="paragraph" w:styleId="NormalWeb">
    <w:name w:val="Normal (Web)"/>
    <w:basedOn w:val="Normal"/>
    <w:unhideWhenUsed/>
    <w:rsid w:val="00127DF8"/>
    <w:pPr>
      <w:spacing w:after="0" w:line="360" w:lineRule="auto"/>
      <w:ind w:left="528" w:right="71" w:firstLine="600"/>
      <w:jc w:val="both"/>
    </w:pPr>
    <w:rPr>
      <w:rFonts w:ascii="Verdana" w:eastAsia="Times New Roman" w:hAnsi="Verdana" w:cs="Arial"/>
      <w:sz w:val="20"/>
      <w:szCs w:val="24"/>
      <w:lang w:eastAsia="es-ES"/>
    </w:rPr>
  </w:style>
  <w:style w:type="paragraph" w:styleId="Prrafodelista">
    <w:name w:val="List Paragraph"/>
    <w:basedOn w:val="Normal"/>
    <w:uiPriority w:val="34"/>
    <w:qFormat/>
    <w:rsid w:val="00093D88"/>
    <w:pPr>
      <w:ind w:left="720"/>
      <w:contextualSpacing/>
    </w:pPr>
    <w:rPr>
      <w:rFonts w:cs="Times New Roman"/>
    </w:rPr>
  </w:style>
  <w:style w:type="paragraph" w:styleId="Sangradetextonormal">
    <w:name w:val="Body Text Indent"/>
    <w:basedOn w:val="Normal"/>
    <w:link w:val="SangradetextonormalCar"/>
    <w:semiHidden/>
    <w:rsid w:val="00D30A07"/>
    <w:pPr>
      <w:spacing w:after="0" w:line="240" w:lineRule="auto"/>
      <w:ind w:firstLine="900"/>
      <w:jc w:val="both"/>
    </w:pPr>
    <w:rPr>
      <w:rFonts w:ascii="Verdana" w:eastAsia="Times New Roman" w:hAnsi="Verdana" w:cs="Arial"/>
      <w:color w:val="0000FF"/>
      <w:sz w:val="20"/>
      <w:szCs w:val="24"/>
      <w:lang w:eastAsia="es-ES"/>
    </w:rPr>
  </w:style>
  <w:style w:type="character" w:customStyle="1" w:styleId="SangradetextonormalCar">
    <w:name w:val="Sangría de texto normal Car"/>
    <w:basedOn w:val="Fuentedeprrafopredeter"/>
    <w:link w:val="Sangradetextonormal"/>
    <w:semiHidden/>
    <w:rsid w:val="00D30A07"/>
    <w:rPr>
      <w:rFonts w:ascii="Verdana" w:eastAsia="Times New Roman" w:hAnsi="Verdana" w:cs="Arial"/>
      <w:color w:val="0000FF"/>
      <w:szCs w:val="24"/>
      <w:lang w:val="ca-ES" w:bidi="ar-SA"/>
    </w:rPr>
  </w:style>
  <w:style w:type="table" w:styleId="Tablaconcuadrcula">
    <w:name w:val="Table Grid"/>
    <w:basedOn w:val="Tablanormal"/>
    <w:uiPriority w:val="59"/>
    <w:rsid w:val="005E3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rafodelista1">
    <w:name w:val="Párrafo de lista1"/>
    <w:basedOn w:val="Normal"/>
    <w:rsid w:val="00BF42FB"/>
    <w:pPr>
      <w:suppressAutoHyphens/>
      <w:ind w:left="720"/>
    </w:pPr>
    <w:rPr>
      <w:rFonts w:cs="Times New Roman"/>
      <w:kern w:val="1"/>
      <w:lang w:eastAsia="ar-SA"/>
    </w:rPr>
  </w:style>
  <w:style w:type="character" w:customStyle="1" w:styleId="Ttulo6Car">
    <w:name w:val="Título 6 Car"/>
    <w:basedOn w:val="Fuentedeprrafopredeter"/>
    <w:link w:val="Ttulo6"/>
    <w:rsid w:val="008F5AEA"/>
    <w:rPr>
      <w:rFonts w:ascii="Times New Roman" w:eastAsia="Times New Roman" w:hAnsi="Times New Roman" w:cs="Times New Roman"/>
      <w:b/>
      <w:bCs/>
      <w:sz w:val="22"/>
      <w:szCs w:val="22"/>
      <w:lang w:val="ca-ES" w:bidi="ar-SA"/>
    </w:rPr>
  </w:style>
  <w:style w:type="paragraph" w:customStyle="1" w:styleId="Estilo2">
    <w:name w:val="Estilo2"/>
    <w:basedOn w:val="Normal"/>
    <w:rsid w:val="008F5AEA"/>
    <w:pPr>
      <w:keepNext/>
      <w:spacing w:after="0" w:line="360" w:lineRule="auto"/>
      <w:jc w:val="center"/>
      <w:outlineLvl w:val="1"/>
    </w:pPr>
    <w:rPr>
      <w:rFonts w:ascii="Verdana" w:eastAsia="Times New Roman" w:hAnsi="Verdana" w:cs="Microsoft Sans Serif"/>
      <w:bCs/>
      <w:sz w:val="20"/>
      <w:szCs w:val="24"/>
      <w:lang w:val="es-ES" w:eastAsia="es-ES"/>
    </w:rPr>
  </w:style>
  <w:style w:type="character" w:styleId="nfasis">
    <w:name w:val="Emphasis"/>
    <w:basedOn w:val="Fuentedeprrafopredeter"/>
    <w:qFormat/>
    <w:rsid w:val="00262170"/>
    <w:rPr>
      <w:i/>
      <w:iCs/>
    </w:rPr>
  </w:style>
  <w:style w:type="character" w:customStyle="1" w:styleId="Ttulo5Car">
    <w:name w:val="Título 5 Car"/>
    <w:basedOn w:val="Fuentedeprrafopredeter"/>
    <w:link w:val="Ttulo5"/>
    <w:uiPriority w:val="9"/>
    <w:semiHidden/>
    <w:rsid w:val="00A87A30"/>
    <w:rPr>
      <w:rFonts w:asciiTheme="majorHAnsi" w:eastAsiaTheme="majorEastAsia" w:hAnsiTheme="majorHAnsi" w:cstheme="majorBidi"/>
      <w:color w:val="243F60" w:themeColor="accent1" w:themeShade="7F"/>
      <w:sz w:val="22"/>
      <w:szCs w:val="22"/>
      <w:lang w:val="ca-ES" w:eastAsia="en-US" w:bidi="ar-SA"/>
    </w:rPr>
  </w:style>
  <w:style w:type="character" w:customStyle="1" w:styleId="Ttulo2Car">
    <w:name w:val="Título 2 Car"/>
    <w:basedOn w:val="Fuentedeprrafopredeter"/>
    <w:link w:val="Ttulo2"/>
    <w:uiPriority w:val="9"/>
    <w:semiHidden/>
    <w:rsid w:val="00674E6B"/>
    <w:rPr>
      <w:rFonts w:asciiTheme="majorHAnsi" w:eastAsiaTheme="majorEastAsia" w:hAnsiTheme="majorHAnsi" w:cstheme="majorBidi"/>
      <w:b/>
      <w:bCs/>
      <w:color w:val="4F81BD" w:themeColor="accent1"/>
      <w:sz w:val="26"/>
      <w:szCs w:val="26"/>
      <w:lang w:val="ca-ES" w:eastAsia="en-US" w:bidi="ar-SA"/>
    </w:rPr>
  </w:style>
  <w:style w:type="paragraph" w:styleId="Textoindependiente">
    <w:name w:val="Body Text"/>
    <w:basedOn w:val="Normal"/>
    <w:link w:val="TextoindependienteCar"/>
    <w:uiPriority w:val="99"/>
    <w:semiHidden/>
    <w:unhideWhenUsed/>
    <w:rsid w:val="006A6E3A"/>
    <w:pPr>
      <w:spacing w:after="120"/>
    </w:pPr>
  </w:style>
  <w:style w:type="character" w:customStyle="1" w:styleId="TextoindependienteCar">
    <w:name w:val="Texto independiente Car"/>
    <w:basedOn w:val="Fuentedeprrafopredeter"/>
    <w:link w:val="Textoindependiente"/>
    <w:uiPriority w:val="99"/>
    <w:semiHidden/>
    <w:rsid w:val="006A6E3A"/>
    <w:rPr>
      <w:sz w:val="22"/>
      <w:szCs w:val="22"/>
      <w:lang w:val="ca-ES" w:eastAsia="en-US" w:bidi="ar-SA"/>
    </w:rPr>
  </w:style>
  <w:style w:type="paragraph" w:customStyle="1" w:styleId="3">
    <w:name w:val="3"/>
    <w:rsid w:val="000067C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pPr>
    <w:rPr>
      <w:rFonts w:ascii="Times New Roman" w:eastAsia="Times New Roman" w:hAnsi="Times New Roman" w:cs="Times New Roman"/>
      <w:sz w:val="24"/>
      <w:szCs w:val="24"/>
      <w:lang w:val="ca-ES" w:bidi="ar-SA"/>
    </w:rPr>
  </w:style>
  <w:style w:type="character" w:customStyle="1" w:styleId="Ttulo8Car">
    <w:name w:val="Título 8 Car"/>
    <w:basedOn w:val="Fuentedeprrafopredeter"/>
    <w:link w:val="Ttulo8"/>
    <w:uiPriority w:val="9"/>
    <w:rsid w:val="009F60D8"/>
    <w:rPr>
      <w:rFonts w:asciiTheme="majorHAnsi" w:eastAsiaTheme="majorEastAsia" w:hAnsiTheme="majorHAnsi" w:cstheme="majorBidi"/>
      <w:color w:val="404040" w:themeColor="text1" w:themeTint="BF"/>
      <w:lang w:val="ca-ES" w:eastAsia="en-US" w:bidi="ar-SA"/>
    </w:rPr>
  </w:style>
  <w:style w:type="character" w:customStyle="1" w:styleId="Ttulo4Car">
    <w:name w:val="Título 4 Car"/>
    <w:basedOn w:val="Fuentedeprrafopredeter"/>
    <w:link w:val="Ttulo4"/>
    <w:uiPriority w:val="9"/>
    <w:semiHidden/>
    <w:rsid w:val="002A1792"/>
    <w:rPr>
      <w:rFonts w:asciiTheme="majorHAnsi" w:eastAsiaTheme="majorEastAsia" w:hAnsiTheme="majorHAnsi" w:cstheme="majorBidi"/>
      <w:b/>
      <w:bCs/>
      <w:i/>
      <w:iCs/>
      <w:color w:val="4F81BD" w:themeColor="accent1"/>
      <w:sz w:val="22"/>
      <w:szCs w:val="22"/>
      <w:lang w:val="ca-ES" w:eastAsia="en-US" w:bidi="ar-SA"/>
    </w:rPr>
  </w:style>
  <w:style w:type="character" w:styleId="Textoennegrita">
    <w:name w:val="Strong"/>
    <w:basedOn w:val="Fuentedeprrafopredeter"/>
    <w:uiPriority w:val="22"/>
    <w:qFormat/>
    <w:rsid w:val="00584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6C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6C3B"/>
    <w:rPr>
      <w:rFonts w:ascii="Tahoma" w:hAnsi="Tahoma" w:cs="Tahoma"/>
      <w:sz w:val="16"/>
      <w:szCs w:val="16"/>
    </w:rPr>
  </w:style>
  <w:style w:type="paragraph" w:styleId="Encabezado">
    <w:name w:val="header"/>
    <w:basedOn w:val="Normal"/>
    <w:link w:val="EncabezadoCar"/>
    <w:uiPriority w:val="99"/>
    <w:unhideWhenUsed/>
    <w:rsid w:val="00E86C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C3B"/>
  </w:style>
  <w:style w:type="paragraph" w:styleId="Piedepgina">
    <w:name w:val="footer"/>
    <w:basedOn w:val="Normal"/>
    <w:link w:val="PiedepginaCar"/>
    <w:uiPriority w:val="99"/>
    <w:unhideWhenUsed/>
    <w:rsid w:val="00E86C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C3B"/>
  </w:style>
  <w:style w:type="character" w:styleId="Hipervnculo">
    <w:name w:val="Hyperlink"/>
    <w:uiPriority w:val="99"/>
    <w:unhideWhenUsed/>
    <w:rsid w:val="007D7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2">
      <w:bodyDiv w:val="1"/>
      <w:marLeft w:val="0"/>
      <w:marRight w:val="0"/>
      <w:marTop w:val="0"/>
      <w:marBottom w:val="0"/>
      <w:divBdr>
        <w:top w:val="none" w:sz="0" w:space="0" w:color="auto"/>
        <w:left w:val="none" w:sz="0" w:space="0" w:color="auto"/>
        <w:bottom w:val="none" w:sz="0" w:space="0" w:color="auto"/>
        <w:right w:val="none" w:sz="0" w:space="0" w:color="auto"/>
      </w:divBdr>
    </w:div>
    <w:div w:id="35544852">
      <w:bodyDiv w:val="1"/>
      <w:marLeft w:val="0"/>
      <w:marRight w:val="0"/>
      <w:marTop w:val="0"/>
      <w:marBottom w:val="0"/>
      <w:divBdr>
        <w:top w:val="none" w:sz="0" w:space="0" w:color="auto"/>
        <w:left w:val="none" w:sz="0" w:space="0" w:color="auto"/>
        <w:bottom w:val="none" w:sz="0" w:space="0" w:color="auto"/>
        <w:right w:val="none" w:sz="0" w:space="0" w:color="auto"/>
      </w:divBdr>
    </w:div>
    <w:div w:id="266041249">
      <w:bodyDiv w:val="1"/>
      <w:marLeft w:val="0"/>
      <w:marRight w:val="0"/>
      <w:marTop w:val="0"/>
      <w:marBottom w:val="0"/>
      <w:divBdr>
        <w:top w:val="none" w:sz="0" w:space="0" w:color="auto"/>
        <w:left w:val="none" w:sz="0" w:space="0" w:color="auto"/>
        <w:bottom w:val="none" w:sz="0" w:space="0" w:color="auto"/>
        <w:right w:val="none" w:sz="0" w:space="0" w:color="auto"/>
      </w:divBdr>
    </w:div>
    <w:div w:id="424231960">
      <w:bodyDiv w:val="1"/>
      <w:marLeft w:val="0"/>
      <w:marRight w:val="0"/>
      <w:marTop w:val="0"/>
      <w:marBottom w:val="0"/>
      <w:divBdr>
        <w:top w:val="none" w:sz="0" w:space="0" w:color="auto"/>
        <w:left w:val="none" w:sz="0" w:space="0" w:color="auto"/>
        <w:bottom w:val="none" w:sz="0" w:space="0" w:color="auto"/>
        <w:right w:val="none" w:sz="0" w:space="0" w:color="auto"/>
      </w:divBdr>
    </w:div>
    <w:div w:id="472721249">
      <w:bodyDiv w:val="1"/>
      <w:marLeft w:val="0"/>
      <w:marRight w:val="0"/>
      <w:marTop w:val="0"/>
      <w:marBottom w:val="0"/>
      <w:divBdr>
        <w:top w:val="none" w:sz="0" w:space="0" w:color="auto"/>
        <w:left w:val="none" w:sz="0" w:space="0" w:color="auto"/>
        <w:bottom w:val="none" w:sz="0" w:space="0" w:color="auto"/>
        <w:right w:val="none" w:sz="0" w:space="0" w:color="auto"/>
      </w:divBdr>
    </w:div>
    <w:div w:id="562562702">
      <w:bodyDiv w:val="1"/>
      <w:marLeft w:val="0"/>
      <w:marRight w:val="0"/>
      <w:marTop w:val="0"/>
      <w:marBottom w:val="0"/>
      <w:divBdr>
        <w:top w:val="none" w:sz="0" w:space="0" w:color="auto"/>
        <w:left w:val="none" w:sz="0" w:space="0" w:color="auto"/>
        <w:bottom w:val="none" w:sz="0" w:space="0" w:color="auto"/>
        <w:right w:val="none" w:sz="0" w:space="0" w:color="auto"/>
      </w:divBdr>
    </w:div>
    <w:div w:id="829562296">
      <w:bodyDiv w:val="1"/>
      <w:marLeft w:val="0"/>
      <w:marRight w:val="0"/>
      <w:marTop w:val="0"/>
      <w:marBottom w:val="0"/>
      <w:divBdr>
        <w:top w:val="none" w:sz="0" w:space="0" w:color="auto"/>
        <w:left w:val="none" w:sz="0" w:space="0" w:color="auto"/>
        <w:bottom w:val="none" w:sz="0" w:space="0" w:color="auto"/>
        <w:right w:val="none" w:sz="0" w:space="0" w:color="auto"/>
      </w:divBdr>
    </w:div>
    <w:div w:id="867060306">
      <w:bodyDiv w:val="1"/>
      <w:marLeft w:val="0"/>
      <w:marRight w:val="0"/>
      <w:marTop w:val="0"/>
      <w:marBottom w:val="0"/>
      <w:divBdr>
        <w:top w:val="none" w:sz="0" w:space="0" w:color="auto"/>
        <w:left w:val="none" w:sz="0" w:space="0" w:color="auto"/>
        <w:bottom w:val="none" w:sz="0" w:space="0" w:color="auto"/>
        <w:right w:val="none" w:sz="0" w:space="0" w:color="auto"/>
      </w:divBdr>
    </w:div>
    <w:div w:id="1142846317">
      <w:bodyDiv w:val="1"/>
      <w:marLeft w:val="0"/>
      <w:marRight w:val="0"/>
      <w:marTop w:val="0"/>
      <w:marBottom w:val="0"/>
      <w:divBdr>
        <w:top w:val="none" w:sz="0" w:space="0" w:color="auto"/>
        <w:left w:val="none" w:sz="0" w:space="0" w:color="auto"/>
        <w:bottom w:val="none" w:sz="0" w:space="0" w:color="auto"/>
        <w:right w:val="none" w:sz="0" w:space="0" w:color="auto"/>
      </w:divBdr>
    </w:div>
    <w:div w:id="1237545649">
      <w:bodyDiv w:val="1"/>
      <w:marLeft w:val="0"/>
      <w:marRight w:val="0"/>
      <w:marTop w:val="0"/>
      <w:marBottom w:val="0"/>
      <w:divBdr>
        <w:top w:val="none" w:sz="0" w:space="0" w:color="auto"/>
        <w:left w:val="none" w:sz="0" w:space="0" w:color="auto"/>
        <w:bottom w:val="none" w:sz="0" w:space="0" w:color="auto"/>
        <w:right w:val="none" w:sz="0" w:space="0" w:color="auto"/>
      </w:divBdr>
    </w:div>
    <w:div w:id="1466434261">
      <w:bodyDiv w:val="1"/>
      <w:marLeft w:val="0"/>
      <w:marRight w:val="0"/>
      <w:marTop w:val="0"/>
      <w:marBottom w:val="0"/>
      <w:divBdr>
        <w:top w:val="none" w:sz="0" w:space="0" w:color="auto"/>
        <w:left w:val="none" w:sz="0" w:space="0" w:color="auto"/>
        <w:bottom w:val="none" w:sz="0" w:space="0" w:color="auto"/>
        <w:right w:val="none" w:sz="0" w:space="0" w:color="auto"/>
      </w:divBdr>
    </w:div>
    <w:div w:id="18524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E834-C953-490F-9856-744FB5F0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Pages>
  <Words>2975</Words>
  <Characters>16960</Characters>
  <Application>Microsoft Office Word</Application>
  <DocSecurity>0</DocSecurity>
  <Lines>141</Lines>
  <Paragraphs>39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19896</CharactersWithSpaces>
  <SharedDoc>false</SharedDoc>
  <HLinks>
    <vt:vector size="6" baseType="variant">
      <vt:variant>
        <vt:i4>7995487</vt:i4>
      </vt:variant>
      <vt:variant>
        <vt:i4>0</vt:i4>
      </vt:variant>
      <vt:variant>
        <vt:i4>0</vt:i4>
      </vt:variant>
      <vt:variant>
        <vt:i4>5</vt:i4>
      </vt:variant>
      <vt:variant>
        <vt:lpwstr>mailto:Ajuntament@montoliusegarra.cat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 Bernet Bacardit</dc:creator>
  <cp:lastModifiedBy>mirla</cp:lastModifiedBy>
  <cp:revision>150</cp:revision>
  <cp:lastPrinted>2016-09-27T09:22:00Z</cp:lastPrinted>
  <dcterms:created xsi:type="dcterms:W3CDTF">2013-01-31T07:46:00Z</dcterms:created>
  <dcterms:modified xsi:type="dcterms:W3CDTF">2016-09-27T09:24:00Z</dcterms:modified>
</cp:coreProperties>
</file>