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5B" w:rsidRDefault="00C2475B" w:rsidP="00C2475B">
      <w:pPr>
        <w:keepNext/>
        <w:jc w:val="both"/>
        <w:outlineLvl w:val="0"/>
        <w:rPr>
          <w:b/>
          <w:bCs/>
        </w:rPr>
      </w:pPr>
    </w:p>
    <w:p w:rsidR="00C2475B" w:rsidRDefault="00C2475B" w:rsidP="00C2475B">
      <w:pPr>
        <w:keepNext/>
        <w:jc w:val="both"/>
        <w:outlineLvl w:val="0"/>
        <w:rPr>
          <w:b/>
          <w:bCs/>
        </w:rPr>
      </w:pPr>
    </w:p>
    <w:p w:rsidR="00C2475B" w:rsidRPr="00C2475B" w:rsidRDefault="00C2475B" w:rsidP="00C2475B">
      <w:pPr>
        <w:keepNext/>
        <w:jc w:val="both"/>
        <w:outlineLvl w:val="0"/>
        <w:rPr>
          <w:b/>
          <w:bCs/>
        </w:rPr>
      </w:pPr>
      <w:r w:rsidRPr="00C2475B">
        <w:rPr>
          <w:b/>
          <w:bCs/>
        </w:rPr>
        <w:t>ACTA DE SESSIÓ ORDINÀRIA DEL PLE DE L’AJUNTAMENT DE L’ALBAGÉS</w:t>
      </w:r>
    </w:p>
    <w:p w:rsidR="00C2475B" w:rsidRPr="00C2475B" w:rsidRDefault="00C2475B" w:rsidP="00C2475B">
      <w:pPr>
        <w:jc w:val="both"/>
        <w:rPr>
          <w:rFonts w:cs="Times New Roman"/>
          <w:b/>
          <w:bCs/>
          <w:lang w:eastAsia="ca-ES"/>
        </w:rPr>
      </w:pPr>
    </w:p>
    <w:p w:rsidR="00C2475B" w:rsidRPr="00C2475B" w:rsidRDefault="00C2475B" w:rsidP="00C2475B">
      <w:pPr>
        <w:keepNext/>
        <w:outlineLvl w:val="0"/>
      </w:pPr>
      <w:r w:rsidRPr="00C2475B">
        <w:t>Identificació de la sessió</w:t>
      </w:r>
    </w:p>
    <w:p w:rsidR="00C2475B" w:rsidRPr="00C2475B" w:rsidRDefault="00C2475B" w:rsidP="00C2475B">
      <w:pPr>
        <w:keepNext/>
        <w:jc w:val="both"/>
        <w:outlineLvl w:val="1"/>
        <w:rPr>
          <w:rFonts w:cs="Times New Roman"/>
        </w:rPr>
      </w:pPr>
      <w:r w:rsidRPr="00C2475B">
        <w:t xml:space="preserve">NÚM SESSIÓ: </w:t>
      </w:r>
      <w:r w:rsidRPr="00C2475B">
        <w:rPr>
          <w:b/>
          <w:bCs/>
        </w:rPr>
        <w:t>0</w:t>
      </w:r>
      <w:r>
        <w:rPr>
          <w:b/>
          <w:bCs/>
        </w:rPr>
        <w:t>5</w:t>
      </w:r>
      <w:r w:rsidRPr="00C2475B">
        <w:rPr>
          <w:b/>
          <w:bCs/>
        </w:rPr>
        <w:t>/2012</w:t>
      </w:r>
    </w:p>
    <w:p w:rsidR="00C2475B" w:rsidRPr="00C2475B" w:rsidRDefault="00C2475B" w:rsidP="00C2475B">
      <w:pPr>
        <w:keepNext/>
        <w:jc w:val="both"/>
        <w:outlineLvl w:val="2"/>
        <w:rPr>
          <w:b/>
          <w:bCs/>
        </w:rPr>
      </w:pPr>
      <w:r w:rsidRPr="00C2475B">
        <w:rPr>
          <w:b/>
          <w:bCs/>
        </w:rPr>
        <w:t>SESSIÓ ORDINÀRIA</w:t>
      </w:r>
    </w:p>
    <w:p w:rsidR="00C2475B" w:rsidRPr="00C2475B" w:rsidRDefault="00C2475B" w:rsidP="00C2475B">
      <w:pPr>
        <w:keepNext/>
        <w:outlineLvl w:val="0"/>
      </w:pPr>
      <w:r w:rsidRPr="00C2475B">
        <w:t xml:space="preserve">DIA : </w:t>
      </w:r>
      <w:r>
        <w:t xml:space="preserve">1 de agost </w:t>
      </w:r>
      <w:r w:rsidRPr="00C2475B">
        <w:t>de 2012</w:t>
      </w:r>
    </w:p>
    <w:p w:rsidR="00C2475B" w:rsidRPr="00C2475B" w:rsidRDefault="00C2475B" w:rsidP="00C2475B">
      <w:pPr>
        <w:keepNext/>
        <w:outlineLvl w:val="0"/>
      </w:pPr>
      <w:r>
        <w:t>HORA : 20:00</w:t>
      </w:r>
      <w:r w:rsidRPr="00C2475B">
        <w:t xml:space="preserve"> h</w:t>
      </w:r>
    </w:p>
    <w:p w:rsidR="00C2475B" w:rsidRPr="00C2475B" w:rsidRDefault="00C2475B" w:rsidP="00C2475B">
      <w:pPr>
        <w:keepNext/>
        <w:suppressAutoHyphens/>
        <w:jc w:val="both"/>
        <w:outlineLvl w:val="2"/>
      </w:pPr>
      <w:r w:rsidRPr="00C2475B">
        <w:t>LLOC: Sala de Plens de l'Ajuntament de L’Albagés</w:t>
      </w:r>
    </w:p>
    <w:p w:rsidR="00C2475B" w:rsidRPr="00C2475B" w:rsidRDefault="00C2475B" w:rsidP="00C2475B">
      <w:pPr>
        <w:jc w:val="both"/>
        <w:rPr>
          <w:rFonts w:cs="Times New Roman"/>
          <w:b/>
          <w:bCs/>
          <w:caps/>
        </w:rPr>
      </w:pPr>
    </w:p>
    <w:p w:rsidR="00C2475B" w:rsidRPr="00C2475B" w:rsidRDefault="00C2475B" w:rsidP="00C2475B">
      <w:pPr>
        <w:jc w:val="both"/>
        <w:rPr>
          <w:b/>
          <w:bCs/>
          <w:caps/>
        </w:rPr>
      </w:pPr>
      <w:r w:rsidRPr="00C2475B">
        <w:rPr>
          <w:b/>
          <w:bCs/>
          <w:caps/>
        </w:rPr>
        <w:t xml:space="preserve">Assistents: </w:t>
      </w:r>
    </w:p>
    <w:p w:rsidR="00C2475B" w:rsidRPr="00C2475B" w:rsidRDefault="00C2475B" w:rsidP="00C2475B">
      <w:pPr>
        <w:tabs>
          <w:tab w:val="left" w:pos="1140"/>
        </w:tabs>
        <w:jc w:val="both"/>
        <w:rPr>
          <w:rFonts w:cs="Times New Roman"/>
          <w:lang w:eastAsia="ca-ES"/>
        </w:rPr>
      </w:pPr>
      <w:r w:rsidRPr="00C2475B">
        <w:rPr>
          <w:rFonts w:cs="Times New Roman"/>
          <w:lang w:eastAsia="ca-ES"/>
        </w:rPr>
        <w:tab/>
      </w:r>
    </w:p>
    <w:p w:rsidR="00C2475B" w:rsidRPr="00C2475B" w:rsidRDefault="00C2475B" w:rsidP="00C2475B">
      <w:pPr>
        <w:jc w:val="both"/>
        <w:rPr>
          <w:lang w:eastAsia="ca-ES"/>
        </w:rPr>
      </w:pPr>
      <w:r w:rsidRPr="00C2475B">
        <w:rPr>
          <w:lang w:eastAsia="ca-ES"/>
        </w:rPr>
        <w:t>Albert Donés Antequera, Alcalde</w:t>
      </w:r>
    </w:p>
    <w:p w:rsidR="00C2475B" w:rsidRPr="00C2475B" w:rsidRDefault="00C2475B" w:rsidP="00C2475B">
      <w:pPr>
        <w:widowControl w:val="0"/>
        <w:tabs>
          <w:tab w:val="left" w:pos="1134"/>
        </w:tabs>
        <w:jc w:val="both"/>
        <w:rPr>
          <w:lang w:eastAsia="ca-ES"/>
        </w:rPr>
      </w:pPr>
      <w:r w:rsidRPr="00C2475B">
        <w:rPr>
          <w:lang w:eastAsia="ca-ES"/>
        </w:rPr>
        <w:t>Maria Teresa Melero Gasol, regidora</w:t>
      </w:r>
    </w:p>
    <w:p w:rsidR="00C2475B" w:rsidRPr="00C2475B" w:rsidRDefault="00C2475B" w:rsidP="00C2475B">
      <w:pPr>
        <w:widowControl w:val="0"/>
        <w:tabs>
          <w:tab w:val="left" w:pos="1134"/>
        </w:tabs>
        <w:jc w:val="both"/>
        <w:rPr>
          <w:lang w:eastAsia="ca-ES"/>
        </w:rPr>
      </w:pPr>
      <w:r w:rsidRPr="00C2475B">
        <w:rPr>
          <w:lang w:eastAsia="ca-ES"/>
        </w:rPr>
        <w:t xml:space="preserve">Josep Ramon Cuadrat Rey, regidor </w:t>
      </w:r>
    </w:p>
    <w:p w:rsidR="00C2475B" w:rsidRPr="00C2475B" w:rsidRDefault="00C2475B" w:rsidP="00C2475B">
      <w:pPr>
        <w:widowControl w:val="0"/>
        <w:tabs>
          <w:tab w:val="left" w:pos="1134"/>
        </w:tabs>
        <w:jc w:val="both"/>
        <w:rPr>
          <w:lang w:eastAsia="ca-ES"/>
        </w:rPr>
      </w:pPr>
      <w:r w:rsidRPr="00C2475B">
        <w:rPr>
          <w:lang w:eastAsia="ca-ES"/>
        </w:rPr>
        <w:t xml:space="preserve">Joan Juvero Iglesias, regidor </w:t>
      </w:r>
    </w:p>
    <w:p w:rsidR="00C2475B" w:rsidRPr="00C2475B" w:rsidRDefault="00C2475B" w:rsidP="00C2475B">
      <w:pPr>
        <w:widowControl w:val="0"/>
        <w:tabs>
          <w:tab w:val="left" w:pos="1134"/>
        </w:tabs>
        <w:jc w:val="both"/>
        <w:rPr>
          <w:lang w:eastAsia="ca-ES"/>
        </w:rPr>
      </w:pPr>
      <w:r w:rsidRPr="00C2475B">
        <w:rPr>
          <w:lang w:eastAsia="ca-ES"/>
        </w:rPr>
        <w:t xml:space="preserve">Arnau Preixens Rufé, regidor </w:t>
      </w:r>
    </w:p>
    <w:p w:rsidR="00C2475B" w:rsidRPr="00C2475B" w:rsidRDefault="00C2475B" w:rsidP="00C2475B">
      <w:pPr>
        <w:widowControl w:val="0"/>
        <w:tabs>
          <w:tab w:val="left" w:pos="1134"/>
        </w:tabs>
        <w:jc w:val="both"/>
        <w:rPr>
          <w:lang w:eastAsia="ca-ES"/>
        </w:rPr>
      </w:pPr>
      <w:r w:rsidRPr="00C2475B">
        <w:rPr>
          <w:lang w:eastAsia="ca-ES"/>
        </w:rPr>
        <w:t>Samuel Aris Oriol, regidor</w:t>
      </w:r>
    </w:p>
    <w:p w:rsidR="00C2475B" w:rsidRDefault="00C2475B" w:rsidP="00C2475B">
      <w:pPr>
        <w:jc w:val="both"/>
        <w:rPr>
          <w:rFonts w:cs="Times New Roman"/>
          <w:b/>
          <w:bCs/>
          <w:lang w:eastAsia="ca-ES"/>
        </w:rPr>
      </w:pPr>
    </w:p>
    <w:p w:rsidR="00844CC5" w:rsidRDefault="00844CC5" w:rsidP="00C2475B">
      <w:pPr>
        <w:jc w:val="both"/>
        <w:rPr>
          <w:rFonts w:cs="Times New Roman"/>
          <w:b/>
          <w:bCs/>
          <w:lang w:eastAsia="ca-ES"/>
        </w:rPr>
      </w:pPr>
      <w:r>
        <w:rPr>
          <w:rFonts w:cs="Times New Roman"/>
          <w:b/>
          <w:bCs/>
          <w:lang w:eastAsia="ca-ES"/>
        </w:rPr>
        <w:t>NO ASSISTEIX, EXCUSANT-SE</w:t>
      </w:r>
    </w:p>
    <w:p w:rsidR="00844CC5" w:rsidRDefault="00844CC5" w:rsidP="00C2475B">
      <w:pPr>
        <w:jc w:val="both"/>
        <w:rPr>
          <w:rFonts w:cs="Times New Roman"/>
          <w:b/>
          <w:bCs/>
          <w:lang w:eastAsia="ca-ES"/>
        </w:rPr>
      </w:pPr>
    </w:p>
    <w:p w:rsidR="00844CC5" w:rsidRPr="00C2475B" w:rsidRDefault="00844CC5" w:rsidP="00844CC5">
      <w:pPr>
        <w:widowControl w:val="0"/>
        <w:tabs>
          <w:tab w:val="left" w:pos="1134"/>
        </w:tabs>
        <w:jc w:val="both"/>
        <w:rPr>
          <w:lang w:eastAsia="ca-ES"/>
        </w:rPr>
      </w:pPr>
      <w:r w:rsidRPr="00C2475B">
        <w:rPr>
          <w:lang w:eastAsia="ca-ES"/>
        </w:rPr>
        <w:t>Alba Roigé Triquell, regidora</w:t>
      </w:r>
    </w:p>
    <w:p w:rsidR="00844CC5" w:rsidRPr="00C2475B" w:rsidRDefault="00844CC5" w:rsidP="00C2475B">
      <w:pPr>
        <w:jc w:val="both"/>
        <w:rPr>
          <w:rFonts w:cs="Times New Roman"/>
          <w:b/>
          <w:bCs/>
          <w:lang w:eastAsia="ca-ES"/>
        </w:rPr>
      </w:pPr>
    </w:p>
    <w:p w:rsidR="00C2475B" w:rsidRPr="00C2475B" w:rsidRDefault="00C2475B" w:rsidP="00C2475B">
      <w:pPr>
        <w:jc w:val="both"/>
        <w:rPr>
          <w:lang w:eastAsia="ca-ES"/>
        </w:rPr>
      </w:pPr>
      <w:r w:rsidRPr="00C2475B">
        <w:rPr>
          <w:lang w:eastAsia="ca-ES"/>
        </w:rPr>
        <w:t xml:space="preserve">Actua com a Secretària: Alba Martí Vallès </w:t>
      </w:r>
    </w:p>
    <w:p w:rsidR="00C2475B" w:rsidRPr="00C2475B" w:rsidRDefault="00C2475B" w:rsidP="00C2475B">
      <w:pPr>
        <w:jc w:val="both"/>
        <w:rPr>
          <w:lang w:eastAsia="ca-ES"/>
        </w:rPr>
      </w:pPr>
    </w:p>
    <w:p w:rsidR="00C2475B" w:rsidRPr="00C2475B" w:rsidRDefault="00C2475B" w:rsidP="00C2475B">
      <w:pPr>
        <w:jc w:val="both"/>
        <w:rPr>
          <w:lang w:eastAsia="ca-ES"/>
        </w:rPr>
      </w:pPr>
      <w:r w:rsidRPr="00C2475B">
        <w:rPr>
          <w:lang w:eastAsia="ca-ES"/>
        </w:rPr>
        <w:t xml:space="preserve">A l’Albagés, a </w:t>
      </w:r>
      <w:r>
        <w:rPr>
          <w:lang w:eastAsia="ca-ES"/>
        </w:rPr>
        <w:t>1 d’ agost</w:t>
      </w:r>
      <w:r w:rsidRPr="00C2475B">
        <w:rPr>
          <w:lang w:eastAsia="ca-ES"/>
        </w:rPr>
        <w:t xml:space="preserve"> de 2012. Reunit el Ple de l’Ajuntament, prèvia convocatòria, i sota la presidència del Sr. Albert Donés Antequera, un comprovada l’assistència del nombre suficient de membres per a la vàlida realització de la sessió, es passa a resoldre el següent:</w:t>
      </w:r>
    </w:p>
    <w:p w:rsidR="00C2475B" w:rsidRPr="00C2475B" w:rsidRDefault="00C2475B" w:rsidP="00C2475B">
      <w:pPr>
        <w:jc w:val="both"/>
        <w:rPr>
          <w:lang w:eastAsia="ca-ES"/>
        </w:rPr>
      </w:pPr>
    </w:p>
    <w:p w:rsidR="00C2475B" w:rsidRPr="00C2475B" w:rsidRDefault="00C2475B" w:rsidP="00C2475B">
      <w:pPr>
        <w:jc w:val="both"/>
        <w:rPr>
          <w:b/>
          <w:bCs/>
        </w:rPr>
      </w:pPr>
      <w:r w:rsidRPr="00C2475B">
        <w:rPr>
          <w:b/>
          <w:bCs/>
        </w:rPr>
        <w:t>ORDRE DEL DIA</w:t>
      </w:r>
    </w:p>
    <w:p w:rsidR="00C2475B" w:rsidRDefault="00C2475B" w:rsidP="00C2475B">
      <w:pPr>
        <w:jc w:val="both"/>
      </w:pPr>
    </w:p>
    <w:p w:rsidR="00C2475B" w:rsidRPr="00C2475B" w:rsidRDefault="00C2475B" w:rsidP="00C2475B">
      <w:pPr>
        <w:jc w:val="both"/>
        <w:rPr>
          <w:lang w:eastAsia="en-US"/>
        </w:rPr>
      </w:pPr>
      <w:r w:rsidRPr="00C2475B">
        <w:t xml:space="preserve">1.- </w:t>
      </w:r>
      <w:r w:rsidRPr="00C2475B">
        <w:rPr>
          <w:lang w:eastAsia="en-US"/>
        </w:rPr>
        <w:t xml:space="preserve">Aprovar, si s’escau, de l’esborrany de l’ acta de les sessió anterior (ordinària celebrada el dia 15 de maig de 2012). </w:t>
      </w:r>
    </w:p>
    <w:p w:rsidR="00C2475B" w:rsidRPr="00C2475B" w:rsidRDefault="00C2475B" w:rsidP="00C2475B">
      <w:pPr>
        <w:jc w:val="both"/>
        <w:rPr>
          <w:lang w:eastAsia="en-US"/>
        </w:rPr>
      </w:pPr>
      <w:r w:rsidRPr="00C2475B">
        <w:rPr>
          <w:lang w:eastAsia="en-US"/>
        </w:rPr>
        <w:t>2.- Donar compte del Decret d’ Alcaldia d’aprovació de la liquidació del pressupost corresponent a l’exercici 2011.</w:t>
      </w:r>
    </w:p>
    <w:p w:rsidR="00C2475B" w:rsidRPr="00C2475B" w:rsidRDefault="00C2475B" w:rsidP="00C2475B">
      <w:pPr>
        <w:jc w:val="both"/>
        <w:rPr>
          <w:lang w:eastAsia="en-US"/>
        </w:rPr>
      </w:pPr>
      <w:r w:rsidRPr="00C2475B">
        <w:t>3.-</w:t>
      </w:r>
      <w:r w:rsidRPr="00C2475B">
        <w:rPr>
          <w:lang w:eastAsia="en-US"/>
        </w:rPr>
        <w:t xml:space="preserve"> Aprovar, si s’escau, el calendari de festes locals per a l’any 2013.  </w:t>
      </w:r>
    </w:p>
    <w:p w:rsidR="00C2475B" w:rsidRPr="00C2475B" w:rsidRDefault="00C2475B" w:rsidP="00C2475B">
      <w:pPr>
        <w:jc w:val="both"/>
        <w:rPr>
          <w:lang w:eastAsia="en-US"/>
        </w:rPr>
      </w:pPr>
      <w:r w:rsidRPr="00C2475B">
        <w:rPr>
          <w:lang w:eastAsia="en-US"/>
        </w:rPr>
        <w:t xml:space="preserve">4.- Aprovar, si s’escau, la moció relativa a l’assumpció de les competències municipals derivades de l’aplicació de la llei de protecció dels animals i l’establiment d’un sistema de finançament destinat als ens locals per a la seva aplicació. </w:t>
      </w:r>
    </w:p>
    <w:p w:rsidR="00C2475B" w:rsidRPr="00C2475B" w:rsidRDefault="00C2475B" w:rsidP="00C2475B">
      <w:pPr>
        <w:autoSpaceDE w:val="0"/>
        <w:autoSpaceDN w:val="0"/>
        <w:adjustRightInd w:val="0"/>
        <w:jc w:val="both"/>
        <w:rPr>
          <w:color w:val="000000"/>
        </w:rPr>
      </w:pPr>
      <w:r w:rsidRPr="00C2475B">
        <w:rPr>
          <w:color w:val="000000"/>
        </w:rPr>
        <w:t xml:space="preserve">5.- Aprovar, si s’escau, la moció en defensa de l’assistència sanitària als pobles de les garrigues. </w:t>
      </w:r>
    </w:p>
    <w:p w:rsidR="00C2475B" w:rsidRPr="00C2475B" w:rsidRDefault="00C2475B" w:rsidP="00C2475B">
      <w:pPr>
        <w:jc w:val="both"/>
        <w:rPr>
          <w:lang w:eastAsia="en-US"/>
        </w:rPr>
      </w:pPr>
      <w:r w:rsidRPr="00C2475B">
        <w:rPr>
          <w:lang w:eastAsia="en-US"/>
        </w:rPr>
        <w:t xml:space="preserve">6.- Aprovar, si s’escau, la moció per demanar posar l’estelada al balcó de l’ajuntament el dia de la diada nacional de Catalunya fins la Independència de Catalunya.   </w:t>
      </w:r>
    </w:p>
    <w:p w:rsidR="00C2475B" w:rsidRPr="00C2475B" w:rsidRDefault="00C2475B" w:rsidP="00C2475B">
      <w:pPr>
        <w:jc w:val="both"/>
        <w:rPr>
          <w:lang w:eastAsia="en-US"/>
        </w:rPr>
      </w:pPr>
    </w:p>
    <w:p w:rsidR="00C2475B" w:rsidRPr="00C2475B" w:rsidRDefault="00C2475B" w:rsidP="00C2475B">
      <w:pPr>
        <w:jc w:val="both"/>
        <w:rPr>
          <w:lang w:eastAsia="en-US"/>
        </w:rPr>
      </w:pPr>
    </w:p>
    <w:p w:rsidR="00C2475B" w:rsidRPr="00C2475B" w:rsidRDefault="00C2475B" w:rsidP="00C2475B">
      <w:pPr>
        <w:jc w:val="both"/>
        <w:rPr>
          <w:bCs/>
          <w:lang w:eastAsia="en-US"/>
        </w:rPr>
      </w:pPr>
      <w:r w:rsidRPr="00C2475B">
        <w:rPr>
          <w:lang w:eastAsia="en-US"/>
        </w:rPr>
        <w:t>7</w:t>
      </w:r>
      <w:r w:rsidRPr="00C2475B">
        <w:t>- Donar compte dels decrets d’alcaldia.</w:t>
      </w:r>
    </w:p>
    <w:p w:rsidR="00C2475B" w:rsidRPr="00C2475B" w:rsidRDefault="00C2475B" w:rsidP="00C2475B">
      <w:pPr>
        <w:jc w:val="both"/>
        <w:rPr>
          <w:lang w:eastAsia="en-US"/>
        </w:rPr>
      </w:pPr>
      <w:r w:rsidRPr="00C2475B">
        <w:t xml:space="preserve">8.- Precs i preguntes. </w:t>
      </w:r>
    </w:p>
    <w:p w:rsidR="00C2475B" w:rsidRPr="00C2475B" w:rsidRDefault="00C2475B" w:rsidP="00C2475B">
      <w:pPr>
        <w:jc w:val="both"/>
        <w:rPr>
          <w:b/>
          <w:lang w:eastAsia="en-US"/>
        </w:rPr>
      </w:pPr>
    </w:p>
    <w:p w:rsidR="00C2475B" w:rsidRPr="00C2475B" w:rsidRDefault="00C2475B" w:rsidP="00C2475B">
      <w:pPr>
        <w:rPr>
          <w:b/>
          <w:bCs/>
          <w:lang w:eastAsia="ca-ES"/>
        </w:rPr>
      </w:pPr>
      <w:r w:rsidRPr="00C2475B">
        <w:rPr>
          <w:b/>
          <w:bCs/>
          <w:lang w:eastAsia="ca-ES"/>
        </w:rPr>
        <w:t>DESENVOLUPAMENT DE LA SESSIÓ:</w:t>
      </w:r>
    </w:p>
    <w:p w:rsidR="00C2475B" w:rsidRPr="00C2475B" w:rsidRDefault="00C2475B" w:rsidP="00C2475B">
      <w:pPr>
        <w:jc w:val="both"/>
        <w:rPr>
          <w:rFonts w:cs="Times New Roman"/>
        </w:rPr>
      </w:pPr>
    </w:p>
    <w:p w:rsidR="00C2475B" w:rsidRPr="00C2475B" w:rsidRDefault="00C2475B" w:rsidP="00C2475B">
      <w:pPr>
        <w:jc w:val="both"/>
        <w:rPr>
          <w:b/>
          <w:lang w:eastAsia="en-US"/>
        </w:rPr>
      </w:pPr>
      <w:r w:rsidRPr="00C2475B">
        <w:rPr>
          <w:b/>
        </w:rPr>
        <w:t xml:space="preserve">1.- </w:t>
      </w:r>
      <w:r w:rsidRPr="00C2475B">
        <w:rPr>
          <w:b/>
          <w:lang w:eastAsia="en-US"/>
        </w:rPr>
        <w:t xml:space="preserve">Aprovar, si s’escau, de l’esborrany de l’ acta de les sessió anterior (ordinària celebrada el dia 15 de maig de 2012). </w:t>
      </w:r>
    </w:p>
    <w:p w:rsidR="00C2475B" w:rsidRPr="00C2475B" w:rsidRDefault="00C2475B" w:rsidP="00C2475B">
      <w:pPr>
        <w:jc w:val="both"/>
        <w:rPr>
          <w:rFonts w:cs="Times New Roman"/>
          <w:noProof/>
        </w:rPr>
      </w:pPr>
    </w:p>
    <w:p w:rsidR="00C2475B" w:rsidRPr="00C2475B" w:rsidRDefault="00C2475B" w:rsidP="00C2475B">
      <w:pPr>
        <w:jc w:val="both"/>
        <w:rPr>
          <w:noProof/>
        </w:rPr>
      </w:pPr>
      <w:r w:rsidRPr="00C2475B">
        <w:rPr>
          <w:noProof/>
        </w:rPr>
        <w:t xml:space="preserve">Es dóna per llegida l’acta de la sessió anterior, a saber, </w:t>
      </w:r>
      <w:r w:rsidRPr="00C2475B">
        <w:rPr>
          <w:lang w:eastAsia="en-US"/>
        </w:rPr>
        <w:t xml:space="preserve">ordinària celebrada el dia </w:t>
      </w:r>
      <w:r>
        <w:rPr>
          <w:lang w:eastAsia="en-US"/>
        </w:rPr>
        <w:t>15 de maig</w:t>
      </w:r>
      <w:r w:rsidRPr="00C2475B">
        <w:rPr>
          <w:lang w:eastAsia="en-US"/>
        </w:rPr>
        <w:t xml:space="preserve"> de 2012, </w:t>
      </w:r>
      <w:r w:rsidRPr="00C2475B">
        <w:rPr>
          <w:noProof/>
        </w:rPr>
        <w:t xml:space="preserve">de la qual s'ha entregat l’esborrany juntament amb la convocatòria de la sessió d'avui. </w:t>
      </w:r>
    </w:p>
    <w:p w:rsidR="00C2475B" w:rsidRPr="00C2475B" w:rsidRDefault="00C2475B" w:rsidP="00C2475B">
      <w:pPr>
        <w:jc w:val="both"/>
        <w:rPr>
          <w:noProof/>
        </w:rPr>
      </w:pPr>
    </w:p>
    <w:p w:rsidR="00C2475B" w:rsidRPr="00C2475B" w:rsidRDefault="00C2475B" w:rsidP="00C2475B">
      <w:pPr>
        <w:jc w:val="both"/>
        <w:rPr>
          <w:noProof/>
        </w:rPr>
      </w:pPr>
      <w:r w:rsidRPr="00C2475B">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C2475B" w:rsidRPr="00C2475B" w:rsidRDefault="00C2475B" w:rsidP="00C2475B">
      <w:pPr>
        <w:jc w:val="both"/>
        <w:rPr>
          <w:noProof/>
        </w:rPr>
      </w:pPr>
    </w:p>
    <w:p w:rsidR="00C2475B" w:rsidRPr="00C2475B" w:rsidRDefault="00C2475B" w:rsidP="00C2475B">
      <w:pPr>
        <w:jc w:val="both"/>
        <w:rPr>
          <w:noProof/>
        </w:rPr>
      </w:pPr>
      <w:r w:rsidRPr="00C2475B">
        <w:rPr>
          <w:noProof/>
        </w:rPr>
        <w:t xml:space="preserve">Al no haver-hi cap esmena per part dels Srs. Regidors, s’acorda per unanimitat del nombre legal de membres de la corporació aprovar l’acta. </w:t>
      </w:r>
    </w:p>
    <w:p w:rsidR="00C2475B" w:rsidRDefault="00C2475B" w:rsidP="00C2475B">
      <w:pPr>
        <w:jc w:val="both"/>
        <w:rPr>
          <w:b/>
          <w:lang w:eastAsia="en-US"/>
        </w:rPr>
      </w:pPr>
    </w:p>
    <w:p w:rsidR="00C2475B" w:rsidRDefault="00C2475B" w:rsidP="00C2475B">
      <w:pPr>
        <w:jc w:val="both"/>
        <w:rPr>
          <w:b/>
          <w:lang w:eastAsia="en-US"/>
        </w:rPr>
      </w:pPr>
      <w:r w:rsidRPr="00C2475B">
        <w:rPr>
          <w:b/>
          <w:lang w:eastAsia="en-US"/>
        </w:rPr>
        <w:t>2.- Donar compte del Decret d’ Alcaldia d’aprovació de la liquidació del pressupost corresponent a l’exercici 2011.</w:t>
      </w:r>
    </w:p>
    <w:p w:rsidR="00C2475B" w:rsidRPr="00C2475B" w:rsidRDefault="00C2475B" w:rsidP="00C2475B">
      <w:pPr>
        <w:jc w:val="both"/>
        <w:rPr>
          <w:b/>
          <w:lang w:eastAsia="en-US"/>
        </w:rPr>
      </w:pPr>
    </w:p>
    <w:p w:rsidR="00C2475B" w:rsidRDefault="00C2475B" w:rsidP="00C2475B">
      <w:pPr>
        <w:jc w:val="both"/>
      </w:pPr>
      <w:r w:rsidRPr="00C2475B">
        <w:t xml:space="preserve">El Sr. alcalde dóna compte de la resolució de </w:t>
      </w:r>
      <w:r>
        <w:t>data 23 de maig de 2012</w:t>
      </w:r>
      <w:r w:rsidRPr="00C2475B">
        <w:t xml:space="preserve"> per la qual s’ha aprovat la liquidació del Pressupost municipal corresponent a l’exercici de 201</w:t>
      </w:r>
      <w:r>
        <w:t>1</w:t>
      </w:r>
      <w:r w:rsidRPr="00C2475B">
        <w:t xml:space="preserve">. </w:t>
      </w:r>
    </w:p>
    <w:p w:rsidR="00C2475B" w:rsidRDefault="00C2475B" w:rsidP="00C2475B">
      <w:pPr>
        <w:jc w:val="both"/>
      </w:pPr>
    </w:p>
    <w:p w:rsidR="00C2475B" w:rsidRDefault="00C2475B" w:rsidP="00C2475B">
      <w:pPr>
        <w:jc w:val="both"/>
      </w:pPr>
      <w:r w:rsidRPr="00C2475B">
        <w:t xml:space="preserve">D’acord amb l’establert a l’article 191 del Real Decret Legislatiu 2/2004, de 5 de març, pel qual s’aprova el Text refós de la Llei reguladora de les hisendes locals, es dóna compte al Ple la resolució d’alcaldia per la qual s’aprova la liquidació del </w:t>
      </w:r>
      <w:r>
        <w:t>Pressupost de l’exercici de 2011</w:t>
      </w:r>
      <w:r w:rsidRPr="00C2475B">
        <w:t>, segons es transcriu:</w:t>
      </w:r>
    </w:p>
    <w:p w:rsidR="00C2475B" w:rsidRDefault="00C2475B" w:rsidP="00C2475B">
      <w:pPr>
        <w:jc w:val="both"/>
      </w:pPr>
    </w:p>
    <w:p w:rsidR="00C2475B" w:rsidRPr="00C2475B" w:rsidRDefault="00C2475B" w:rsidP="00C2475B">
      <w:pPr>
        <w:jc w:val="both"/>
      </w:pPr>
      <w:r w:rsidRPr="00C2475B">
        <w:t>“</w:t>
      </w:r>
      <w:r w:rsidRPr="00C2475B">
        <w:rPr>
          <w:rFonts w:eastAsia="Calibri"/>
          <w:b/>
          <w:bCs/>
        </w:rPr>
        <w:t>RESOLUCIÓ D’ALCALDIA NÚM. 38/2012</w:t>
      </w:r>
    </w:p>
    <w:p w:rsidR="00C2475B" w:rsidRPr="00C2475B" w:rsidRDefault="00C2475B" w:rsidP="00C2475B">
      <w:pPr>
        <w:spacing w:before="100" w:beforeAutospacing="1" w:after="100" w:afterAutospacing="1"/>
        <w:jc w:val="both"/>
        <w:rPr>
          <w:rFonts w:eastAsia="Calibri"/>
          <w:b/>
          <w:bCs/>
        </w:rPr>
      </w:pPr>
      <w:r w:rsidRPr="00C2475B">
        <w:rPr>
          <w:rFonts w:eastAsia="Calibri"/>
          <w:b/>
          <w:bCs/>
        </w:rPr>
        <w:t xml:space="preserve">DECRET D’ALCALDIA D’APROVACIÓ DE </w:t>
      </w:r>
      <w:smartTag w:uri="urn:schemas-microsoft-com:office:smarttags" w:element="PersonName">
        <w:smartTagPr>
          <w:attr w:name="ProductID" w:val="LA LIQUIDACIￓ DEL"/>
        </w:smartTagPr>
        <w:r w:rsidRPr="00C2475B">
          <w:rPr>
            <w:rFonts w:eastAsia="Calibri"/>
            <w:b/>
            <w:bCs/>
          </w:rPr>
          <w:t>LA LIQUIDACIÓ DEL</w:t>
        </w:r>
      </w:smartTag>
      <w:r w:rsidRPr="00C2475B">
        <w:rPr>
          <w:rFonts w:eastAsia="Calibri"/>
          <w:b/>
          <w:bCs/>
        </w:rPr>
        <w:t xml:space="preserve"> PRESSUPOST DE L’AJUNTAMENT DE L’EXERCICI 2011</w:t>
      </w:r>
    </w:p>
    <w:p w:rsidR="00C2475B" w:rsidRPr="00C2475B" w:rsidRDefault="00C2475B" w:rsidP="00C2475B">
      <w:pPr>
        <w:spacing w:before="100" w:beforeAutospacing="1" w:after="100" w:afterAutospacing="1"/>
        <w:jc w:val="both"/>
        <w:rPr>
          <w:rFonts w:eastAsia="Calibri"/>
        </w:rPr>
      </w:pPr>
      <w:r w:rsidRPr="00C2475B">
        <w:rPr>
          <w:rFonts w:eastAsia="Calibri"/>
          <w:b/>
          <w:bCs/>
        </w:rPr>
        <w:t>Identificació de l’expedient</w:t>
      </w:r>
      <w:r w:rsidRPr="00C2475B">
        <w:rPr>
          <w:rFonts w:eastAsia="Calibri"/>
        </w:rPr>
        <w:t>: Expedient de liquidació de pressupost de l’Ajuntament de l’Albagés, corresponent a l’exercici 2011.</w:t>
      </w:r>
    </w:p>
    <w:p w:rsidR="00C2475B" w:rsidRPr="00C2475B" w:rsidRDefault="00C2475B" w:rsidP="00C2475B">
      <w:pPr>
        <w:spacing w:before="100" w:beforeAutospacing="1" w:after="100" w:afterAutospacing="1"/>
        <w:jc w:val="both"/>
        <w:rPr>
          <w:rFonts w:eastAsia="Calibri"/>
        </w:rPr>
      </w:pPr>
      <w:r w:rsidRPr="00C2475B">
        <w:rPr>
          <w:rFonts w:eastAsia="Calibri"/>
        </w:rPr>
        <w:t>Relació de fets:</w:t>
      </w:r>
    </w:p>
    <w:p w:rsidR="00C2475B" w:rsidRPr="00C2475B" w:rsidRDefault="00C2475B" w:rsidP="00C2475B">
      <w:pPr>
        <w:spacing w:before="100" w:beforeAutospacing="1" w:after="100" w:afterAutospacing="1"/>
        <w:jc w:val="both"/>
        <w:rPr>
          <w:rFonts w:eastAsia="Calibri"/>
        </w:rPr>
      </w:pPr>
      <w:r w:rsidRPr="00C2475B">
        <w:rPr>
          <w:rFonts w:eastAsia="Calibri"/>
        </w:rPr>
        <w:t xml:space="preserve">Amb data 31 de desembre de 2011 s’ha produït el tancament pressupostari i comptable de l’exercici econòmic d’aquest Ajuntament, recollint els drets reconeguts pendents de cobrar i les obligacions reconegudes pendents de pagar en aquesta </w:t>
      </w:r>
      <w:r w:rsidRPr="00C2475B">
        <w:rPr>
          <w:rFonts w:eastAsia="Calibri"/>
        </w:rPr>
        <w:lastRenderedPageBreak/>
        <w:t>data, així com el resultat pressupostari, els romanents de crèdit i el romanent de tresoreria.</w:t>
      </w:r>
    </w:p>
    <w:p w:rsidR="00C2475B" w:rsidRDefault="00C2475B" w:rsidP="00C2475B">
      <w:pPr>
        <w:spacing w:before="100" w:beforeAutospacing="1" w:after="100" w:afterAutospacing="1"/>
        <w:jc w:val="both"/>
        <w:rPr>
          <w:rFonts w:eastAsia="Calibri"/>
        </w:rPr>
      </w:pPr>
    </w:p>
    <w:p w:rsidR="00C2475B" w:rsidRPr="00C2475B" w:rsidRDefault="00C2475B" w:rsidP="00C2475B">
      <w:pPr>
        <w:spacing w:before="100" w:beforeAutospacing="1" w:after="100" w:afterAutospacing="1"/>
        <w:jc w:val="both"/>
        <w:rPr>
          <w:rFonts w:eastAsia="Calibri"/>
        </w:rPr>
      </w:pPr>
      <w:r w:rsidRPr="00C2475B">
        <w:rPr>
          <w:rFonts w:eastAsia="Calibri"/>
        </w:rPr>
        <w:t>Amb data 16 de maig de 2012 s’ha emès informe per part de Secretaria-</w:t>
      </w:r>
      <w:r w:rsidR="00C7171F">
        <w:rPr>
          <w:rFonts w:eastAsia="Calibri"/>
        </w:rPr>
        <w:t xml:space="preserve"> </w:t>
      </w:r>
      <w:r w:rsidRPr="00C2475B">
        <w:rPr>
          <w:rFonts w:eastAsia="Calibri"/>
        </w:rPr>
        <w:t>Intervenció, sobre l’estat de liquidació del pressupost de l’Ajuntament, corresponent a l’exercici 2011.</w:t>
      </w:r>
    </w:p>
    <w:p w:rsidR="00C2475B" w:rsidRPr="00C2475B" w:rsidRDefault="00C2475B" w:rsidP="00C2475B">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100" w:beforeAutospacing="1" w:after="100" w:afterAutospacing="1"/>
        <w:jc w:val="both"/>
        <w:rPr>
          <w:rFonts w:eastAsia="Calibri"/>
        </w:rPr>
      </w:pPr>
      <w:r w:rsidRPr="00C2475B">
        <w:rPr>
          <w:rFonts w:eastAsia="Calibri"/>
        </w:rPr>
        <w:t>Elaborada la liquidació del pressupost de l’exercici 2011 s’obté, a 31 de desembre de 2011, el resultat següent:</w:t>
      </w:r>
    </w:p>
    <w:p w:rsidR="00C2475B" w:rsidRPr="00C2475B" w:rsidRDefault="00C2475B" w:rsidP="00C2475B">
      <w:pPr>
        <w:suppressAutoHyphens/>
        <w:spacing w:before="100" w:beforeAutospacing="1" w:after="100" w:afterAutospacing="1"/>
        <w:jc w:val="both"/>
        <w:rPr>
          <w:rFonts w:eastAsia="Calibri"/>
          <w:spacing w:val="-3"/>
        </w:rPr>
      </w:pPr>
      <w:r w:rsidRPr="00C2475B">
        <w:rPr>
          <w:rFonts w:eastAsia="Calibri"/>
          <w:spacing w:val="-3"/>
        </w:rPr>
        <w:t xml:space="preserve">A) Estat de liquidació del pressupost de despeses i d’ingressos </w:t>
      </w:r>
    </w:p>
    <w:p w:rsidR="00C2475B" w:rsidRPr="00C2475B" w:rsidRDefault="00C2475B" w:rsidP="00C2475B">
      <w:pPr>
        <w:suppressAutoHyphens/>
        <w:spacing w:before="100" w:beforeAutospacing="1" w:after="100" w:afterAutospacing="1"/>
        <w:jc w:val="both"/>
        <w:rPr>
          <w:rFonts w:eastAsia="Calibri"/>
          <w:spacing w:val="-3"/>
        </w:rPr>
      </w:pPr>
      <w:r w:rsidRPr="00C2475B">
        <w:rPr>
          <w:rFonts w:eastAsia="Calibri"/>
          <w:spacing w:val="-3"/>
        </w:rPr>
        <w:t>B) Els drets pendents de cobrament i les obligacions pendents de pagament a 31 de desembre de 2011.</w:t>
      </w:r>
    </w:p>
    <w:p w:rsidR="00C2475B" w:rsidRPr="00C2475B" w:rsidRDefault="00C2475B" w:rsidP="00C2475B">
      <w:pPr>
        <w:suppressAutoHyphens/>
        <w:spacing w:before="100" w:beforeAutospacing="1" w:after="100" w:afterAutospacing="1"/>
        <w:jc w:val="both"/>
        <w:rPr>
          <w:rFonts w:eastAsia="Calibri"/>
          <w:spacing w:val="-3"/>
        </w:rPr>
      </w:pPr>
      <w:r w:rsidRPr="00C2475B">
        <w:rPr>
          <w:rFonts w:eastAsia="Calibri"/>
          <w:spacing w:val="-3"/>
        </w:rPr>
        <w:t>C) El Resultat Pressupostari de l'exercici de 2011.</w:t>
      </w:r>
    </w:p>
    <w:p w:rsidR="00C2475B" w:rsidRPr="00C2475B" w:rsidRDefault="00C2475B" w:rsidP="00C2475B">
      <w:pPr>
        <w:keepNext/>
        <w:suppressAutoHyphens/>
        <w:jc w:val="both"/>
        <w:outlineLvl w:val="2"/>
        <w:rPr>
          <w:rFonts w:eastAsia="Calibri"/>
          <w:b/>
          <w:bCs/>
          <w:spacing w:val="-3"/>
        </w:rPr>
      </w:pPr>
      <w:r w:rsidRPr="00C2475B">
        <w:rPr>
          <w:rFonts w:eastAsia="Calibri"/>
          <w:b/>
          <w:bCs/>
          <w:spacing w:val="-3"/>
        </w:rPr>
        <w:t xml:space="preserve">RESULTAT DE </w:t>
      </w:r>
      <w:smartTag w:uri="urn:schemas-microsoft-com:office:smarttags" w:element="PersonName">
        <w:smartTagPr>
          <w:attr w:name="ProductID" w:val="LA LIQUIDACIￓ"/>
        </w:smartTagPr>
        <w:r w:rsidRPr="00C2475B">
          <w:rPr>
            <w:rFonts w:eastAsia="Calibri"/>
            <w:b/>
            <w:bCs/>
            <w:spacing w:val="-3"/>
          </w:rPr>
          <w:t>LA LIQUIDACIÓ</w:t>
        </w:r>
      </w:smartTag>
    </w:p>
    <w:p w:rsidR="00C2475B" w:rsidRPr="00C2475B" w:rsidRDefault="00C2475B" w:rsidP="00C2475B">
      <w:pPr>
        <w:jc w:val="both"/>
        <w:rPr>
          <w:rFonts w:eastAsia="Calibri"/>
        </w:rPr>
      </w:pPr>
    </w:p>
    <w:p w:rsidR="00C2475B" w:rsidRPr="00C2475B" w:rsidRDefault="00C2475B" w:rsidP="00C2475B">
      <w:pPr>
        <w:suppressAutoHyphens/>
        <w:jc w:val="both"/>
        <w:rPr>
          <w:rFonts w:eastAsia="Calibri"/>
          <w:b/>
          <w:bCs/>
          <w:spacing w:val="-3"/>
          <w:u w:val="single"/>
        </w:rPr>
      </w:pPr>
      <w:r w:rsidRPr="00C2475B">
        <w:rPr>
          <w:rFonts w:eastAsia="Calibri"/>
          <w:b/>
          <w:bCs/>
          <w:spacing w:val="-3"/>
          <w:u w:val="single"/>
        </w:rPr>
        <w:t>DRETS PENDENTS DE COBRAMENT I OBLIGACIONS PENDENTS DE PAGAMENT</w:t>
      </w:r>
    </w:p>
    <w:p w:rsidR="00C2475B" w:rsidRPr="00C2475B" w:rsidRDefault="00C2475B" w:rsidP="00C2475B">
      <w:pPr>
        <w:suppressAutoHyphens/>
        <w:jc w:val="both"/>
        <w:rPr>
          <w:rFonts w:eastAsia="Calibri"/>
          <w:b/>
          <w:bCs/>
          <w:spacing w:val="-3"/>
          <w:u w:val="single"/>
        </w:rPr>
      </w:pPr>
    </w:p>
    <w:p w:rsidR="00C2475B" w:rsidRPr="00C2475B" w:rsidRDefault="00C2475B" w:rsidP="00C2475B">
      <w:pPr>
        <w:suppressAutoHyphens/>
        <w:jc w:val="both"/>
        <w:rPr>
          <w:rFonts w:eastAsia="Calibri"/>
          <w:spacing w:val="-3"/>
        </w:rPr>
      </w:pPr>
    </w:p>
    <w:tbl>
      <w:tblPr>
        <w:tblW w:w="0" w:type="auto"/>
        <w:tblCellMar>
          <w:left w:w="70" w:type="dxa"/>
          <w:right w:w="70" w:type="dxa"/>
        </w:tblCellMar>
        <w:tblLook w:val="0000"/>
      </w:tblPr>
      <w:tblGrid>
        <w:gridCol w:w="6670"/>
        <w:gridCol w:w="2540"/>
      </w:tblGrid>
      <w:tr w:rsidR="00C2475B" w:rsidRPr="00C2475B" w:rsidTr="00CB4975">
        <w:tc>
          <w:tcPr>
            <w:tcW w:w="6670" w:type="dxa"/>
          </w:tcPr>
          <w:p w:rsidR="00C2475B" w:rsidRPr="00C2475B" w:rsidRDefault="00C2475B" w:rsidP="00C2475B">
            <w:pPr>
              <w:suppressAutoHyphens/>
              <w:jc w:val="both"/>
              <w:rPr>
                <w:rFonts w:eastAsia="Calibri"/>
                <w:b/>
                <w:bCs/>
                <w:spacing w:val="-3"/>
              </w:rPr>
            </w:pPr>
            <w:r w:rsidRPr="00C2475B">
              <w:rPr>
                <w:rFonts w:eastAsia="Calibri"/>
                <w:b/>
                <w:bCs/>
                <w:spacing w:val="-3"/>
              </w:rPr>
              <w:t>1. DEUTORS PENDENTS COBR. FI EXERCICI</w:t>
            </w:r>
            <w:r w:rsidRPr="00C2475B">
              <w:rPr>
                <w:rFonts w:eastAsia="Calibri"/>
                <w:b/>
                <w:bCs/>
                <w:spacing w:val="-3"/>
              </w:rPr>
              <w:tab/>
            </w:r>
          </w:p>
        </w:tc>
        <w:tc>
          <w:tcPr>
            <w:tcW w:w="2540" w:type="dxa"/>
          </w:tcPr>
          <w:p w:rsidR="00C2475B" w:rsidRPr="00C2475B" w:rsidRDefault="00C2475B" w:rsidP="00C2475B">
            <w:pPr>
              <w:suppressAutoHyphens/>
              <w:jc w:val="both"/>
              <w:rPr>
                <w:rFonts w:eastAsia="Calibri"/>
                <w:b/>
                <w:bCs/>
                <w:spacing w:val="-3"/>
              </w:rPr>
            </w:pPr>
            <w:r w:rsidRPr="00C2475B">
              <w:rPr>
                <w:rFonts w:eastAsia="Calibri"/>
                <w:b/>
                <w:bCs/>
                <w:spacing w:val="-3"/>
              </w:rPr>
              <w:t>353.944,70 €</w:t>
            </w:r>
          </w:p>
        </w:tc>
      </w:tr>
      <w:tr w:rsidR="00C2475B" w:rsidRPr="00C2475B" w:rsidTr="00CB4975">
        <w:tc>
          <w:tcPr>
            <w:tcW w:w="6670" w:type="dxa"/>
          </w:tcPr>
          <w:p w:rsidR="00C2475B" w:rsidRPr="00C2475B" w:rsidRDefault="00C2475B" w:rsidP="00C2475B">
            <w:pPr>
              <w:tabs>
                <w:tab w:val="left" w:pos="708"/>
                <w:tab w:val="left" w:pos="1416"/>
                <w:tab w:val="left" w:pos="2124"/>
                <w:tab w:val="left" w:pos="2832"/>
                <w:tab w:val="left" w:pos="3540"/>
                <w:tab w:val="right" w:pos="6530"/>
              </w:tabs>
              <w:suppressAutoHyphens/>
              <w:jc w:val="both"/>
              <w:rPr>
                <w:rFonts w:eastAsia="Calibri"/>
                <w:spacing w:val="-3"/>
              </w:rPr>
            </w:pPr>
            <w:r w:rsidRPr="00C2475B">
              <w:rPr>
                <w:rFonts w:eastAsia="Calibri"/>
                <w:spacing w:val="-3"/>
              </w:rPr>
              <w:t>* Pres. ingressos exercici corrent</w:t>
            </w:r>
            <w:r w:rsidRPr="00C2475B">
              <w:rPr>
                <w:rFonts w:eastAsia="Calibri"/>
                <w:spacing w:val="-3"/>
              </w:rPr>
              <w:tab/>
            </w:r>
            <w:r w:rsidRPr="00C2475B">
              <w:rPr>
                <w:rFonts w:eastAsia="Calibri"/>
                <w:spacing w:val="-3"/>
              </w:rPr>
              <w:tab/>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230.370,32 €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Pres. ingressos exercicis tancats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100.323,93 €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Altres operacions no pressupostàries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27.922,05 €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Menys saldos de cobrament dubtós</w:t>
            </w:r>
            <w:r w:rsidRPr="00C2475B">
              <w:rPr>
                <w:rFonts w:eastAsia="Calibri"/>
                <w:spacing w:val="-3"/>
              </w:rPr>
              <w:tab/>
              <w:t xml:space="preserve">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1.477,11 €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Menys ingressos realitzats pendents d’aplicació definitiva</w:t>
            </w:r>
          </w:p>
        </w:tc>
        <w:tc>
          <w:tcPr>
            <w:tcW w:w="2540" w:type="dxa"/>
          </w:tcPr>
          <w:p w:rsidR="00C2475B" w:rsidRPr="00C2475B" w:rsidRDefault="00C2475B" w:rsidP="00C2475B">
            <w:pPr>
              <w:suppressAutoHyphens/>
              <w:jc w:val="both"/>
              <w:rPr>
                <w:rFonts w:eastAsia="Calibri"/>
                <w:b/>
                <w:bCs/>
                <w:spacing w:val="-3"/>
              </w:rPr>
            </w:pPr>
            <w:r w:rsidRPr="00C2475B">
              <w:rPr>
                <w:rFonts w:eastAsia="Calibri"/>
                <w:b/>
                <w:bCs/>
                <w:spacing w:val="-3"/>
              </w:rPr>
              <w:t xml:space="preserve">    4.671,60 €</w:t>
            </w:r>
          </w:p>
        </w:tc>
      </w:tr>
    </w:tbl>
    <w:p w:rsidR="00C2475B" w:rsidRPr="00C2475B" w:rsidRDefault="00C2475B" w:rsidP="00C2475B">
      <w:pPr>
        <w:suppressAutoHyphens/>
        <w:jc w:val="both"/>
        <w:rPr>
          <w:rFonts w:eastAsia="Calibri"/>
          <w:spacing w:val="-3"/>
          <w:highlight w:val="yellow"/>
        </w:rPr>
      </w:pPr>
      <w:r w:rsidRPr="00C2475B">
        <w:rPr>
          <w:rFonts w:eastAsia="Calibri"/>
          <w:spacing w:val="-3"/>
          <w:highlight w:val="yellow"/>
        </w:rPr>
        <w:t xml:space="preserve">  </w:t>
      </w:r>
    </w:p>
    <w:tbl>
      <w:tblPr>
        <w:tblW w:w="0" w:type="auto"/>
        <w:tblCellMar>
          <w:left w:w="70" w:type="dxa"/>
          <w:right w:w="70" w:type="dxa"/>
        </w:tblCellMar>
        <w:tblLook w:val="0000"/>
      </w:tblPr>
      <w:tblGrid>
        <w:gridCol w:w="6670"/>
        <w:gridCol w:w="2540"/>
      </w:tblGrid>
      <w:tr w:rsidR="00C2475B" w:rsidRPr="00C2475B" w:rsidTr="00CB4975">
        <w:tc>
          <w:tcPr>
            <w:tcW w:w="6670" w:type="dxa"/>
          </w:tcPr>
          <w:p w:rsidR="00C7171F" w:rsidRDefault="00C7171F" w:rsidP="00C2475B">
            <w:pPr>
              <w:suppressAutoHyphens/>
              <w:jc w:val="both"/>
              <w:rPr>
                <w:rFonts w:eastAsia="Calibri"/>
                <w:b/>
                <w:bCs/>
                <w:spacing w:val="-3"/>
              </w:rPr>
            </w:pPr>
          </w:p>
          <w:p w:rsidR="00C2475B" w:rsidRPr="00C2475B" w:rsidRDefault="00C2475B" w:rsidP="00C2475B">
            <w:pPr>
              <w:suppressAutoHyphens/>
              <w:jc w:val="both"/>
              <w:rPr>
                <w:rFonts w:eastAsia="Calibri"/>
                <w:b/>
                <w:bCs/>
                <w:spacing w:val="-3"/>
              </w:rPr>
            </w:pPr>
            <w:r w:rsidRPr="00C2475B">
              <w:rPr>
                <w:rFonts w:eastAsia="Calibri"/>
                <w:b/>
                <w:bCs/>
                <w:spacing w:val="-3"/>
              </w:rPr>
              <w:t>2. CREDITORS PENDENTS PAG. FI EXERCICI</w:t>
            </w:r>
            <w:r w:rsidRPr="00C2475B">
              <w:rPr>
                <w:rFonts w:eastAsia="Calibri"/>
                <w:b/>
                <w:bCs/>
                <w:spacing w:val="-3"/>
              </w:rPr>
              <w:tab/>
            </w:r>
          </w:p>
        </w:tc>
        <w:tc>
          <w:tcPr>
            <w:tcW w:w="2540" w:type="dxa"/>
          </w:tcPr>
          <w:p w:rsidR="00C2475B" w:rsidRPr="00C2475B" w:rsidRDefault="00C2475B" w:rsidP="00C2475B">
            <w:pPr>
              <w:suppressAutoHyphens/>
              <w:jc w:val="both"/>
              <w:rPr>
                <w:rFonts w:eastAsia="Calibri"/>
                <w:b/>
                <w:bCs/>
                <w:spacing w:val="-3"/>
              </w:rPr>
            </w:pPr>
          </w:p>
          <w:p w:rsidR="00C2475B" w:rsidRPr="00C2475B" w:rsidRDefault="00C2475B" w:rsidP="00C2475B">
            <w:pPr>
              <w:suppressAutoHyphens/>
              <w:jc w:val="both"/>
              <w:rPr>
                <w:rFonts w:eastAsia="Calibri"/>
                <w:b/>
                <w:bCs/>
                <w:spacing w:val="-3"/>
              </w:rPr>
            </w:pPr>
            <w:r w:rsidRPr="00C2475B">
              <w:rPr>
                <w:rFonts w:eastAsia="Calibri"/>
                <w:b/>
                <w:bCs/>
                <w:spacing w:val="-3"/>
              </w:rPr>
              <w:t xml:space="preserve">  318.586,81 €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Pres. despeses exercici corrent</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246.906,99 €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Pres. despeses exercicis tancats</w:t>
            </w:r>
            <w:r w:rsidRPr="00C2475B">
              <w:rPr>
                <w:rFonts w:eastAsia="Calibri"/>
                <w:spacing w:val="-3"/>
              </w:rPr>
              <w:tab/>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54.138,68 €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Altres operacions no pressupostàries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17.541,14€</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Menys pagaments realitzats pend. Aplicació definitiva.</w:t>
            </w:r>
            <w:r w:rsidRPr="00C2475B">
              <w:rPr>
                <w:rFonts w:eastAsia="Calibri"/>
                <w:spacing w:val="-3"/>
              </w:rPr>
              <w:tab/>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0,00 €</w:t>
            </w:r>
          </w:p>
        </w:tc>
      </w:tr>
    </w:tbl>
    <w:p w:rsidR="00C2475B" w:rsidRPr="00C2475B" w:rsidRDefault="00C2475B" w:rsidP="00C2475B">
      <w:pPr>
        <w:suppressAutoHyphens/>
        <w:jc w:val="both"/>
        <w:rPr>
          <w:rFonts w:eastAsia="Calibri"/>
          <w:b/>
          <w:bCs/>
          <w:spacing w:val="-3"/>
          <w:highlight w:val="yellow"/>
        </w:rPr>
      </w:pPr>
    </w:p>
    <w:p w:rsidR="00C2475B" w:rsidRPr="00C2475B" w:rsidRDefault="00C2475B" w:rsidP="00C2475B">
      <w:pPr>
        <w:tabs>
          <w:tab w:val="num" w:pos="360"/>
        </w:tabs>
        <w:suppressAutoHyphens/>
        <w:ind w:left="283" w:hanging="283"/>
        <w:jc w:val="both"/>
        <w:rPr>
          <w:rFonts w:eastAsia="Calibri"/>
          <w:b/>
          <w:bCs/>
          <w:spacing w:val="-3"/>
          <w:u w:val="single"/>
        </w:rPr>
      </w:pPr>
      <w:r w:rsidRPr="00C2475B">
        <w:rPr>
          <w:rFonts w:eastAsia="Calibri"/>
          <w:b/>
          <w:bCs/>
          <w:spacing w:val="-3"/>
          <w:u w:val="single"/>
        </w:rPr>
        <w:t xml:space="preserve">B. RESULTAT PRESSUPOSTARI </w:t>
      </w:r>
    </w:p>
    <w:p w:rsidR="00C2475B" w:rsidRPr="00C2475B" w:rsidRDefault="00C2475B" w:rsidP="00C2475B">
      <w:pPr>
        <w:tabs>
          <w:tab w:val="num" w:pos="360"/>
        </w:tabs>
        <w:suppressAutoHyphens/>
        <w:ind w:left="283" w:hanging="283"/>
        <w:jc w:val="both"/>
        <w:rPr>
          <w:rFonts w:eastAsia="Calibri"/>
          <w:b/>
          <w:bCs/>
          <w:spacing w:val="-3"/>
        </w:rPr>
      </w:pPr>
    </w:p>
    <w:p w:rsidR="00C2475B" w:rsidRPr="00C2475B" w:rsidRDefault="00C2475B" w:rsidP="00C2475B">
      <w:pPr>
        <w:suppressAutoHyphens/>
        <w:jc w:val="both"/>
        <w:rPr>
          <w:rFonts w:eastAsia="Calibri"/>
          <w:spacing w:val="-3"/>
        </w:rPr>
      </w:pPr>
      <w:r w:rsidRPr="00C2475B">
        <w:rPr>
          <w:rFonts w:eastAsia="Calibri"/>
          <w:spacing w:val="-3"/>
        </w:rPr>
        <w:t>El Resultat Pressupostari ens informarà sobre la gestió de l'exercici corrent, sense tenir en compte els exercicis tancats.</w:t>
      </w:r>
    </w:p>
    <w:p w:rsidR="00C2475B" w:rsidRPr="00C2475B" w:rsidRDefault="00C2475B" w:rsidP="00C2475B">
      <w:pPr>
        <w:suppressAutoHyphens/>
        <w:jc w:val="both"/>
        <w:rPr>
          <w:rFonts w:eastAsia="Calibri"/>
          <w:spacing w:val="-3"/>
        </w:rPr>
      </w:pPr>
      <w:r w:rsidRPr="00C2475B">
        <w:rPr>
          <w:rFonts w:eastAsia="Calibri"/>
          <w:spacing w:val="-3"/>
        </w:rPr>
        <w:t>En aquest sentit, tenim les magnituds següents:</w:t>
      </w:r>
    </w:p>
    <w:p w:rsidR="00C2475B" w:rsidRPr="00C2475B" w:rsidRDefault="00C2475B" w:rsidP="00C2475B">
      <w:pPr>
        <w:suppressAutoHyphens/>
        <w:jc w:val="both"/>
        <w:rPr>
          <w:rFonts w:eastAsia="Calibri"/>
          <w:spacing w:val="-3"/>
          <w:highlight w:val="yellow"/>
        </w:rPr>
      </w:pPr>
    </w:p>
    <w:tbl>
      <w:tblPr>
        <w:tblW w:w="0" w:type="auto"/>
        <w:tblCellMar>
          <w:left w:w="70" w:type="dxa"/>
          <w:right w:w="70" w:type="dxa"/>
        </w:tblCellMar>
        <w:tblLook w:val="0000"/>
      </w:tblPr>
      <w:tblGrid>
        <w:gridCol w:w="6670"/>
        <w:gridCol w:w="2540"/>
      </w:tblGrid>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Drets reconeguts nets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538.056,68 €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lastRenderedPageBreak/>
              <w:t>Obligacions reconegudes netes</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606.409,55 €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Resultat pressupostari</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-68.3525,87 €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Despeses finançades amb romanent de tresoreria</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106.514,85€</w:t>
            </w:r>
          </w:p>
        </w:tc>
      </w:tr>
      <w:tr w:rsidR="00C2475B" w:rsidRPr="00C2475B" w:rsidTr="00CB4975">
        <w:tc>
          <w:tcPr>
            <w:tcW w:w="6670" w:type="dxa"/>
          </w:tcPr>
          <w:p w:rsidR="00C7171F" w:rsidRDefault="00C7171F" w:rsidP="00C2475B">
            <w:pPr>
              <w:keepNext/>
              <w:suppressAutoHyphens/>
              <w:jc w:val="both"/>
              <w:outlineLvl w:val="0"/>
              <w:rPr>
                <w:rFonts w:eastAsia="Calibri"/>
                <w:b/>
                <w:bCs/>
                <w:spacing w:val="-3"/>
              </w:rPr>
            </w:pPr>
          </w:p>
          <w:p w:rsidR="00C2475B" w:rsidRPr="00C2475B" w:rsidRDefault="00C2475B" w:rsidP="00C2475B">
            <w:pPr>
              <w:keepNext/>
              <w:suppressAutoHyphens/>
              <w:jc w:val="both"/>
              <w:outlineLvl w:val="0"/>
              <w:rPr>
                <w:rFonts w:eastAsia="Calibri"/>
                <w:b/>
                <w:bCs/>
                <w:spacing w:val="-3"/>
              </w:rPr>
            </w:pPr>
            <w:r w:rsidRPr="00C2475B">
              <w:rPr>
                <w:rFonts w:eastAsia="Calibri"/>
                <w:b/>
                <w:bCs/>
                <w:spacing w:val="-3"/>
              </w:rPr>
              <w:t>Resultat pressupostari ajustat</w:t>
            </w:r>
          </w:p>
        </w:tc>
        <w:tc>
          <w:tcPr>
            <w:tcW w:w="2540" w:type="dxa"/>
          </w:tcPr>
          <w:p w:rsidR="00C2475B" w:rsidRPr="00C2475B" w:rsidRDefault="00C2475B" w:rsidP="00C2475B">
            <w:pPr>
              <w:suppressAutoHyphens/>
              <w:jc w:val="both"/>
              <w:rPr>
                <w:rFonts w:eastAsia="Calibri"/>
                <w:b/>
                <w:bCs/>
                <w:spacing w:val="-3"/>
              </w:rPr>
            </w:pPr>
            <w:r w:rsidRPr="00C2475B">
              <w:rPr>
                <w:rFonts w:eastAsia="Calibri"/>
                <w:b/>
                <w:bCs/>
                <w:spacing w:val="-3"/>
              </w:rPr>
              <w:t xml:space="preserve">     38.161,98 €</w:t>
            </w:r>
          </w:p>
        </w:tc>
      </w:tr>
    </w:tbl>
    <w:p w:rsidR="00C2475B" w:rsidRPr="00C2475B" w:rsidRDefault="00C2475B" w:rsidP="00C2475B">
      <w:pPr>
        <w:suppressAutoHyphens/>
        <w:jc w:val="both"/>
        <w:rPr>
          <w:rFonts w:eastAsia="Calibri"/>
          <w:spacing w:val="-3"/>
          <w:highlight w:val="yellow"/>
        </w:rPr>
      </w:pPr>
    </w:p>
    <w:p w:rsidR="00C2475B" w:rsidRPr="00C2475B" w:rsidRDefault="00C2475B" w:rsidP="00C2475B">
      <w:pPr>
        <w:suppressAutoHyphens/>
        <w:jc w:val="both"/>
        <w:rPr>
          <w:rFonts w:eastAsia="Calibri"/>
          <w:b/>
          <w:bCs/>
          <w:spacing w:val="-3"/>
        </w:rPr>
      </w:pPr>
      <w:r w:rsidRPr="00C2475B">
        <w:rPr>
          <w:rFonts w:eastAsia="Calibri"/>
          <w:b/>
          <w:bCs/>
          <w:spacing w:val="-3"/>
        </w:rPr>
        <w:t xml:space="preserve">C) </w:t>
      </w:r>
      <w:r w:rsidRPr="00C2475B">
        <w:rPr>
          <w:rFonts w:eastAsia="Calibri"/>
          <w:b/>
          <w:bCs/>
          <w:spacing w:val="-3"/>
          <w:u w:val="single"/>
        </w:rPr>
        <w:t>ROMANENT DE TRESORERIA</w:t>
      </w:r>
    </w:p>
    <w:p w:rsidR="00C2475B" w:rsidRPr="00C2475B" w:rsidRDefault="00C2475B" w:rsidP="00C2475B">
      <w:pPr>
        <w:suppressAutoHyphens/>
        <w:jc w:val="both"/>
        <w:rPr>
          <w:rFonts w:eastAsia="Calibri"/>
          <w:spacing w:val="-3"/>
        </w:rPr>
      </w:pPr>
    </w:p>
    <w:tbl>
      <w:tblPr>
        <w:tblW w:w="0" w:type="auto"/>
        <w:tblCellMar>
          <w:left w:w="70" w:type="dxa"/>
          <w:right w:w="70" w:type="dxa"/>
        </w:tblCellMar>
        <w:tblLook w:val="0000"/>
      </w:tblPr>
      <w:tblGrid>
        <w:gridCol w:w="6670"/>
        <w:gridCol w:w="2540"/>
      </w:tblGrid>
      <w:tr w:rsidR="00C2475B" w:rsidRPr="00C2475B" w:rsidTr="00CB4975">
        <w:tc>
          <w:tcPr>
            <w:tcW w:w="6670" w:type="dxa"/>
          </w:tcPr>
          <w:p w:rsidR="00C2475B" w:rsidRPr="00C2475B" w:rsidRDefault="00C2475B" w:rsidP="00C2475B">
            <w:pPr>
              <w:suppressAutoHyphens/>
              <w:jc w:val="both"/>
              <w:rPr>
                <w:rFonts w:eastAsia="Calibri"/>
                <w:b/>
                <w:bCs/>
                <w:spacing w:val="-3"/>
              </w:rPr>
            </w:pPr>
            <w:r w:rsidRPr="00C2475B">
              <w:rPr>
                <w:rFonts w:eastAsia="Calibri"/>
                <w:b/>
                <w:bCs/>
                <w:spacing w:val="-3"/>
              </w:rPr>
              <w:t>1. DEUTORS PENDENTS COBR. FI EXERCICI</w:t>
            </w:r>
            <w:r w:rsidRPr="00C2475B">
              <w:rPr>
                <w:rFonts w:eastAsia="Calibri"/>
                <w:b/>
                <w:bCs/>
                <w:spacing w:val="-3"/>
              </w:rPr>
              <w:tab/>
              <w:t xml:space="preserve"> </w:t>
            </w:r>
          </w:p>
        </w:tc>
        <w:tc>
          <w:tcPr>
            <w:tcW w:w="2540" w:type="dxa"/>
          </w:tcPr>
          <w:p w:rsidR="00C2475B" w:rsidRPr="00C2475B" w:rsidRDefault="00C2475B" w:rsidP="00C2475B">
            <w:pPr>
              <w:suppressAutoHyphens/>
              <w:jc w:val="both"/>
              <w:rPr>
                <w:rFonts w:eastAsia="Calibri"/>
                <w:b/>
                <w:bCs/>
                <w:spacing w:val="-3"/>
              </w:rPr>
            </w:pPr>
            <w:r w:rsidRPr="00C2475B">
              <w:rPr>
                <w:rFonts w:eastAsia="Calibri"/>
                <w:b/>
                <w:bCs/>
                <w:spacing w:val="-3"/>
              </w:rPr>
              <w:t xml:space="preserve">   353.944,70 €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Pres. ingressos exercici corrent</w:t>
            </w:r>
            <w:r w:rsidRPr="00C2475B">
              <w:rPr>
                <w:rFonts w:eastAsia="Calibri"/>
                <w:spacing w:val="-3"/>
              </w:rPr>
              <w:tab/>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230.370,32 €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Pres. ingressos exercicis tancats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100.323,93 €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Altres operacions no pressupostàries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27.922,05 €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Menys saldos de cobrament dubtós</w:t>
            </w:r>
            <w:r w:rsidRPr="00C2475B">
              <w:rPr>
                <w:rFonts w:eastAsia="Calibri"/>
                <w:spacing w:val="-3"/>
              </w:rPr>
              <w:tab/>
              <w:t xml:space="preserve">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1.477,11€</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Menys ingressos realitzats pendents d’aplicació definitiva</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4.671,60 €</w:t>
            </w:r>
          </w:p>
        </w:tc>
      </w:tr>
    </w:tbl>
    <w:p w:rsidR="00C2475B" w:rsidRPr="00C2475B" w:rsidRDefault="00C2475B" w:rsidP="00C2475B">
      <w:pPr>
        <w:suppressAutoHyphens/>
        <w:jc w:val="both"/>
        <w:rPr>
          <w:rFonts w:eastAsia="Calibri"/>
          <w:spacing w:val="-3"/>
        </w:rPr>
      </w:pPr>
      <w:r w:rsidRPr="00C2475B">
        <w:rPr>
          <w:rFonts w:eastAsia="Calibri"/>
          <w:spacing w:val="-3"/>
        </w:rPr>
        <w:t xml:space="preserve">  </w:t>
      </w:r>
    </w:p>
    <w:tbl>
      <w:tblPr>
        <w:tblW w:w="0" w:type="auto"/>
        <w:tblCellMar>
          <w:left w:w="70" w:type="dxa"/>
          <w:right w:w="70" w:type="dxa"/>
        </w:tblCellMar>
        <w:tblLook w:val="0000"/>
      </w:tblPr>
      <w:tblGrid>
        <w:gridCol w:w="6670"/>
        <w:gridCol w:w="2540"/>
      </w:tblGrid>
      <w:tr w:rsidR="00C2475B" w:rsidRPr="00C2475B" w:rsidTr="00CB4975">
        <w:tc>
          <w:tcPr>
            <w:tcW w:w="6670" w:type="dxa"/>
          </w:tcPr>
          <w:p w:rsidR="00C2475B" w:rsidRPr="00C2475B" w:rsidRDefault="00C2475B" w:rsidP="00C2475B">
            <w:pPr>
              <w:suppressAutoHyphens/>
              <w:jc w:val="both"/>
              <w:rPr>
                <w:rFonts w:eastAsia="Calibri"/>
                <w:b/>
                <w:bCs/>
                <w:spacing w:val="-3"/>
              </w:rPr>
            </w:pPr>
            <w:r w:rsidRPr="00C2475B">
              <w:rPr>
                <w:rFonts w:eastAsia="Calibri"/>
                <w:b/>
                <w:bCs/>
                <w:spacing w:val="-3"/>
              </w:rPr>
              <w:t>2. CREDITORS PENDENTS PAG. FI EXERCICI</w:t>
            </w:r>
            <w:r w:rsidRPr="00C2475B">
              <w:rPr>
                <w:rFonts w:eastAsia="Calibri"/>
                <w:b/>
                <w:bCs/>
                <w:spacing w:val="-3"/>
              </w:rPr>
              <w:tab/>
            </w:r>
          </w:p>
        </w:tc>
        <w:tc>
          <w:tcPr>
            <w:tcW w:w="2540" w:type="dxa"/>
          </w:tcPr>
          <w:p w:rsidR="00C2475B" w:rsidRPr="00C2475B" w:rsidRDefault="00C2475B" w:rsidP="00C2475B">
            <w:pPr>
              <w:suppressAutoHyphens/>
              <w:jc w:val="both"/>
              <w:rPr>
                <w:rFonts w:eastAsia="Calibri"/>
                <w:b/>
                <w:bCs/>
                <w:spacing w:val="-3"/>
              </w:rPr>
            </w:pPr>
            <w:r w:rsidRPr="00C2475B">
              <w:rPr>
                <w:rFonts w:eastAsia="Calibri"/>
                <w:b/>
                <w:bCs/>
                <w:spacing w:val="-3"/>
              </w:rPr>
              <w:t xml:space="preserve">    318.586,81 €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Pres. despeses exercici corrent</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246.906,99 €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Pres. despeses exercicis tancats</w:t>
            </w:r>
            <w:r w:rsidRPr="00C2475B">
              <w:rPr>
                <w:rFonts w:eastAsia="Calibri"/>
                <w:spacing w:val="-3"/>
              </w:rPr>
              <w:tab/>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54.138,68 €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Altres operacions no pressupostàries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17.541,14 €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   Menys pagaments realitzats pend. Aplicació definitiva.</w:t>
            </w:r>
            <w:r w:rsidRPr="00C2475B">
              <w:rPr>
                <w:rFonts w:eastAsia="Calibri"/>
                <w:spacing w:val="-3"/>
              </w:rPr>
              <w:tab/>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0,00 €</w:t>
            </w:r>
          </w:p>
        </w:tc>
      </w:tr>
    </w:tbl>
    <w:p w:rsidR="00C2475B" w:rsidRPr="00C2475B" w:rsidRDefault="00C2475B" w:rsidP="00C2475B">
      <w:pPr>
        <w:suppressAutoHyphens/>
        <w:jc w:val="both"/>
        <w:rPr>
          <w:rFonts w:eastAsia="Calibri"/>
          <w:spacing w:val="-3"/>
        </w:rPr>
      </w:pPr>
    </w:p>
    <w:tbl>
      <w:tblPr>
        <w:tblW w:w="0" w:type="auto"/>
        <w:tblCellMar>
          <w:left w:w="70" w:type="dxa"/>
          <w:right w:w="70" w:type="dxa"/>
        </w:tblCellMar>
        <w:tblLook w:val="0000"/>
      </w:tblPr>
      <w:tblGrid>
        <w:gridCol w:w="6670"/>
        <w:gridCol w:w="2540"/>
      </w:tblGrid>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3) Fons Líquids Tresoreria a Fi Exercici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152.368,09 €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4) Romanent Tresoreria Afectat a Despeses amb Finançament Finalista</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w:t>
            </w:r>
          </w:p>
        </w:tc>
      </w:tr>
      <w:tr w:rsidR="00C2475B" w:rsidRPr="00C2475B" w:rsidTr="00CB4975">
        <w:tc>
          <w:tcPr>
            <w:tcW w:w="6670" w:type="dxa"/>
          </w:tcPr>
          <w:p w:rsidR="00C2475B" w:rsidRPr="00C2475B" w:rsidRDefault="00C2475B" w:rsidP="00C2475B">
            <w:pPr>
              <w:suppressAutoHyphens/>
              <w:jc w:val="both"/>
              <w:rPr>
                <w:rFonts w:eastAsia="Calibri"/>
                <w:spacing w:val="-3"/>
              </w:rPr>
            </w:pPr>
            <w:r w:rsidRPr="00C2475B">
              <w:rPr>
                <w:rFonts w:eastAsia="Calibri"/>
                <w:spacing w:val="-3"/>
              </w:rPr>
              <w:t xml:space="preserve">5)Romanent de Tresoreria per Despeses Generals (1-2+3-4)    </w:t>
            </w:r>
          </w:p>
        </w:tc>
        <w:tc>
          <w:tcPr>
            <w:tcW w:w="2540" w:type="dxa"/>
          </w:tcPr>
          <w:p w:rsidR="00C2475B" w:rsidRPr="00C2475B" w:rsidRDefault="00C2475B" w:rsidP="00C2475B">
            <w:pPr>
              <w:suppressAutoHyphens/>
              <w:jc w:val="both"/>
              <w:rPr>
                <w:rFonts w:eastAsia="Calibri"/>
                <w:spacing w:val="-3"/>
              </w:rPr>
            </w:pPr>
            <w:r w:rsidRPr="00C2475B">
              <w:rPr>
                <w:rFonts w:eastAsia="Calibri"/>
                <w:spacing w:val="-3"/>
              </w:rPr>
              <w:t xml:space="preserve">    </w:t>
            </w:r>
          </w:p>
        </w:tc>
      </w:tr>
    </w:tbl>
    <w:p w:rsidR="00C2475B" w:rsidRPr="00C2475B" w:rsidRDefault="00C2475B" w:rsidP="00C2475B">
      <w:pPr>
        <w:suppressAutoHyphens/>
        <w:jc w:val="both"/>
        <w:rPr>
          <w:rFonts w:eastAsia="Calibri"/>
          <w:spacing w:val="-3"/>
        </w:rPr>
      </w:pPr>
    </w:p>
    <w:tbl>
      <w:tblPr>
        <w:tblW w:w="0" w:type="auto"/>
        <w:tblCellMar>
          <w:left w:w="70" w:type="dxa"/>
          <w:right w:w="70" w:type="dxa"/>
        </w:tblCellMar>
        <w:tblLook w:val="0000"/>
      </w:tblPr>
      <w:tblGrid>
        <w:gridCol w:w="6670"/>
        <w:gridCol w:w="2540"/>
      </w:tblGrid>
      <w:tr w:rsidR="00C2475B" w:rsidRPr="00C2475B" w:rsidTr="00CB4975">
        <w:tc>
          <w:tcPr>
            <w:tcW w:w="6670" w:type="dxa"/>
          </w:tcPr>
          <w:p w:rsidR="00C2475B" w:rsidRPr="00C2475B" w:rsidRDefault="00C2475B" w:rsidP="00C2475B">
            <w:pPr>
              <w:tabs>
                <w:tab w:val="left" w:pos="6804"/>
              </w:tabs>
              <w:suppressAutoHyphens/>
              <w:jc w:val="both"/>
              <w:rPr>
                <w:rFonts w:eastAsia="Calibri"/>
                <w:b/>
                <w:bCs/>
                <w:spacing w:val="-3"/>
              </w:rPr>
            </w:pPr>
            <w:r w:rsidRPr="00C2475B">
              <w:rPr>
                <w:rFonts w:eastAsia="Calibri"/>
                <w:b/>
                <w:bCs/>
                <w:spacing w:val="-3"/>
              </w:rPr>
              <w:t>ROMAMENT DE TRESORERIA TOTAL</w:t>
            </w:r>
          </w:p>
        </w:tc>
        <w:tc>
          <w:tcPr>
            <w:tcW w:w="2540" w:type="dxa"/>
          </w:tcPr>
          <w:p w:rsidR="00C2475B" w:rsidRPr="00C2475B" w:rsidRDefault="00C2475B" w:rsidP="00C2475B">
            <w:pPr>
              <w:tabs>
                <w:tab w:val="left" w:pos="6804"/>
              </w:tabs>
              <w:suppressAutoHyphens/>
              <w:jc w:val="both"/>
              <w:rPr>
                <w:rFonts w:eastAsia="Calibri"/>
                <w:b/>
                <w:bCs/>
                <w:spacing w:val="-3"/>
              </w:rPr>
            </w:pPr>
            <w:r w:rsidRPr="00C2475B">
              <w:rPr>
                <w:rFonts w:eastAsia="Calibri"/>
                <w:b/>
                <w:bCs/>
                <w:spacing w:val="-3"/>
              </w:rPr>
              <w:t xml:space="preserve">     187.725,98€</w:t>
            </w:r>
          </w:p>
        </w:tc>
      </w:tr>
    </w:tbl>
    <w:p w:rsidR="00C2475B" w:rsidRPr="00C2475B" w:rsidRDefault="00C2475B" w:rsidP="00C2475B">
      <w:pPr>
        <w:suppressAutoHyphens/>
        <w:jc w:val="both"/>
        <w:rPr>
          <w:rFonts w:eastAsia="Calibri"/>
          <w:spacing w:val="-3"/>
        </w:rPr>
      </w:pPr>
      <w:r w:rsidRPr="00C2475B">
        <w:rPr>
          <w:rFonts w:eastAsia="Calibri"/>
          <w:spacing w:val="-3"/>
        </w:rPr>
        <w:tab/>
      </w:r>
    </w:p>
    <w:p w:rsidR="00C2475B" w:rsidRPr="00C2475B" w:rsidRDefault="00C2475B" w:rsidP="00C2475B">
      <w:pPr>
        <w:suppressAutoHyphens/>
        <w:jc w:val="both"/>
        <w:rPr>
          <w:rFonts w:eastAsia="Calibri"/>
          <w:spacing w:val="-3"/>
        </w:rPr>
      </w:pPr>
      <w:r w:rsidRPr="00C2475B">
        <w:rPr>
          <w:rFonts w:eastAsia="Calibri"/>
          <w:spacing w:val="-3"/>
        </w:rPr>
        <w:t>Referent a l'Estat de Tresoreria, s'acompanyen a aquest informe els extractes bancaris a 31 de desembre de 2011 i l’acta d’arqueig, emesa per aquesta intervenció també a 31 de desembre de 2011.</w:t>
      </w:r>
    </w:p>
    <w:p w:rsidR="00C2475B" w:rsidRPr="00C2475B" w:rsidRDefault="00C2475B" w:rsidP="00C2475B">
      <w:pPr>
        <w:suppressAutoHyphens/>
        <w:jc w:val="both"/>
        <w:rPr>
          <w:rFonts w:eastAsia="Calibri"/>
          <w:spacing w:val="-3"/>
        </w:rPr>
      </w:pPr>
    </w:p>
    <w:p w:rsidR="00C2475B" w:rsidRPr="00C2475B" w:rsidRDefault="00C2475B" w:rsidP="00C2475B">
      <w:pPr>
        <w:jc w:val="both"/>
        <w:rPr>
          <w:rFonts w:eastAsia="Calibri"/>
        </w:rPr>
      </w:pPr>
      <w:r w:rsidRPr="00C2475B">
        <w:rPr>
          <w:rFonts w:eastAsia="Calibri"/>
        </w:rPr>
        <w:t>Pel que fa a l’estat d’endeutament a 31 de desembre de 2011, es presenta la següent relació de crèdits existents:</w:t>
      </w:r>
    </w:p>
    <w:p w:rsidR="00C2475B" w:rsidRPr="00C2475B" w:rsidRDefault="00C2475B" w:rsidP="00C2475B">
      <w:pPr>
        <w:jc w:val="both"/>
        <w:rPr>
          <w:rFonts w:eastAsia="Calibri"/>
        </w:rPr>
      </w:pPr>
    </w:p>
    <w:p w:rsidR="00C2475B" w:rsidRPr="00C2475B" w:rsidRDefault="00C2475B" w:rsidP="00C2475B">
      <w:pPr>
        <w:jc w:val="both"/>
        <w:rPr>
          <w:rFonts w:eastAsia="Calibri"/>
        </w:rPr>
      </w:pPr>
      <w:r w:rsidRPr="00C2475B">
        <w:rPr>
          <w:rFonts w:eastAsia="Calibri"/>
        </w:rPr>
        <w:t>Relació de préstecs a llarg i curt termini:</w:t>
      </w:r>
    </w:p>
    <w:p w:rsidR="00C2475B" w:rsidRPr="00C2475B" w:rsidRDefault="00C2475B" w:rsidP="00C2475B">
      <w:pPr>
        <w:jc w:val="both"/>
        <w:rPr>
          <w:rFonts w:eastAsia="Calibri"/>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950"/>
        <w:gridCol w:w="1299"/>
        <w:gridCol w:w="1189"/>
        <w:gridCol w:w="1080"/>
        <w:gridCol w:w="2271"/>
      </w:tblGrid>
      <w:tr w:rsidR="00C2475B" w:rsidRPr="00C2475B" w:rsidTr="00CB4975">
        <w:trPr>
          <w:trHeight w:val="302"/>
        </w:trPr>
        <w:tc>
          <w:tcPr>
            <w:tcW w:w="2950"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PRÉSTECS A LLARG TERMINI</w:t>
            </w:r>
          </w:p>
        </w:tc>
        <w:tc>
          <w:tcPr>
            <w:tcW w:w="1299" w:type="dxa"/>
            <w:tcBorders>
              <w:top w:val="single" w:sz="4" w:space="0" w:color="auto"/>
              <w:left w:val="single" w:sz="4" w:space="0" w:color="auto"/>
              <w:bottom w:val="nil"/>
              <w:right w:val="single" w:sz="4" w:space="0" w:color="auto"/>
            </w:tcBorders>
          </w:tcPr>
          <w:p w:rsidR="00C2475B" w:rsidRPr="00C2475B" w:rsidRDefault="00C2475B" w:rsidP="00C2475B">
            <w:pPr>
              <w:jc w:val="both"/>
              <w:rPr>
                <w:rFonts w:eastAsia="Calibri"/>
              </w:rPr>
            </w:pPr>
          </w:p>
        </w:tc>
        <w:tc>
          <w:tcPr>
            <w:tcW w:w="1189" w:type="dxa"/>
            <w:tcBorders>
              <w:top w:val="single" w:sz="4" w:space="0" w:color="auto"/>
              <w:left w:val="single" w:sz="4" w:space="0" w:color="auto"/>
              <w:right w:val="single" w:sz="4" w:space="0" w:color="auto"/>
            </w:tcBorders>
          </w:tcPr>
          <w:p w:rsidR="00C2475B" w:rsidRPr="00C2475B" w:rsidRDefault="00C2475B" w:rsidP="00C2475B">
            <w:pPr>
              <w:jc w:val="both"/>
              <w:rPr>
                <w:rFonts w:eastAsia="Calibri"/>
              </w:rPr>
            </w:pPr>
          </w:p>
        </w:tc>
        <w:tc>
          <w:tcPr>
            <w:tcW w:w="1080" w:type="dxa"/>
            <w:tcBorders>
              <w:top w:val="single" w:sz="4" w:space="0" w:color="auto"/>
              <w:left w:val="single" w:sz="4" w:space="0" w:color="auto"/>
              <w:bottom w:val="nil"/>
              <w:right w:val="single" w:sz="4" w:space="0" w:color="auto"/>
            </w:tcBorders>
          </w:tcPr>
          <w:p w:rsidR="00C2475B" w:rsidRPr="00C2475B" w:rsidRDefault="00C2475B" w:rsidP="00C2475B">
            <w:pPr>
              <w:jc w:val="both"/>
              <w:rPr>
                <w:rFonts w:eastAsia="Calibri"/>
              </w:rPr>
            </w:pPr>
          </w:p>
        </w:tc>
        <w:tc>
          <w:tcPr>
            <w:tcW w:w="2271" w:type="dxa"/>
            <w:tcBorders>
              <w:top w:val="single" w:sz="4" w:space="0" w:color="auto"/>
              <w:left w:val="single" w:sz="4" w:space="0" w:color="auto"/>
              <w:right w:val="single" w:sz="4" w:space="0" w:color="auto"/>
            </w:tcBorders>
          </w:tcPr>
          <w:p w:rsidR="00C2475B" w:rsidRPr="00C2475B" w:rsidRDefault="00C2475B" w:rsidP="00C2475B">
            <w:pPr>
              <w:jc w:val="both"/>
              <w:rPr>
                <w:rFonts w:eastAsia="Calibri"/>
              </w:rPr>
            </w:pPr>
          </w:p>
        </w:tc>
      </w:tr>
      <w:tr w:rsidR="00C2475B" w:rsidRPr="00C2475B" w:rsidTr="00CB4975">
        <w:trPr>
          <w:trHeight w:val="420"/>
        </w:trPr>
        <w:tc>
          <w:tcPr>
            <w:tcW w:w="2950"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keepNext/>
              <w:jc w:val="both"/>
              <w:outlineLvl w:val="3"/>
              <w:rPr>
                <w:rFonts w:eastAsia="Calibri"/>
                <w:b/>
                <w:bCs/>
                <w:lang w:val="es-ES"/>
              </w:rPr>
            </w:pPr>
            <w:r w:rsidRPr="00C2475B">
              <w:rPr>
                <w:rFonts w:eastAsia="Calibri"/>
                <w:b/>
                <w:bCs/>
                <w:lang w:val="es-ES"/>
              </w:rPr>
              <w:t>Entitat de crèdit</w:t>
            </w:r>
          </w:p>
        </w:tc>
        <w:tc>
          <w:tcPr>
            <w:tcW w:w="1299"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b/>
                <w:bCs/>
              </w:rPr>
            </w:pPr>
            <w:r w:rsidRPr="00C2475B">
              <w:rPr>
                <w:rFonts w:eastAsia="Calibri"/>
                <w:b/>
                <w:bCs/>
              </w:rPr>
              <w:t>Import</w:t>
            </w:r>
          </w:p>
        </w:tc>
        <w:tc>
          <w:tcPr>
            <w:tcW w:w="1189"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b/>
                <w:bCs/>
              </w:rPr>
            </w:pPr>
            <w:r w:rsidRPr="00C2475B">
              <w:rPr>
                <w:rFonts w:eastAsia="Calibri"/>
                <w:b/>
                <w:bCs/>
              </w:rPr>
              <w:t>Tipus interès</w:t>
            </w:r>
          </w:p>
        </w:tc>
        <w:tc>
          <w:tcPr>
            <w:tcW w:w="1080"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b/>
                <w:bCs/>
              </w:rPr>
            </w:pPr>
            <w:r w:rsidRPr="00C2475B">
              <w:rPr>
                <w:rFonts w:eastAsia="Calibri"/>
                <w:b/>
                <w:bCs/>
              </w:rPr>
              <w:t>Venciment</w:t>
            </w:r>
          </w:p>
        </w:tc>
        <w:tc>
          <w:tcPr>
            <w:tcW w:w="2271"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b/>
                <w:bCs/>
              </w:rPr>
            </w:pPr>
            <w:r w:rsidRPr="00C2475B">
              <w:rPr>
                <w:rFonts w:eastAsia="Calibri"/>
                <w:b/>
                <w:bCs/>
              </w:rPr>
              <w:t xml:space="preserve"> Capital viu a 31-12-11</w:t>
            </w:r>
          </w:p>
        </w:tc>
      </w:tr>
      <w:tr w:rsidR="00C2475B" w:rsidRPr="00C2475B" w:rsidTr="00CB4975">
        <w:trPr>
          <w:trHeight w:val="360"/>
        </w:trPr>
        <w:tc>
          <w:tcPr>
            <w:tcW w:w="2950" w:type="dxa"/>
            <w:tcBorders>
              <w:top w:val="single" w:sz="4" w:space="0" w:color="auto"/>
              <w:left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Préstec 3a fase b distribució aigua</w:t>
            </w:r>
          </w:p>
        </w:tc>
        <w:tc>
          <w:tcPr>
            <w:tcW w:w="1299" w:type="dxa"/>
            <w:tcBorders>
              <w:top w:val="single" w:sz="4" w:space="0" w:color="auto"/>
              <w:left w:val="single" w:sz="4" w:space="0" w:color="auto"/>
              <w:bottom w:val="nil"/>
              <w:right w:val="single" w:sz="4" w:space="0" w:color="auto"/>
            </w:tcBorders>
          </w:tcPr>
          <w:p w:rsidR="00C2475B" w:rsidRPr="00C2475B" w:rsidRDefault="00C2475B" w:rsidP="00C2475B">
            <w:pPr>
              <w:jc w:val="both"/>
              <w:rPr>
                <w:rFonts w:eastAsia="Calibri"/>
              </w:rPr>
            </w:pPr>
            <w:r w:rsidRPr="00C2475B">
              <w:rPr>
                <w:rFonts w:eastAsia="Calibri"/>
              </w:rPr>
              <w:t>100.000</w:t>
            </w:r>
          </w:p>
        </w:tc>
        <w:tc>
          <w:tcPr>
            <w:tcW w:w="1189" w:type="dxa"/>
            <w:tcBorders>
              <w:top w:val="single" w:sz="4" w:space="0" w:color="auto"/>
              <w:left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w:t>
            </w:r>
          </w:p>
        </w:tc>
        <w:tc>
          <w:tcPr>
            <w:tcW w:w="1080" w:type="dxa"/>
            <w:tcBorders>
              <w:top w:val="single" w:sz="4" w:space="0" w:color="auto"/>
              <w:left w:val="single" w:sz="4" w:space="0" w:color="auto"/>
              <w:bottom w:val="nil"/>
              <w:right w:val="single" w:sz="4" w:space="0" w:color="auto"/>
            </w:tcBorders>
          </w:tcPr>
          <w:p w:rsidR="00C2475B" w:rsidRPr="00C2475B" w:rsidRDefault="00C2475B" w:rsidP="00C2475B">
            <w:pPr>
              <w:jc w:val="both"/>
              <w:rPr>
                <w:rFonts w:eastAsia="Calibri"/>
              </w:rPr>
            </w:pPr>
            <w:r w:rsidRPr="00C2475B">
              <w:rPr>
                <w:rFonts w:eastAsia="Calibri"/>
              </w:rPr>
              <w:t>2019</w:t>
            </w:r>
          </w:p>
        </w:tc>
        <w:tc>
          <w:tcPr>
            <w:tcW w:w="2271" w:type="dxa"/>
            <w:tcBorders>
              <w:top w:val="single" w:sz="4" w:space="0" w:color="auto"/>
              <w:left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82.692,28 €</w:t>
            </w:r>
          </w:p>
        </w:tc>
      </w:tr>
      <w:tr w:rsidR="00C2475B" w:rsidRPr="00C2475B" w:rsidTr="00CB4975">
        <w:trPr>
          <w:trHeight w:val="255"/>
        </w:trPr>
        <w:tc>
          <w:tcPr>
            <w:tcW w:w="2950"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highlight w:val="red"/>
              </w:rPr>
            </w:pPr>
          </w:p>
        </w:tc>
        <w:tc>
          <w:tcPr>
            <w:tcW w:w="1299"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highlight w:val="red"/>
              </w:rPr>
            </w:pPr>
          </w:p>
        </w:tc>
        <w:tc>
          <w:tcPr>
            <w:tcW w:w="1189"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highlight w:val="red"/>
              </w:rPr>
            </w:pPr>
          </w:p>
        </w:tc>
        <w:tc>
          <w:tcPr>
            <w:tcW w:w="1080"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highlight w:val="red"/>
              </w:rPr>
            </w:pPr>
          </w:p>
        </w:tc>
        <w:tc>
          <w:tcPr>
            <w:tcW w:w="2271"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highlight w:val="red"/>
              </w:rPr>
            </w:pPr>
          </w:p>
        </w:tc>
      </w:tr>
      <w:tr w:rsidR="00C2475B" w:rsidRPr="00C2475B" w:rsidTr="00CB4975">
        <w:trPr>
          <w:trHeight w:val="255"/>
        </w:trPr>
        <w:tc>
          <w:tcPr>
            <w:tcW w:w="2950"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rPr>
            </w:pPr>
          </w:p>
          <w:p w:rsidR="00C2475B" w:rsidRPr="00C2475B" w:rsidRDefault="00C2475B" w:rsidP="00C2475B">
            <w:pPr>
              <w:jc w:val="both"/>
              <w:rPr>
                <w:rFonts w:eastAsia="Calibri"/>
              </w:rPr>
            </w:pPr>
            <w:r w:rsidRPr="00C2475B">
              <w:rPr>
                <w:rFonts w:eastAsia="Calibri"/>
              </w:rPr>
              <w:t>Deute devolu. Fncm 2008</w:t>
            </w:r>
          </w:p>
        </w:tc>
        <w:tc>
          <w:tcPr>
            <w:tcW w:w="1299"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8.220,19</w:t>
            </w:r>
          </w:p>
        </w:tc>
        <w:tc>
          <w:tcPr>
            <w:tcW w:w="1189"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w:t>
            </w:r>
          </w:p>
        </w:tc>
        <w:tc>
          <w:tcPr>
            <w:tcW w:w="1080"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2016</w:t>
            </w:r>
          </w:p>
        </w:tc>
        <w:tc>
          <w:tcPr>
            <w:tcW w:w="2271"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6.576,19 €</w:t>
            </w:r>
          </w:p>
        </w:tc>
      </w:tr>
      <w:tr w:rsidR="00C2475B" w:rsidRPr="00C2475B" w:rsidTr="00CB4975">
        <w:trPr>
          <w:trHeight w:val="255"/>
        </w:trPr>
        <w:tc>
          <w:tcPr>
            <w:tcW w:w="2950"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lastRenderedPageBreak/>
              <w:t>Deute devolu. Fncm 2009</w:t>
            </w:r>
          </w:p>
        </w:tc>
        <w:tc>
          <w:tcPr>
            <w:tcW w:w="1299"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5.374,04</w:t>
            </w:r>
          </w:p>
        </w:tc>
        <w:tc>
          <w:tcPr>
            <w:tcW w:w="1189"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w:t>
            </w:r>
          </w:p>
        </w:tc>
        <w:tc>
          <w:tcPr>
            <w:tcW w:w="1080" w:type="dxa"/>
            <w:tcBorders>
              <w:top w:val="nil"/>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2016</w:t>
            </w:r>
          </w:p>
        </w:tc>
        <w:tc>
          <w:tcPr>
            <w:tcW w:w="2271" w:type="dxa"/>
            <w:tcBorders>
              <w:left w:val="single" w:sz="4" w:space="0" w:color="auto"/>
              <w:bottom w:val="single" w:sz="4" w:space="0" w:color="auto"/>
              <w:right w:val="single" w:sz="4" w:space="0" w:color="auto"/>
            </w:tcBorders>
          </w:tcPr>
          <w:p w:rsidR="00C2475B" w:rsidRPr="00C2475B" w:rsidRDefault="00C2475B" w:rsidP="00C2475B">
            <w:pPr>
              <w:jc w:val="both"/>
              <w:rPr>
                <w:rFonts w:eastAsia="Calibri"/>
              </w:rPr>
            </w:pPr>
            <w:r w:rsidRPr="00C2475B">
              <w:rPr>
                <w:rFonts w:eastAsia="Calibri"/>
              </w:rPr>
              <w:t>5.374,04</w:t>
            </w:r>
          </w:p>
        </w:tc>
      </w:tr>
      <w:tr w:rsidR="00C2475B" w:rsidRPr="00C2475B" w:rsidTr="00CB4975">
        <w:trPr>
          <w:trHeight w:val="255"/>
        </w:trPr>
        <w:tc>
          <w:tcPr>
            <w:tcW w:w="2950"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jc w:val="both"/>
              <w:rPr>
                <w:rFonts w:eastAsia="Calibri"/>
              </w:rPr>
            </w:pPr>
          </w:p>
        </w:tc>
        <w:tc>
          <w:tcPr>
            <w:tcW w:w="1299"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jc w:val="both"/>
              <w:rPr>
                <w:rFonts w:eastAsia="Calibri"/>
              </w:rPr>
            </w:pPr>
          </w:p>
        </w:tc>
        <w:tc>
          <w:tcPr>
            <w:tcW w:w="1189"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jc w:val="both"/>
              <w:rPr>
                <w:rFonts w:eastAsia="Calibri"/>
              </w:rPr>
            </w:pPr>
          </w:p>
        </w:tc>
        <w:tc>
          <w:tcPr>
            <w:tcW w:w="1080"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jc w:val="both"/>
              <w:rPr>
                <w:rFonts w:eastAsia="Calibri"/>
                <w:b/>
                <w:bCs/>
              </w:rPr>
            </w:pPr>
            <w:r w:rsidRPr="00C2475B">
              <w:rPr>
                <w:rFonts w:eastAsia="Calibri"/>
                <w:b/>
                <w:bCs/>
              </w:rPr>
              <w:t>TOTAL</w:t>
            </w:r>
          </w:p>
        </w:tc>
        <w:tc>
          <w:tcPr>
            <w:tcW w:w="2271" w:type="dxa"/>
            <w:tcBorders>
              <w:top w:val="single" w:sz="4" w:space="0" w:color="auto"/>
              <w:left w:val="single" w:sz="4" w:space="0" w:color="auto"/>
              <w:bottom w:val="single" w:sz="4" w:space="0" w:color="auto"/>
              <w:right w:val="single" w:sz="4" w:space="0" w:color="auto"/>
            </w:tcBorders>
          </w:tcPr>
          <w:p w:rsidR="00C2475B" w:rsidRPr="00C2475B" w:rsidRDefault="00C2475B" w:rsidP="00C2475B">
            <w:pPr>
              <w:jc w:val="both"/>
              <w:rPr>
                <w:rFonts w:eastAsia="Calibri"/>
                <w:b/>
                <w:bCs/>
              </w:rPr>
            </w:pPr>
            <w:r w:rsidRPr="00C2475B">
              <w:rPr>
                <w:rFonts w:eastAsia="Calibri"/>
                <w:b/>
                <w:bCs/>
              </w:rPr>
              <w:t>94.642,51 €</w:t>
            </w:r>
          </w:p>
        </w:tc>
      </w:tr>
    </w:tbl>
    <w:p w:rsidR="00C2475B" w:rsidRPr="00C2475B" w:rsidRDefault="00C2475B" w:rsidP="00C2475B">
      <w:pPr>
        <w:jc w:val="both"/>
        <w:rPr>
          <w:rFonts w:eastAsia="Calibri"/>
          <w:highlight w:val="yellow"/>
        </w:rPr>
      </w:pPr>
    </w:p>
    <w:p w:rsidR="00C7171F" w:rsidRDefault="00C7171F" w:rsidP="00C2475B">
      <w:pPr>
        <w:jc w:val="both"/>
        <w:rPr>
          <w:rFonts w:eastAsia="Calibri"/>
        </w:rPr>
      </w:pPr>
    </w:p>
    <w:p w:rsidR="00C2475B" w:rsidRPr="00C2475B" w:rsidRDefault="00C2475B" w:rsidP="00C2475B">
      <w:pPr>
        <w:jc w:val="both"/>
        <w:rPr>
          <w:rFonts w:eastAsia="Calibri"/>
        </w:rPr>
      </w:pPr>
      <w:r w:rsidRPr="00C2475B">
        <w:rPr>
          <w:rFonts w:eastAsia="Calibri"/>
        </w:rPr>
        <w:t xml:space="preserve">En començar l’exercici, l’endeutament era de </w:t>
      </w:r>
      <w:r w:rsidRPr="00C2475B">
        <w:rPr>
          <w:rFonts w:eastAsia="Calibri"/>
          <w:bCs/>
        </w:rPr>
        <w:t>99. 446,18</w:t>
      </w:r>
      <w:r w:rsidRPr="00C2475B">
        <w:rPr>
          <w:rFonts w:ascii="Times New Roman" w:eastAsia="Calibri" w:hAnsi="Times New Roman" w:cs="Times New Roman"/>
          <w:b/>
          <w:bCs/>
        </w:rPr>
        <w:t xml:space="preserve"> </w:t>
      </w:r>
      <w:r w:rsidRPr="00C2475B">
        <w:rPr>
          <w:rFonts w:eastAsia="Calibri"/>
        </w:rPr>
        <w:t xml:space="preserve">€. Durant l’exercici s’ha produït una amortització d’aquest endeutament per valor de 10.177,71 €.En finalitzar l’exercici 2011, el deute viu és de </w:t>
      </w:r>
      <w:r w:rsidRPr="00C2475B">
        <w:rPr>
          <w:rFonts w:eastAsia="Calibri"/>
          <w:bCs/>
        </w:rPr>
        <w:t>94.642,51</w:t>
      </w:r>
      <w:r w:rsidRPr="00C2475B">
        <w:rPr>
          <w:rFonts w:ascii="Times New Roman" w:eastAsia="Calibri" w:hAnsi="Times New Roman" w:cs="Times New Roman"/>
          <w:b/>
          <w:bCs/>
        </w:rPr>
        <w:t xml:space="preserve"> </w:t>
      </w:r>
      <w:r w:rsidRPr="00C2475B">
        <w:rPr>
          <w:rFonts w:eastAsia="Calibri"/>
        </w:rPr>
        <w:t>€.</w:t>
      </w:r>
    </w:p>
    <w:p w:rsidR="00C2475B" w:rsidRPr="00C2475B" w:rsidRDefault="00C2475B" w:rsidP="00C2475B">
      <w:pPr>
        <w:jc w:val="both"/>
        <w:rPr>
          <w:rFonts w:eastAsia="Calibri"/>
        </w:rPr>
      </w:pPr>
    </w:p>
    <w:p w:rsidR="00C2475B" w:rsidRPr="00C2475B" w:rsidRDefault="00C2475B" w:rsidP="00C2475B">
      <w:pPr>
        <w:jc w:val="both"/>
        <w:rPr>
          <w:rFonts w:eastAsia="Calibri"/>
        </w:rPr>
      </w:pPr>
      <w:r w:rsidRPr="00C2475B">
        <w:rPr>
          <w:rFonts w:eastAsia="Calibri"/>
        </w:rPr>
        <w:t>La ràtio d’endeutament d’aquesta corporació a 31 de desembre de 2011, prenent com a referència les dades de l’exercici liquidat (exercici 2011) és la següent:</w:t>
      </w:r>
    </w:p>
    <w:p w:rsidR="00C2475B" w:rsidRPr="00C2475B" w:rsidRDefault="00C2475B" w:rsidP="00C2475B">
      <w:pPr>
        <w:jc w:val="both"/>
        <w:rPr>
          <w:rFonts w:eastAsia="Calibri"/>
        </w:rPr>
      </w:pPr>
    </w:p>
    <w:p w:rsidR="00C2475B" w:rsidRPr="00C2475B" w:rsidRDefault="00C2475B" w:rsidP="00C2475B">
      <w:pPr>
        <w:shd w:val="pct20" w:color="auto" w:fill="auto"/>
        <w:jc w:val="both"/>
        <w:rPr>
          <w:rFonts w:eastAsia="Calibri"/>
        </w:rPr>
      </w:pPr>
      <w:r w:rsidRPr="00C2475B">
        <w:rPr>
          <w:rFonts w:eastAsia="Calibri"/>
        </w:rPr>
        <w:t>RATIO D’ENDEUTAMENT LOCAL = Capital viu / ingressos corrents ordinaris x 100  = 94.642,51  / 397.789,60  x 100 = 23,79 %</w:t>
      </w:r>
    </w:p>
    <w:p w:rsidR="00C2475B" w:rsidRPr="00C2475B" w:rsidRDefault="00C2475B" w:rsidP="00C2475B">
      <w:pPr>
        <w:shd w:val="pct20" w:color="auto" w:fill="auto"/>
        <w:jc w:val="both"/>
        <w:rPr>
          <w:rFonts w:eastAsia="Calibri"/>
        </w:rPr>
      </w:pPr>
    </w:p>
    <w:p w:rsidR="00C2475B" w:rsidRPr="00C2475B" w:rsidRDefault="00C2475B" w:rsidP="00C2475B">
      <w:pPr>
        <w:jc w:val="both"/>
        <w:rPr>
          <w:rFonts w:eastAsia="Calibri"/>
        </w:rPr>
      </w:pPr>
    </w:p>
    <w:p w:rsidR="00C2475B" w:rsidRPr="00C2475B" w:rsidRDefault="00C2475B" w:rsidP="00C2475B">
      <w:pPr>
        <w:jc w:val="both"/>
        <w:rPr>
          <w:rFonts w:eastAsia="Calibri"/>
        </w:rPr>
      </w:pPr>
      <w:r w:rsidRPr="00C2475B">
        <w:rPr>
          <w:rFonts w:eastAsia="Calibri"/>
        </w:rPr>
        <w:t>Respecte</w:t>
      </w:r>
      <w:r w:rsidRPr="00C2475B">
        <w:rPr>
          <w:rFonts w:eastAsia="Calibri"/>
          <w:b/>
          <w:bCs/>
        </w:rPr>
        <w:t xml:space="preserve"> </w:t>
      </w:r>
      <w:r w:rsidRPr="00C2475B">
        <w:rPr>
          <w:rFonts w:eastAsia="Calibri"/>
        </w:rPr>
        <w:t xml:space="preserve">a l’estabilitat pressupostària, en aplicació de </w:t>
      </w:r>
      <w:smartTag w:uri="urn:schemas-microsoft-com:office:smarttags" w:element="PersonName">
        <w:smartTagPr>
          <w:attr w:name="ProductID" w:val="la Llei"/>
        </w:smartTagPr>
        <w:r w:rsidRPr="00C2475B">
          <w:rPr>
            <w:rFonts w:eastAsia="Calibri"/>
          </w:rPr>
          <w:t>la Llei</w:t>
        </w:r>
      </w:smartTag>
      <w:r w:rsidRPr="00C2475B">
        <w:rPr>
          <w:rFonts w:eastAsia="Calibri"/>
        </w:rPr>
        <w:t xml:space="preserve"> general d’estabilitat pressupostària, el pressupost general liquidat de l’exercici 2011 no s’ajusta al compliment de l’objectiu d’estabilitat pressupostària i es determina una generació d´ un dèficit de finançament per import de - 59.819,16 euros.</w:t>
      </w:r>
    </w:p>
    <w:p w:rsidR="00C2475B" w:rsidRPr="00C2475B" w:rsidRDefault="00C2475B" w:rsidP="00C2475B">
      <w:pPr>
        <w:jc w:val="both"/>
        <w:rPr>
          <w:rFonts w:eastAsia="Calibri"/>
        </w:rPr>
      </w:pPr>
    </w:p>
    <w:tbl>
      <w:tblPr>
        <w:tblW w:w="8460" w:type="dxa"/>
        <w:tblInd w:w="15" w:type="dxa"/>
        <w:tblLayout w:type="fixed"/>
        <w:tblCellMar>
          <w:left w:w="0" w:type="dxa"/>
          <w:right w:w="0" w:type="dxa"/>
        </w:tblCellMar>
        <w:tblLook w:val="0000"/>
      </w:tblPr>
      <w:tblGrid>
        <w:gridCol w:w="2160"/>
        <w:gridCol w:w="2160"/>
        <w:gridCol w:w="2160"/>
        <w:gridCol w:w="1980"/>
      </w:tblGrid>
      <w:tr w:rsidR="00C2475B" w:rsidRPr="00C2475B" w:rsidTr="00CB4975">
        <w:trPr>
          <w:trHeight w:val="255"/>
        </w:trPr>
        <w:tc>
          <w:tcPr>
            <w:tcW w:w="21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Capítols despeses</w:t>
            </w:r>
          </w:p>
        </w:tc>
        <w:tc>
          <w:tcPr>
            <w:tcW w:w="216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Import</w:t>
            </w:r>
          </w:p>
        </w:tc>
        <w:tc>
          <w:tcPr>
            <w:tcW w:w="2160" w:type="dxa"/>
            <w:tcBorders>
              <w:top w:val="single" w:sz="4" w:space="0" w:color="auto"/>
              <w:left w:val="double" w:sz="6" w:space="0" w:color="auto"/>
              <w:bottom w:val="single" w:sz="4"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Capítols ingressos</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Import</w:t>
            </w:r>
          </w:p>
        </w:tc>
      </w:tr>
      <w:tr w:rsidR="00C2475B" w:rsidRPr="00C2475B" w:rsidTr="00CB4975">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96.292,84</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106.148,02</w:t>
            </w:r>
          </w:p>
        </w:tc>
      </w:tr>
      <w:tr w:rsidR="00C2475B" w:rsidRPr="00C2475B" w:rsidTr="00CB4975">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270.101,18</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II</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15.103,65</w:t>
            </w:r>
          </w:p>
        </w:tc>
      </w:tr>
      <w:tr w:rsidR="00C2475B" w:rsidRPr="00C2475B" w:rsidTr="00CB4975">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III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2.185,44</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III</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88.513,11</w:t>
            </w:r>
          </w:p>
        </w:tc>
      </w:tr>
      <w:tr w:rsidR="00C2475B" w:rsidRPr="00C2475B" w:rsidTr="00CB4975">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IV</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30.415,45</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IV</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178.041,84</w:t>
            </w:r>
          </w:p>
        </w:tc>
      </w:tr>
      <w:tr w:rsidR="00C2475B" w:rsidRPr="00C2475B" w:rsidTr="00CB4975">
        <w:trPr>
          <w:trHeight w:val="255"/>
        </w:trPr>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VI</w:t>
            </w:r>
          </w:p>
        </w:tc>
        <w:tc>
          <w:tcPr>
            <w:tcW w:w="2160" w:type="dxa"/>
            <w:tcBorders>
              <w:top w:val="nil"/>
              <w:left w:val="single" w:sz="4"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198.880,93</w:t>
            </w:r>
          </w:p>
        </w:tc>
        <w:tc>
          <w:tcPr>
            <w:tcW w:w="2160" w:type="dxa"/>
            <w:tcBorders>
              <w:top w:val="nil"/>
              <w:left w:val="double" w:sz="6" w:space="0" w:color="auto"/>
              <w:bottom w:val="nil"/>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V</w:t>
            </w:r>
          </w:p>
        </w:tc>
        <w:tc>
          <w:tcPr>
            <w:tcW w:w="198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9.982,98</w:t>
            </w:r>
          </w:p>
        </w:tc>
      </w:tr>
      <w:tr w:rsidR="00C2475B" w:rsidRPr="00C2475B" w:rsidTr="00CB4975">
        <w:trPr>
          <w:trHeight w:val="270"/>
        </w:trPr>
        <w:tc>
          <w:tcPr>
            <w:tcW w:w="2160" w:type="dxa"/>
            <w:tcBorders>
              <w:top w:val="nil"/>
              <w:left w:val="single" w:sz="4" w:space="0" w:color="auto"/>
              <w:bottom w:val="double" w:sz="6"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VII</w:t>
            </w:r>
          </w:p>
        </w:tc>
        <w:tc>
          <w:tcPr>
            <w:tcW w:w="2160" w:type="dxa"/>
            <w:tcBorders>
              <w:top w:val="nil"/>
              <w:left w:val="single" w:sz="4" w:space="0" w:color="auto"/>
              <w:bottom w:val="double" w:sz="6"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0,00</w:t>
            </w:r>
          </w:p>
        </w:tc>
        <w:tc>
          <w:tcPr>
            <w:tcW w:w="2160" w:type="dxa"/>
            <w:tcBorders>
              <w:top w:val="nil"/>
              <w:left w:val="double" w:sz="6" w:space="0" w:color="auto"/>
              <w:bottom w:val="double" w:sz="6"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Capítol VII</w:t>
            </w:r>
          </w:p>
        </w:tc>
        <w:tc>
          <w:tcPr>
            <w:tcW w:w="1980" w:type="dxa"/>
            <w:tcBorders>
              <w:top w:val="nil"/>
              <w:left w:val="single" w:sz="4" w:space="0" w:color="auto"/>
              <w:bottom w:val="double" w:sz="6" w:space="0" w:color="auto"/>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rPr>
            </w:pPr>
            <w:r w:rsidRPr="00C2475B">
              <w:rPr>
                <w:rFonts w:eastAsia="Calibri"/>
              </w:rPr>
              <w:t>140.267,08</w:t>
            </w:r>
          </w:p>
        </w:tc>
      </w:tr>
      <w:tr w:rsidR="00C2475B" w:rsidRPr="00C2475B" w:rsidTr="00CB4975">
        <w:trPr>
          <w:trHeight w:val="270"/>
        </w:trPr>
        <w:tc>
          <w:tcPr>
            <w:tcW w:w="2160"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TOTAL</w:t>
            </w:r>
          </w:p>
        </w:tc>
        <w:tc>
          <w:tcPr>
            <w:tcW w:w="2160" w:type="dxa"/>
            <w:tcBorders>
              <w:top w:val="nil"/>
              <w:left w:val="nil"/>
              <w:bottom w:val="single" w:sz="4"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597.875,84</w:t>
            </w:r>
          </w:p>
        </w:tc>
        <w:tc>
          <w:tcPr>
            <w:tcW w:w="2160" w:type="dxa"/>
            <w:tcBorders>
              <w:top w:val="nil"/>
              <w:left w:val="double" w:sz="6" w:space="0" w:color="auto"/>
              <w:bottom w:val="single" w:sz="4" w:space="0" w:color="auto"/>
              <w:right w:val="nil"/>
            </w:tcBorders>
            <w:noWrap/>
            <w:tcMar>
              <w:top w:w="15" w:type="dxa"/>
              <w:left w:w="15" w:type="dxa"/>
              <w:bottom w:w="0" w:type="dxa"/>
              <w:right w:w="15" w:type="dxa"/>
            </w:tcMar>
            <w:vAlign w:val="bottom"/>
          </w:tcPr>
          <w:p w:rsidR="00C2475B" w:rsidRPr="00C2475B" w:rsidRDefault="00C2475B" w:rsidP="00C2475B">
            <w:pPr>
              <w:jc w:val="both"/>
              <w:rPr>
                <w:rFonts w:eastAsia="Calibri"/>
                <w:b/>
                <w:bCs/>
              </w:rPr>
            </w:pPr>
            <w:r w:rsidRPr="00C2475B">
              <w:rPr>
                <w:rFonts w:eastAsia="Calibri"/>
                <w:b/>
                <w:bCs/>
              </w:rPr>
              <w:t>TOTAL</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2475B" w:rsidRPr="00C2475B" w:rsidRDefault="00C2475B" w:rsidP="00C2475B">
            <w:pPr>
              <w:jc w:val="both"/>
              <w:rPr>
                <w:rFonts w:eastAsia="Calibri"/>
                <w:b/>
                <w:bCs/>
                <w:color w:val="FF0000"/>
              </w:rPr>
            </w:pPr>
            <w:r w:rsidRPr="00C2475B">
              <w:rPr>
                <w:rFonts w:eastAsia="Calibri"/>
                <w:b/>
                <w:bCs/>
              </w:rPr>
              <w:t>538.056,68</w:t>
            </w:r>
          </w:p>
        </w:tc>
      </w:tr>
    </w:tbl>
    <w:p w:rsidR="00C2475B" w:rsidRPr="00C2475B" w:rsidRDefault="00C2475B" w:rsidP="00C2475B">
      <w:pPr>
        <w:spacing w:after="120"/>
        <w:jc w:val="both"/>
        <w:rPr>
          <w:rFonts w:eastAsia="Calibri"/>
          <w:sz w:val="16"/>
          <w:szCs w:val="16"/>
        </w:rPr>
      </w:pP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b/>
          <w:bCs/>
        </w:rPr>
      </w:pPr>
      <w:r w:rsidRPr="00C2475B">
        <w:rPr>
          <w:rFonts w:eastAsia="Calibri"/>
          <w:b/>
          <w:bCs/>
        </w:rPr>
        <w:t>FONAMENTS DE DRET</w:t>
      </w: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jc w:val="both"/>
        <w:rPr>
          <w:rFonts w:eastAsia="Calibri"/>
        </w:rPr>
      </w:pPr>
      <w:r w:rsidRPr="00C2475B">
        <w:rPr>
          <w:rFonts w:eastAsia="Calibri"/>
        </w:rPr>
        <w:t>1. La liquidació posa de manifest, respecte al pressupost de despeses i per a cada partida pressupostària, els crèdits inicials, les seves modificacions i els crèdits definitius, les despeses autoritzades i compromeses, les obligacions reconegudes, els pagaments ordenats i els realitzats.</w:t>
      </w: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C2475B">
        <w:rPr>
          <w:rFonts w:eastAsia="Calibri"/>
        </w:rPr>
        <w:t>2. Respecte al pressupost d’ingressos, i per a cada concepte, la liquidació posa de manifest les previsions inicials, les seves modificacions i les previsions definitives, els drets reconeguts i anul·lats, i la recaptació neta.</w:t>
      </w: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C2475B">
        <w:rPr>
          <w:rFonts w:eastAsia="Calibri"/>
        </w:rPr>
        <w:t>3. L’article 93.2 del RD 500/90 determina que, com a conseqüència de la liquidació del pressupost, s’hauran de determinar:</w:t>
      </w: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C2475B" w:rsidRPr="00C2475B" w:rsidRDefault="00C2475B" w:rsidP="00C2475B">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C2475B">
        <w:rPr>
          <w:rFonts w:eastAsia="Calibri"/>
        </w:rPr>
        <w:t>Els drets pendents de cobrament i les obligacions pendents de pagament el 31 de desembre</w:t>
      </w:r>
    </w:p>
    <w:p w:rsidR="00C2475B" w:rsidRPr="00C2475B" w:rsidRDefault="00C2475B" w:rsidP="00C2475B">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C2475B">
        <w:rPr>
          <w:rFonts w:eastAsia="Calibri"/>
        </w:rPr>
        <w:lastRenderedPageBreak/>
        <w:t>El resultat pressupostari de l’exercici</w:t>
      </w:r>
    </w:p>
    <w:p w:rsidR="00C2475B" w:rsidRPr="00C2475B" w:rsidRDefault="00C2475B" w:rsidP="00C2475B">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C2475B">
        <w:rPr>
          <w:rFonts w:eastAsia="Calibri"/>
        </w:rPr>
        <w:t>Els romanents de crèdit</w:t>
      </w:r>
    </w:p>
    <w:p w:rsidR="00C2475B" w:rsidRPr="00C2475B" w:rsidRDefault="00C2475B" w:rsidP="00C2475B">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r w:rsidRPr="00C2475B">
        <w:rPr>
          <w:rFonts w:eastAsia="Calibri"/>
        </w:rPr>
        <w:t>El romanent de tresoreria</w:t>
      </w:r>
    </w:p>
    <w:p w:rsidR="00C2475B" w:rsidRPr="00C2475B" w:rsidRDefault="00C2475B" w:rsidP="00C247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96"/>
        </w:tabs>
        <w:jc w:val="both"/>
        <w:rPr>
          <w:rFonts w:eastAsia="Calibri"/>
        </w:rPr>
      </w:pPr>
    </w:p>
    <w:p w:rsidR="00C2475B" w:rsidRPr="00C2475B" w:rsidRDefault="00C2475B" w:rsidP="00C2475B">
      <w:pPr>
        <w:jc w:val="both"/>
        <w:rPr>
          <w:rFonts w:eastAsia="Calibri"/>
        </w:rPr>
      </w:pPr>
      <w:r w:rsidRPr="00C2475B">
        <w:rPr>
          <w:rFonts w:eastAsia="Calibri"/>
        </w:rPr>
        <w:t xml:space="preserve">4. L’article 165.1 del Reial Decret Legislatiu 2/2004, de 5 de març, pel qual s’aprova el Text Refós de </w:t>
      </w:r>
      <w:smartTag w:uri="urn:schemas-microsoft-com:office:smarttags" w:element="PersonName">
        <w:smartTagPr>
          <w:attr w:name="ProductID" w:val="la Llei"/>
        </w:smartTagPr>
        <w:r w:rsidRPr="00C2475B">
          <w:rPr>
            <w:rFonts w:eastAsia="Calibri"/>
          </w:rPr>
          <w:t>la Llei</w:t>
        </w:r>
      </w:smartTag>
      <w:r w:rsidRPr="00C2475B">
        <w:rPr>
          <w:rFonts w:eastAsia="Calibri"/>
        </w:rPr>
        <w:t xml:space="preserve"> reguladora de les Hisendes Locals, estableix que el pressupost general atendrà el compliment del principi d’estabilitat en els termes previstos a </w:t>
      </w:r>
      <w:smartTag w:uri="urn:schemas-microsoft-com:office:smarttags" w:element="PersonName">
        <w:smartTagPr>
          <w:attr w:name="ProductID" w:val="la LGEP."/>
        </w:smartTagPr>
        <w:r w:rsidRPr="00C2475B">
          <w:rPr>
            <w:rFonts w:eastAsia="Calibri"/>
          </w:rPr>
          <w:t>la LGEP.</w:t>
        </w:r>
      </w:smartTag>
    </w:p>
    <w:p w:rsidR="00C2475B" w:rsidRPr="00C2475B" w:rsidRDefault="00C2475B" w:rsidP="00C2475B">
      <w:pPr>
        <w:jc w:val="both"/>
        <w:rPr>
          <w:rFonts w:eastAsia="Calibri"/>
        </w:rPr>
      </w:pPr>
      <w:r w:rsidRPr="00C2475B">
        <w:rPr>
          <w:rFonts w:eastAsia="Calibri"/>
        </w:rPr>
        <w:t xml:space="preserve">Les entitats locals, segons </w:t>
      </w:r>
      <w:smartTag w:uri="urn:schemas-microsoft-com:office:smarttags" w:element="PersonName">
        <w:smartTagPr>
          <w:attr w:name="ProductID" w:val="la LGEP"/>
        </w:smartTagPr>
        <w:r w:rsidRPr="00C2475B">
          <w:rPr>
            <w:rFonts w:eastAsia="Calibri"/>
          </w:rPr>
          <w:t>la LGEP</w:t>
        </w:r>
      </w:smartTag>
      <w:r w:rsidRPr="00C2475B">
        <w:rPr>
          <w:rFonts w:eastAsia="Calibri"/>
        </w:rPr>
        <w:t xml:space="preserve">, en l’àmbit de les seves competències, ajustaran els seus pressupostos al compliment de l’objectiu d’estabilitat pressupostària. </w:t>
      </w:r>
    </w:p>
    <w:p w:rsidR="00C2475B" w:rsidRPr="00C2475B" w:rsidRDefault="00C2475B" w:rsidP="00C2475B">
      <w:pPr>
        <w:tabs>
          <w:tab w:val="left" w:pos="-720"/>
          <w:tab w:val="left" w:pos="720"/>
          <w:tab w:val="left" w:pos="1440"/>
          <w:tab w:val="left" w:pos="7596"/>
        </w:tabs>
        <w:spacing w:after="120"/>
        <w:jc w:val="both"/>
        <w:rPr>
          <w:rFonts w:eastAsia="Calibri"/>
        </w:rPr>
      </w:pPr>
      <w:r w:rsidRPr="00C2475B">
        <w:rPr>
          <w:rFonts w:eastAsia="Calibri"/>
        </w:rPr>
        <w:t xml:space="preserve">5. S'ha complert el que estableixen els articles </w:t>
      </w:r>
      <w:smartTag w:uri="urn:schemas-microsoft-com:office:smarttags" w:element="metricconverter">
        <w:smartTagPr>
          <w:attr w:name="ProductID" w:val="92 a"/>
        </w:smartTagPr>
        <w:r w:rsidRPr="00C2475B">
          <w:rPr>
            <w:rFonts w:eastAsia="Calibri"/>
          </w:rPr>
          <w:t>92 a</w:t>
        </w:r>
      </w:smartTag>
      <w:r w:rsidRPr="00C2475B">
        <w:rPr>
          <w:rFonts w:eastAsia="Calibri"/>
        </w:rPr>
        <w:t xml:space="preserve"> 105 del RD 500/1990, de 20 d'abril, segons el qual es desenvolupa </w:t>
      </w:r>
      <w:smartTag w:uri="urn:schemas-microsoft-com:office:smarttags" w:element="PersonName">
        <w:smartTagPr>
          <w:attr w:name="ProductID" w:val="la Llei"/>
        </w:smartTagPr>
        <w:r w:rsidRPr="00C2475B">
          <w:rPr>
            <w:rFonts w:eastAsia="Calibri"/>
          </w:rPr>
          <w:t>la Llei</w:t>
        </w:r>
      </w:smartTag>
      <w:r w:rsidRPr="00C2475B">
        <w:rPr>
          <w:rFonts w:eastAsia="Calibri"/>
        </w:rPr>
        <w:t xml:space="preserve"> d’hisendes locals, en matèria de pressupostos.</w:t>
      </w:r>
    </w:p>
    <w:p w:rsidR="00C2475B" w:rsidRPr="00C2475B" w:rsidRDefault="00C2475B" w:rsidP="00C2475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rPr>
      </w:pPr>
    </w:p>
    <w:p w:rsidR="00C2475B" w:rsidRPr="00C2475B" w:rsidRDefault="00C2475B" w:rsidP="00C2475B">
      <w:pPr>
        <w:jc w:val="both"/>
        <w:rPr>
          <w:rFonts w:eastAsia="Calibri"/>
        </w:rPr>
      </w:pPr>
      <w:r w:rsidRPr="00C2475B">
        <w:rPr>
          <w:rFonts w:eastAsia="Calibri"/>
          <w:b/>
          <w:bCs/>
        </w:rPr>
        <w:t>RESOLUCIÓ</w:t>
      </w:r>
      <w:r w:rsidRPr="00C2475B">
        <w:rPr>
          <w:rFonts w:eastAsia="Calibri"/>
        </w:rPr>
        <w:t>:</w:t>
      </w:r>
    </w:p>
    <w:p w:rsidR="00C2475B" w:rsidRPr="00C2475B" w:rsidRDefault="00C2475B" w:rsidP="00C2475B">
      <w:pPr>
        <w:jc w:val="both"/>
        <w:rPr>
          <w:rFonts w:eastAsia="Calibri"/>
        </w:rPr>
      </w:pPr>
    </w:p>
    <w:p w:rsidR="00C2475B" w:rsidRPr="00C2475B" w:rsidRDefault="00C2475B" w:rsidP="00C2475B">
      <w:pPr>
        <w:jc w:val="both"/>
        <w:rPr>
          <w:rFonts w:eastAsia="Calibri"/>
        </w:rPr>
      </w:pPr>
      <w:r w:rsidRPr="00C2475B">
        <w:rPr>
          <w:rFonts w:eastAsia="Calibri"/>
          <w:u w:val="single"/>
        </w:rPr>
        <w:t>Prime</w:t>
      </w:r>
      <w:r w:rsidRPr="00C2475B">
        <w:rPr>
          <w:rFonts w:eastAsia="Calibri"/>
        </w:rPr>
        <w:t xml:space="preserve">r.- Aprovar la liquidació del Pressupost General de l'Ajuntament de L’Albagés, corresponent a l'exercici de 2011. </w:t>
      </w:r>
    </w:p>
    <w:p w:rsidR="00C2475B" w:rsidRPr="00C2475B" w:rsidRDefault="00C2475B" w:rsidP="00C2475B">
      <w:pPr>
        <w:jc w:val="both"/>
        <w:rPr>
          <w:rFonts w:eastAsia="Calibri"/>
          <w:highlight w:val="yellow"/>
        </w:rPr>
      </w:pPr>
    </w:p>
    <w:p w:rsidR="00C2475B" w:rsidRPr="00C2475B" w:rsidRDefault="00C2475B" w:rsidP="00C2475B">
      <w:pPr>
        <w:spacing w:after="120"/>
        <w:jc w:val="both"/>
        <w:rPr>
          <w:rFonts w:eastAsia="Calibri"/>
        </w:rPr>
      </w:pPr>
      <w:r w:rsidRPr="00C2475B">
        <w:rPr>
          <w:rFonts w:eastAsia="Calibri"/>
          <w:u w:val="single"/>
        </w:rPr>
        <w:t>Segon</w:t>
      </w:r>
      <w:r w:rsidRPr="00C2475B">
        <w:rPr>
          <w:rFonts w:eastAsia="Calibri"/>
        </w:rPr>
        <w:t xml:space="preserve">.- Donar compte de la liquidació esmentada al Ple de l'Ajuntament, en la propera sessió que realitzi i trametre còpia d'aquesta i de l'expedient d'aprovació al Departament de Governació de </w:t>
      </w:r>
      <w:smartTag w:uri="urn:schemas-microsoft-com:office:smarttags" w:element="PersonName">
        <w:smartTagPr>
          <w:attr w:name="ProductID" w:val="la Generalitat"/>
        </w:smartTagPr>
        <w:r w:rsidRPr="00C2475B">
          <w:rPr>
            <w:rFonts w:eastAsia="Calibri"/>
          </w:rPr>
          <w:t>la Generalitat</w:t>
        </w:r>
      </w:smartTag>
      <w:r w:rsidRPr="00C2475B">
        <w:rPr>
          <w:rFonts w:eastAsia="Calibri"/>
        </w:rPr>
        <w:t xml:space="preserve"> i a </w:t>
      </w:r>
      <w:smartTag w:uri="urn:schemas-microsoft-com:office:smarttags" w:element="PersonName">
        <w:smartTagPr>
          <w:attr w:name="ProductID" w:val="la Delegaci￳"/>
        </w:smartTagPr>
        <w:r w:rsidRPr="00C2475B">
          <w:rPr>
            <w:rFonts w:eastAsia="Calibri"/>
          </w:rPr>
          <w:t>la Delegació</w:t>
        </w:r>
      </w:smartTag>
      <w:r w:rsidRPr="00C2475B">
        <w:rPr>
          <w:rFonts w:eastAsia="Calibri"/>
        </w:rPr>
        <w:t xml:space="preserve"> del Ministeri d'Economia i Hisenda.</w:t>
      </w:r>
    </w:p>
    <w:p w:rsidR="00C2475B" w:rsidRPr="00C2475B" w:rsidRDefault="00C2475B" w:rsidP="00C2475B">
      <w:pPr>
        <w:suppressAutoHyphens/>
        <w:jc w:val="both"/>
        <w:rPr>
          <w:rFonts w:eastAsia="Calibri"/>
          <w:spacing w:val="-3"/>
        </w:rPr>
      </w:pPr>
      <w:r w:rsidRPr="00C2475B">
        <w:rPr>
          <w:rFonts w:eastAsia="Calibri"/>
          <w:spacing w:val="-3"/>
        </w:rPr>
        <w:t xml:space="preserve">Així ho decreta, mana i signa l'Il·lm. Sr. Alcalde de l'Ajuntament de L’Albagés. </w:t>
      </w:r>
    </w:p>
    <w:p w:rsidR="00C2475B" w:rsidRPr="00C2475B" w:rsidRDefault="00C2475B" w:rsidP="00C2475B">
      <w:pPr>
        <w:suppressAutoHyphens/>
        <w:jc w:val="both"/>
        <w:rPr>
          <w:rFonts w:eastAsia="Calibri"/>
          <w:spacing w:val="-3"/>
        </w:rPr>
      </w:pPr>
    </w:p>
    <w:p w:rsidR="00C2475B" w:rsidRPr="00C2475B" w:rsidRDefault="00C2475B" w:rsidP="00C2475B">
      <w:pPr>
        <w:suppressAutoHyphens/>
        <w:jc w:val="both"/>
        <w:rPr>
          <w:rFonts w:eastAsia="Calibri"/>
          <w:spacing w:val="-3"/>
        </w:rPr>
      </w:pPr>
      <w:r w:rsidRPr="00C2475B">
        <w:rPr>
          <w:rFonts w:eastAsia="Calibri"/>
          <w:spacing w:val="-3"/>
        </w:rPr>
        <w:t>L’Albagés,  a 23 de maig de 2012.</w:t>
      </w:r>
    </w:p>
    <w:p w:rsidR="00C2475B" w:rsidRPr="00C2475B" w:rsidRDefault="00C2475B" w:rsidP="00C2475B">
      <w:pPr>
        <w:suppressAutoHyphens/>
        <w:jc w:val="both"/>
        <w:rPr>
          <w:rFonts w:eastAsia="Calibri"/>
          <w:spacing w:val="-3"/>
          <w:highlight w:val="yellow"/>
        </w:rPr>
      </w:pPr>
    </w:p>
    <w:p w:rsidR="00C2475B" w:rsidRPr="00C2475B" w:rsidRDefault="00C2475B" w:rsidP="00C2475B">
      <w:pPr>
        <w:suppressAutoHyphens/>
        <w:jc w:val="both"/>
        <w:rPr>
          <w:rFonts w:eastAsia="Calibri"/>
          <w:spacing w:val="-3"/>
        </w:rPr>
      </w:pPr>
      <w:r w:rsidRPr="00C2475B">
        <w:rPr>
          <w:rFonts w:eastAsia="Calibri"/>
          <w:spacing w:val="-3"/>
        </w:rPr>
        <w:t>L’Alcalde,</w:t>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t xml:space="preserve">Vist-i-plau, </w:t>
      </w:r>
    </w:p>
    <w:p w:rsidR="00C2475B" w:rsidRPr="00C2475B" w:rsidRDefault="00C2475B" w:rsidP="00C2475B">
      <w:pPr>
        <w:suppressAutoHyphens/>
        <w:jc w:val="both"/>
        <w:rPr>
          <w:rFonts w:eastAsia="Calibri"/>
          <w:spacing w:val="-3"/>
        </w:rPr>
      </w:pP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smartTag w:uri="urn:schemas-microsoft-com:office:smarttags" w:element="PersonName">
        <w:smartTagPr>
          <w:attr w:name="ProductID" w:val="La Secret￠ria"/>
        </w:smartTagPr>
        <w:r w:rsidRPr="00C2475B">
          <w:rPr>
            <w:rFonts w:eastAsia="Calibri"/>
            <w:spacing w:val="-3"/>
          </w:rPr>
          <w:t>La Secretària</w:t>
        </w:r>
      </w:smartTag>
    </w:p>
    <w:p w:rsidR="00C2475B" w:rsidRPr="00C2475B" w:rsidRDefault="00C2475B" w:rsidP="00C7171F">
      <w:pPr>
        <w:suppressAutoHyphens/>
        <w:jc w:val="both"/>
        <w:rPr>
          <w:rFonts w:eastAsia="Calibri"/>
          <w:spacing w:val="-3"/>
        </w:rPr>
      </w:pPr>
      <w:r w:rsidRPr="00C2475B">
        <w:rPr>
          <w:rFonts w:eastAsia="Calibri"/>
          <w:spacing w:val="-3"/>
        </w:rPr>
        <w:t>Albert Dones Antequera</w:t>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r>
      <w:r w:rsidRPr="00C2475B">
        <w:rPr>
          <w:rFonts w:eastAsia="Calibri"/>
          <w:spacing w:val="-3"/>
        </w:rPr>
        <w:tab/>
        <w:t>Alba Martí Vallès</w:t>
      </w:r>
      <w:r w:rsidRPr="00C2475B">
        <w:t xml:space="preserve">”. </w:t>
      </w:r>
    </w:p>
    <w:p w:rsidR="00C2475B" w:rsidRPr="00C2475B" w:rsidRDefault="00C2475B" w:rsidP="00C2475B">
      <w:pPr>
        <w:jc w:val="both"/>
      </w:pPr>
    </w:p>
    <w:p w:rsidR="00C2475B" w:rsidRPr="00C2475B" w:rsidRDefault="00C2475B" w:rsidP="00C2475B">
      <w:pPr>
        <w:jc w:val="both"/>
      </w:pPr>
      <w:r w:rsidRPr="00C2475B">
        <w:t>De tot l’</w:t>
      </w:r>
      <w:r w:rsidR="00C7171F">
        <w:t xml:space="preserve"> </w:t>
      </w:r>
      <w:r w:rsidRPr="00C2475B">
        <w:t xml:space="preserve">exposat, els membres de la corporació se’n donen </w:t>
      </w:r>
      <w:r w:rsidRPr="00C2475B">
        <w:rPr>
          <w:spacing w:val="-3"/>
        </w:rPr>
        <w:t xml:space="preserve">per assabentats. </w:t>
      </w:r>
    </w:p>
    <w:p w:rsidR="00C2475B" w:rsidRPr="00C2475B" w:rsidRDefault="00C2475B" w:rsidP="00C2475B">
      <w:pPr>
        <w:jc w:val="both"/>
        <w:rPr>
          <w:b/>
          <w:bCs/>
          <w:sz w:val="22"/>
          <w:szCs w:val="22"/>
        </w:rPr>
      </w:pPr>
    </w:p>
    <w:p w:rsidR="00C2475B" w:rsidRDefault="00C2475B" w:rsidP="00C2475B">
      <w:pPr>
        <w:jc w:val="both"/>
        <w:rPr>
          <w:b/>
          <w:lang w:eastAsia="en-US"/>
        </w:rPr>
      </w:pPr>
      <w:r w:rsidRPr="00C2475B">
        <w:rPr>
          <w:b/>
        </w:rPr>
        <w:t>3.-</w:t>
      </w:r>
      <w:r w:rsidRPr="00C2475B">
        <w:rPr>
          <w:b/>
          <w:lang w:eastAsia="en-US"/>
        </w:rPr>
        <w:t xml:space="preserve"> Aprovar, si s’escau, el calendari de festes locals per a l’any 2013.  </w:t>
      </w:r>
    </w:p>
    <w:p w:rsidR="00467A41" w:rsidRDefault="00467A41" w:rsidP="0015152B">
      <w:pPr>
        <w:jc w:val="both"/>
        <w:rPr>
          <w:b/>
          <w:lang w:eastAsia="en-US"/>
        </w:rPr>
      </w:pPr>
    </w:p>
    <w:p w:rsidR="00467A41" w:rsidRDefault="00467A41" w:rsidP="0015152B">
      <w:pPr>
        <w:jc w:val="both"/>
      </w:pPr>
      <w:r w:rsidRPr="00467A41">
        <w:rPr>
          <w:lang w:eastAsia="en-US"/>
        </w:rPr>
        <w:t>D’acord amb el Decret 177/1980, de 3 d’octubre</w:t>
      </w:r>
      <w:r w:rsidR="0015152B" w:rsidRPr="00467A41">
        <w:t>,</w:t>
      </w:r>
      <w:r>
        <w:t xml:space="preserve"> el Ple de la corporació acorda per unanimitat dels membres assistents:</w:t>
      </w:r>
    </w:p>
    <w:p w:rsidR="00467A41" w:rsidRDefault="00467A41" w:rsidP="0015152B">
      <w:pPr>
        <w:jc w:val="both"/>
      </w:pPr>
    </w:p>
    <w:p w:rsidR="0015152B" w:rsidRDefault="00467A41" w:rsidP="0015152B">
      <w:pPr>
        <w:jc w:val="both"/>
      </w:pPr>
      <w:r w:rsidRPr="00467A41">
        <w:rPr>
          <w:u w:val="single"/>
        </w:rPr>
        <w:t>Primer.-</w:t>
      </w:r>
      <w:r>
        <w:t xml:space="preserve"> Fi</w:t>
      </w:r>
      <w:r w:rsidR="0015152B" w:rsidRPr="0015152B">
        <w:t>xar les dues festes locals per a l’any 201</w:t>
      </w:r>
      <w:r w:rsidR="0015152B">
        <w:t>3</w:t>
      </w:r>
      <w:r w:rsidR="0015152B" w:rsidRPr="0015152B">
        <w:t xml:space="preserve">, els </w:t>
      </w:r>
      <w:r w:rsidR="0015152B">
        <w:t xml:space="preserve">següents </w:t>
      </w:r>
      <w:r w:rsidR="0015152B" w:rsidRPr="0015152B">
        <w:t>dies</w:t>
      </w:r>
      <w:r w:rsidR="0015152B">
        <w:t>:</w:t>
      </w:r>
    </w:p>
    <w:p w:rsidR="0015152B" w:rsidRDefault="0015152B" w:rsidP="0015152B">
      <w:pPr>
        <w:jc w:val="both"/>
      </w:pPr>
    </w:p>
    <w:p w:rsidR="0015152B" w:rsidRDefault="0015152B" w:rsidP="0015152B">
      <w:pPr>
        <w:pStyle w:val="Prrafodelista"/>
        <w:numPr>
          <w:ilvl w:val="0"/>
          <w:numId w:val="13"/>
        </w:numPr>
        <w:jc w:val="both"/>
      </w:pPr>
      <w:r>
        <w:t>19 de març</w:t>
      </w:r>
    </w:p>
    <w:p w:rsidR="0015152B" w:rsidRPr="0015152B" w:rsidRDefault="00467A41" w:rsidP="0015152B">
      <w:pPr>
        <w:pStyle w:val="Prrafodelista"/>
        <w:numPr>
          <w:ilvl w:val="0"/>
          <w:numId w:val="13"/>
        </w:numPr>
        <w:jc w:val="both"/>
      </w:pPr>
      <w:r>
        <w:t>23 d’abril</w:t>
      </w:r>
      <w:r w:rsidR="0015152B" w:rsidRPr="0015152B">
        <w:t xml:space="preserve"> </w:t>
      </w:r>
    </w:p>
    <w:p w:rsidR="0015152B" w:rsidRPr="0015152B" w:rsidRDefault="0015152B" w:rsidP="0015152B">
      <w:pPr>
        <w:jc w:val="both"/>
      </w:pPr>
    </w:p>
    <w:p w:rsidR="0015152B" w:rsidRPr="0015152B" w:rsidRDefault="00467A41" w:rsidP="0015152B">
      <w:pPr>
        <w:jc w:val="both"/>
      </w:pPr>
      <w:r w:rsidRPr="00467A41">
        <w:rPr>
          <w:u w:val="single"/>
        </w:rPr>
        <w:t>Segon.-</w:t>
      </w:r>
      <w:r>
        <w:t xml:space="preserve"> N</w:t>
      </w:r>
      <w:r w:rsidR="0015152B" w:rsidRPr="0015152B">
        <w:t xml:space="preserve">otificar aquest acord al Departament d’Empresa i Ocupació, per al seu coneixement i efecte. </w:t>
      </w:r>
    </w:p>
    <w:p w:rsidR="0015152B" w:rsidRPr="0015152B" w:rsidRDefault="0015152B" w:rsidP="0015152B">
      <w:pPr>
        <w:jc w:val="both"/>
      </w:pPr>
    </w:p>
    <w:p w:rsidR="00C2475B" w:rsidRDefault="00C2475B" w:rsidP="00C2475B">
      <w:pPr>
        <w:jc w:val="both"/>
        <w:rPr>
          <w:b/>
          <w:lang w:eastAsia="en-US"/>
        </w:rPr>
      </w:pPr>
      <w:r w:rsidRPr="00C2475B">
        <w:rPr>
          <w:b/>
          <w:lang w:eastAsia="en-US"/>
        </w:rPr>
        <w:t xml:space="preserve">4.- Aprovar, si s’escau, la moció relativa a l’assumpció de les competències municipals derivades de l’aplicació de la llei de protecció dels animals i l’establiment d’un sistema de finançament destinat als ens locals per a la seva aplicació. </w:t>
      </w:r>
    </w:p>
    <w:p w:rsidR="00FC2E4C" w:rsidRDefault="00FC2E4C" w:rsidP="00C2475B">
      <w:pPr>
        <w:jc w:val="both"/>
        <w:rPr>
          <w:b/>
          <w:lang w:eastAsia="en-US"/>
        </w:rPr>
      </w:pPr>
    </w:p>
    <w:p w:rsidR="008E6F3C" w:rsidRDefault="008E6F3C" w:rsidP="008E6F3C">
      <w:pPr>
        <w:jc w:val="both"/>
        <w:rPr>
          <w:lang w:eastAsia="en-US"/>
        </w:rPr>
      </w:pPr>
      <w:r w:rsidRPr="008E6F3C">
        <w:rPr>
          <w:lang w:eastAsia="en-US"/>
        </w:rPr>
        <w:t xml:space="preserve">El Consell Comarcal de les Garrigues ha a provat la moció relativa a </w:t>
      </w:r>
      <w:r w:rsidRPr="00C2475B">
        <w:rPr>
          <w:lang w:eastAsia="en-US"/>
        </w:rPr>
        <w:t>l’assumpció de les competències municipals derivades de l’aplicació de la llei de protecció dels animals i l’establiment d’un sistema de finançament destinat als ens locals per a la seva aplicació</w:t>
      </w:r>
      <w:r>
        <w:rPr>
          <w:lang w:eastAsia="en-US"/>
        </w:rPr>
        <w:t xml:space="preserve"> i que s’annexa a aquest acta</w:t>
      </w:r>
      <w:r w:rsidRPr="00C2475B">
        <w:rPr>
          <w:lang w:eastAsia="en-US"/>
        </w:rPr>
        <w:t>.</w:t>
      </w:r>
    </w:p>
    <w:p w:rsidR="008E6F3C" w:rsidRDefault="008E6F3C" w:rsidP="008E6F3C">
      <w:pPr>
        <w:jc w:val="both"/>
        <w:rPr>
          <w:lang w:eastAsia="en-US"/>
        </w:rPr>
      </w:pPr>
    </w:p>
    <w:p w:rsidR="008E6F3C" w:rsidRPr="008E6F3C" w:rsidRDefault="008E6F3C" w:rsidP="008E6F3C">
      <w:pPr>
        <w:jc w:val="both"/>
        <w:rPr>
          <w:lang w:eastAsia="en-US"/>
        </w:rPr>
      </w:pPr>
      <w:r>
        <w:rPr>
          <w:lang w:eastAsia="en-US"/>
        </w:rPr>
        <w:t xml:space="preserve">El Sr. Alcalde proposa al Ple de la corporació aprovar la moció esmentada, pel que la mateixa s’aprova per unanimitat dels membres assistents. </w:t>
      </w:r>
    </w:p>
    <w:p w:rsidR="008E6F3C" w:rsidRPr="00C2475B" w:rsidRDefault="008E6F3C" w:rsidP="00C2475B">
      <w:pPr>
        <w:jc w:val="both"/>
        <w:rPr>
          <w:lang w:eastAsia="en-US"/>
        </w:rPr>
      </w:pPr>
    </w:p>
    <w:p w:rsidR="00FC2E4C" w:rsidRDefault="00C2475B" w:rsidP="00C2475B">
      <w:pPr>
        <w:autoSpaceDE w:val="0"/>
        <w:autoSpaceDN w:val="0"/>
        <w:adjustRightInd w:val="0"/>
        <w:jc w:val="both"/>
        <w:rPr>
          <w:b/>
          <w:color w:val="000000"/>
        </w:rPr>
      </w:pPr>
      <w:r w:rsidRPr="00C2475B">
        <w:rPr>
          <w:b/>
          <w:color w:val="000000"/>
        </w:rPr>
        <w:t>5.- Aprovar, si s’escau, la moció en defensa de l’assistència sanitària als pobles de les garrigues.</w:t>
      </w:r>
    </w:p>
    <w:p w:rsidR="00BB6BCE" w:rsidRDefault="00BB6BCE" w:rsidP="00C2475B">
      <w:pPr>
        <w:autoSpaceDE w:val="0"/>
        <w:autoSpaceDN w:val="0"/>
        <w:adjustRightInd w:val="0"/>
        <w:jc w:val="both"/>
        <w:rPr>
          <w:b/>
          <w:color w:val="000000"/>
        </w:rPr>
      </w:pPr>
    </w:p>
    <w:p w:rsidR="00BB6BCE" w:rsidRPr="00BB6BCE" w:rsidRDefault="00BB6BCE" w:rsidP="00BB6BCE">
      <w:pPr>
        <w:jc w:val="both"/>
      </w:pPr>
      <w:r>
        <w:t>L’Ajuntament de l’Albagés</w:t>
      </w:r>
      <w:r w:rsidRPr="00BB6BCE">
        <w:rPr>
          <w:color w:val="333333"/>
        </w:rPr>
        <w:t>, d'acord amb allò que preveu el RD 2568/1986, de 28 de novembre, pel qual s’aprova el Reglament d'organització, funcionament i règim jurídic de les corporacions locals,</w:t>
      </w:r>
      <w:r w:rsidRPr="00BB6BCE">
        <w:t xml:space="preserve"> </w:t>
      </w:r>
      <w:r w:rsidRPr="00BB6BCE">
        <w:rPr>
          <w:color w:val="333333"/>
        </w:rPr>
        <w:t>presenta la següent:</w:t>
      </w:r>
    </w:p>
    <w:p w:rsidR="00BB6BCE" w:rsidRPr="00BB6BCE" w:rsidRDefault="00BB6BCE" w:rsidP="00BB6BCE">
      <w:pPr>
        <w:autoSpaceDE w:val="0"/>
        <w:autoSpaceDN w:val="0"/>
        <w:adjustRightInd w:val="0"/>
        <w:jc w:val="center"/>
        <w:rPr>
          <w:b/>
          <w:bCs/>
          <w:color w:val="000000"/>
        </w:rPr>
      </w:pPr>
    </w:p>
    <w:p w:rsidR="00BB6BCE" w:rsidRPr="00BB6BCE" w:rsidRDefault="00BB6BCE" w:rsidP="00BB6BCE">
      <w:pPr>
        <w:autoSpaceDE w:val="0"/>
        <w:autoSpaceDN w:val="0"/>
        <w:adjustRightInd w:val="0"/>
        <w:jc w:val="both"/>
        <w:rPr>
          <w:bCs/>
          <w:color w:val="000000"/>
        </w:rPr>
      </w:pPr>
      <w:r w:rsidRPr="00BB6BCE">
        <w:rPr>
          <w:bCs/>
          <w:color w:val="000000"/>
        </w:rPr>
        <w:t>MOCIÓ EN</w:t>
      </w:r>
      <w:r>
        <w:rPr>
          <w:bCs/>
          <w:color w:val="000000"/>
        </w:rPr>
        <w:t xml:space="preserve"> DEFENSA DE L’ASSISTÈNCIA SANITÀ</w:t>
      </w:r>
      <w:r w:rsidRPr="00BB6BCE">
        <w:rPr>
          <w:bCs/>
          <w:color w:val="000000"/>
        </w:rPr>
        <w:t>RIA ALS POBLES DE LES GARRIGUES.</w:t>
      </w:r>
    </w:p>
    <w:p w:rsidR="00BB6BCE" w:rsidRPr="00BB6BCE" w:rsidRDefault="00BB6BCE" w:rsidP="00BB6BCE">
      <w:pPr>
        <w:autoSpaceDE w:val="0"/>
        <w:autoSpaceDN w:val="0"/>
        <w:adjustRightInd w:val="0"/>
        <w:rPr>
          <w:color w:val="000000"/>
        </w:rPr>
      </w:pPr>
    </w:p>
    <w:p w:rsidR="00BB6BCE" w:rsidRPr="00BB6BCE" w:rsidRDefault="00BB6BCE" w:rsidP="00BB6BCE">
      <w:pPr>
        <w:autoSpaceDE w:val="0"/>
        <w:autoSpaceDN w:val="0"/>
        <w:adjustRightInd w:val="0"/>
        <w:jc w:val="both"/>
        <w:rPr>
          <w:color w:val="000000"/>
        </w:rPr>
      </w:pPr>
      <w:r w:rsidRPr="00BB6BCE">
        <w:rPr>
          <w:color w:val="000000"/>
        </w:rPr>
        <w:t xml:space="preserve">L’estat del benestar a Catalunya s’ha anat consolidat amb els anys. A més del pilar bàsic com és l’educació, tenim un envejable model públic de salut universal. Aquest és un sistema que el volem equitatiu, amb qualitat assistencial i gratuït amb tot allò essencial, però, alhora, que defensi i que garanteixi el dret a la salut a totes les persones de la nostra comarca.  </w:t>
      </w:r>
    </w:p>
    <w:p w:rsidR="00BB6BCE" w:rsidRPr="00BB6BCE" w:rsidRDefault="00BB6BCE" w:rsidP="00BB6BCE">
      <w:pPr>
        <w:autoSpaceDE w:val="0"/>
        <w:autoSpaceDN w:val="0"/>
        <w:adjustRightInd w:val="0"/>
        <w:jc w:val="both"/>
        <w:rPr>
          <w:color w:val="000000"/>
        </w:rPr>
      </w:pPr>
    </w:p>
    <w:p w:rsidR="00BB6BCE" w:rsidRPr="00BB6BCE" w:rsidRDefault="00BB6BCE" w:rsidP="00BB6BCE">
      <w:pPr>
        <w:autoSpaceDE w:val="0"/>
        <w:autoSpaceDN w:val="0"/>
        <w:adjustRightInd w:val="0"/>
        <w:jc w:val="both"/>
      </w:pPr>
      <w:r w:rsidRPr="00BB6BCE">
        <w:rPr>
          <w:color w:val="000000"/>
        </w:rPr>
        <w:t>Les Garrigues presenta una realitat  de població envellida i sobre envellida prou considerable perquè es tinguin en compte a l’hora d’aplicar nous models. S</w:t>
      </w:r>
      <w:r w:rsidRPr="00BB6BCE">
        <w:t>egons les dades de  l'</w:t>
      </w:r>
      <w:r w:rsidR="00BD5D06">
        <w:t xml:space="preserve"> </w:t>
      </w:r>
      <w:r w:rsidRPr="00BB6BCE">
        <w:t xml:space="preserve">Idescat,  el percentatge de persones mes grans de 65 anys a Catalunya es del 16%, a les Garrigues en canvi, </w:t>
      </w:r>
      <w:r w:rsidRPr="00BB6BCE">
        <w:rPr>
          <w:bCs/>
        </w:rPr>
        <w:t>es situa en el 25%.</w:t>
      </w:r>
      <w:r w:rsidRPr="00BB6BCE">
        <w:t xml:space="preserve"> </w:t>
      </w:r>
    </w:p>
    <w:p w:rsidR="00BB6BCE" w:rsidRPr="00BB6BCE" w:rsidRDefault="00BB6BCE" w:rsidP="00BB6BCE">
      <w:pPr>
        <w:autoSpaceDE w:val="0"/>
        <w:autoSpaceDN w:val="0"/>
        <w:adjustRightInd w:val="0"/>
        <w:jc w:val="both"/>
      </w:pPr>
    </w:p>
    <w:p w:rsidR="00BB6BCE" w:rsidRPr="00BB6BCE" w:rsidRDefault="00BB6BCE" w:rsidP="00BB6BCE">
      <w:pPr>
        <w:autoSpaceDE w:val="0"/>
        <w:autoSpaceDN w:val="0"/>
        <w:adjustRightInd w:val="0"/>
        <w:jc w:val="both"/>
      </w:pPr>
      <w:r w:rsidRPr="00BB6BCE">
        <w:t xml:space="preserve">Tots sabem </w:t>
      </w:r>
      <w:r w:rsidRPr="00BB6BCE">
        <w:rPr>
          <w:color w:val="000000"/>
        </w:rPr>
        <w:t>que la gent gran dels nostres pobles necessita mes assistència sanitària i de proximitat tant per la seva mobilitat mes reduïda tant pel fet de viure en un poble, com pel que fa al transport públic existent a la comarca.</w:t>
      </w:r>
    </w:p>
    <w:p w:rsidR="00BB6BCE" w:rsidRPr="00BB6BCE" w:rsidRDefault="00BB6BCE" w:rsidP="00BB6BCE">
      <w:pPr>
        <w:autoSpaceDE w:val="0"/>
        <w:autoSpaceDN w:val="0"/>
        <w:adjustRightInd w:val="0"/>
        <w:jc w:val="both"/>
      </w:pPr>
    </w:p>
    <w:p w:rsidR="00BB6BCE" w:rsidRPr="00BB6BCE" w:rsidRDefault="00BB6BCE" w:rsidP="00BB6BCE">
      <w:pPr>
        <w:autoSpaceDE w:val="0"/>
        <w:autoSpaceDN w:val="0"/>
        <w:adjustRightInd w:val="0"/>
        <w:jc w:val="both"/>
      </w:pPr>
      <w:r w:rsidRPr="00BB6BCE">
        <w:t>Cal que tinguem també present que en alguns dels nostres pobles aquests percentatge de persones de mes de 65 anys es situa entre el 31% i el 35% de la població, fet que evidencia la necessitat de mes assistència localitzada en el municipi.</w:t>
      </w:r>
    </w:p>
    <w:p w:rsidR="00BB6BCE" w:rsidRPr="00BB6BCE" w:rsidRDefault="00BB6BCE" w:rsidP="00BB6BCE">
      <w:pPr>
        <w:autoSpaceDE w:val="0"/>
        <w:autoSpaceDN w:val="0"/>
        <w:adjustRightInd w:val="0"/>
        <w:jc w:val="both"/>
      </w:pPr>
    </w:p>
    <w:p w:rsidR="00A84347" w:rsidRDefault="00BB6BCE" w:rsidP="00BB6BCE">
      <w:pPr>
        <w:autoSpaceDE w:val="0"/>
        <w:autoSpaceDN w:val="0"/>
        <w:adjustRightInd w:val="0"/>
        <w:jc w:val="both"/>
      </w:pPr>
      <w:r w:rsidRPr="00BB6BCE">
        <w:t xml:space="preserve">Al llarg dels darrers mesos, des del Departament de Salut de la Generalitat de Catalunya s’han pres decisions polítiques importants que han provocat que molts </w:t>
      </w:r>
    </w:p>
    <w:p w:rsidR="00A84347" w:rsidRDefault="00A84347" w:rsidP="00BB6BCE">
      <w:pPr>
        <w:autoSpaceDE w:val="0"/>
        <w:autoSpaceDN w:val="0"/>
        <w:adjustRightInd w:val="0"/>
        <w:jc w:val="both"/>
      </w:pPr>
    </w:p>
    <w:p w:rsidR="00BB6BCE" w:rsidRPr="00BB6BCE" w:rsidRDefault="00BB6BCE" w:rsidP="00BB6BCE">
      <w:pPr>
        <w:autoSpaceDE w:val="0"/>
        <w:autoSpaceDN w:val="0"/>
        <w:adjustRightInd w:val="0"/>
        <w:jc w:val="both"/>
      </w:pPr>
      <w:r w:rsidRPr="00BB6BCE">
        <w:t>ciutadans i ciutadanes de Catalunya hagin vist minvats els seus drets a la salut.  En el cas de la nostra comarca ja han desaparegut en els últims anys dos places de metges i una infermera que no s’han cobert.</w:t>
      </w:r>
    </w:p>
    <w:p w:rsidR="00BB6BCE" w:rsidRPr="00BB6BCE" w:rsidRDefault="00BB6BCE" w:rsidP="00BB6BCE">
      <w:pPr>
        <w:autoSpaceDE w:val="0"/>
        <w:autoSpaceDN w:val="0"/>
        <w:adjustRightInd w:val="0"/>
        <w:jc w:val="both"/>
      </w:pPr>
    </w:p>
    <w:p w:rsidR="00BB6BCE" w:rsidRPr="00BB6BCE" w:rsidRDefault="00BB6BCE" w:rsidP="00BB6BCE">
      <w:pPr>
        <w:autoSpaceDE w:val="0"/>
        <w:autoSpaceDN w:val="0"/>
        <w:adjustRightInd w:val="0"/>
        <w:jc w:val="both"/>
      </w:pPr>
      <w:r w:rsidRPr="00BB6BCE">
        <w:t>En aquest mateix context, el Departament de salut vol que els metges de capçalera derivin un 35% menys de visites als especialistes dels hospitals. Aquest fet suposarà que els pacients segurament hauran de tornar, passats uns dies, a visitar-se al seu metge de capçalera. A la vegada, però, pretenen reduir dies de presencia del metge de capçalera als pobles. Es evident que aquest fet suposarà una saturació en breu del metge de capçalera dels nostres municipis.</w:t>
      </w:r>
    </w:p>
    <w:p w:rsidR="00BB6BCE" w:rsidRPr="00F826E7" w:rsidRDefault="00BB6BCE" w:rsidP="00BB6BCE">
      <w:pPr>
        <w:autoSpaceDE w:val="0"/>
        <w:autoSpaceDN w:val="0"/>
        <w:adjustRightInd w:val="0"/>
        <w:jc w:val="both"/>
      </w:pPr>
    </w:p>
    <w:p w:rsidR="00BB6BCE" w:rsidRPr="00F826E7" w:rsidRDefault="00BB6BCE" w:rsidP="00BB6BCE">
      <w:pPr>
        <w:autoSpaceDE w:val="0"/>
        <w:autoSpaceDN w:val="0"/>
        <w:adjustRightInd w:val="0"/>
        <w:jc w:val="both"/>
        <w:rPr>
          <w:bCs/>
          <w:color w:val="000000"/>
        </w:rPr>
      </w:pPr>
      <w:r w:rsidRPr="00F826E7">
        <w:rPr>
          <w:bCs/>
          <w:color w:val="000000"/>
        </w:rPr>
        <w:t xml:space="preserve">És per tots aquests motius que l’Ajuntament de </w:t>
      </w:r>
      <w:r w:rsidR="00BD5D06" w:rsidRPr="00F826E7">
        <w:rPr>
          <w:bCs/>
          <w:color w:val="000000"/>
        </w:rPr>
        <w:t>l’Albagés</w:t>
      </w:r>
      <w:r w:rsidRPr="00F826E7">
        <w:rPr>
          <w:bCs/>
          <w:color w:val="000000"/>
        </w:rPr>
        <w:t xml:space="preserve"> proposem al Ple que prengui els següents  acords:</w:t>
      </w:r>
    </w:p>
    <w:p w:rsidR="00BB6BCE" w:rsidRPr="00BB6BCE" w:rsidRDefault="00BB6BCE" w:rsidP="00BB6BCE">
      <w:pPr>
        <w:ind w:left="360"/>
        <w:jc w:val="both"/>
      </w:pPr>
    </w:p>
    <w:p w:rsidR="00BB6BCE" w:rsidRPr="00BB6BCE" w:rsidRDefault="00BB6BCE" w:rsidP="00BD5D06">
      <w:pPr>
        <w:numPr>
          <w:ilvl w:val="0"/>
          <w:numId w:val="14"/>
        </w:numPr>
        <w:jc w:val="both"/>
      </w:pPr>
      <w:r w:rsidRPr="00BB6BCE">
        <w:t>Manifestar el nostre desacord a les decisions que s’han pres des del Departament de Salut de no cobrir les places que han quedat vacants a la nostra ABS de les Garrigues.</w:t>
      </w:r>
    </w:p>
    <w:p w:rsidR="00BB6BCE" w:rsidRPr="00BB6BCE" w:rsidRDefault="00BB6BCE" w:rsidP="00BB6BCE">
      <w:pPr>
        <w:jc w:val="both"/>
      </w:pPr>
    </w:p>
    <w:p w:rsidR="00BB6BCE" w:rsidRPr="00BB6BCE" w:rsidRDefault="00BB6BCE" w:rsidP="00BB6BCE">
      <w:pPr>
        <w:numPr>
          <w:ilvl w:val="0"/>
          <w:numId w:val="14"/>
        </w:numPr>
        <w:jc w:val="both"/>
      </w:pPr>
      <w:r w:rsidRPr="00BB6BCE">
        <w:t>Mostrar el nostre compromís a treballar des dels Ajuntaments i Consell Comarcal, i en col·laboració amb els professionals de la nostra ABS per garantir que no es retalli cap dret ni servei sanitari bàsic dels que, a dia d’avui, en disposen tots els garriguencs i garriguenques.</w:t>
      </w:r>
    </w:p>
    <w:p w:rsidR="00BB6BCE" w:rsidRPr="00BB6BCE" w:rsidRDefault="00BB6BCE" w:rsidP="00BB6BCE">
      <w:pPr>
        <w:ind w:left="720"/>
      </w:pPr>
    </w:p>
    <w:p w:rsidR="00BB6BCE" w:rsidRPr="00BB6BCE" w:rsidRDefault="00BB6BCE" w:rsidP="00BB6BCE">
      <w:pPr>
        <w:numPr>
          <w:ilvl w:val="0"/>
          <w:numId w:val="14"/>
        </w:numPr>
        <w:jc w:val="both"/>
      </w:pPr>
      <w:r w:rsidRPr="00BB6BCE">
        <w:t>Que l’índex d’envelliment i sobre envelliment es consideri un indicador per tal d’incrementar, i no pas per reduir, l’assistència mèdica a la nostra comarca. Aquest es un fet que provoca una major pressió assistencial a les zones rurals amb menys habitants que a la capital, però de major edat.</w:t>
      </w:r>
    </w:p>
    <w:p w:rsidR="00BB6BCE" w:rsidRPr="00BB6BCE" w:rsidRDefault="00BB6BCE" w:rsidP="00BB6BCE">
      <w:pPr>
        <w:jc w:val="both"/>
      </w:pPr>
    </w:p>
    <w:p w:rsidR="00BB6BCE" w:rsidRPr="00BB6BCE" w:rsidRDefault="00BB6BCE" w:rsidP="00BB6BCE">
      <w:pPr>
        <w:numPr>
          <w:ilvl w:val="0"/>
          <w:numId w:val="14"/>
        </w:numPr>
        <w:jc w:val="both"/>
      </w:pPr>
      <w:r w:rsidRPr="00BB6BCE">
        <w:t>Que es tingui en compte que la gestió de la demanda que es pretén fomentar des de la direcció de la nostra ABS a traves de les infermeres rurals, no te la mateixa dimensió que pot tenir en centres grans on es pretén descongestionar la feina del metge fent atendre casos de fàcil solució a les infermeres.</w:t>
      </w:r>
    </w:p>
    <w:p w:rsidR="00BB6BCE" w:rsidRPr="00BB6BCE" w:rsidRDefault="00BB6BCE" w:rsidP="00BB6BCE">
      <w:pPr>
        <w:ind w:left="720"/>
        <w:jc w:val="both"/>
      </w:pPr>
    </w:p>
    <w:p w:rsidR="00BB6BCE" w:rsidRPr="00BB6BCE" w:rsidRDefault="00BB6BCE" w:rsidP="00BB6BCE">
      <w:pPr>
        <w:numPr>
          <w:ilvl w:val="0"/>
          <w:numId w:val="14"/>
        </w:numPr>
        <w:jc w:val="both"/>
      </w:pPr>
      <w:r w:rsidRPr="00BB6BCE">
        <w:t>Que es tinguin en compte les propostes presentades pels alcaldes de la comarca al director dels SS. TT. de sanitat a Lleida i que la direcció de la nostra ABS tingui a be escoltar-les i sigui mes flexible a l’hora de programar la presencia de dies de metge als nostres municipis.</w:t>
      </w:r>
    </w:p>
    <w:p w:rsidR="00BB6BCE" w:rsidRPr="00BB6BCE" w:rsidRDefault="00BB6BCE" w:rsidP="00BB6BCE"/>
    <w:p w:rsidR="00BB6BCE" w:rsidRDefault="00BB6BCE" w:rsidP="00BB6BCE">
      <w:pPr>
        <w:numPr>
          <w:ilvl w:val="0"/>
          <w:numId w:val="14"/>
        </w:numPr>
        <w:jc w:val="both"/>
      </w:pPr>
      <w:r w:rsidRPr="00BB6BCE">
        <w:t xml:space="preserve">Que la presidència del Consell, en tant que primer representant polític de la comarca, conjuntament amb la comissió de sanitat, prioritzin la gestió de la problemàtica ocasionada pels reajustaments proposats i procurin el retorn a la normalitat sanitària dels nostres pobles en benefici de la qualitat de vida dels seus ciutadans i ciutadanes.  </w:t>
      </w:r>
    </w:p>
    <w:p w:rsidR="00A84347" w:rsidRDefault="00A84347" w:rsidP="00A84347">
      <w:pPr>
        <w:pStyle w:val="Prrafodelista"/>
      </w:pPr>
    </w:p>
    <w:p w:rsidR="00A84347" w:rsidRPr="00BB6BCE" w:rsidRDefault="00A84347" w:rsidP="00A84347">
      <w:pPr>
        <w:ind w:left="720"/>
        <w:jc w:val="both"/>
      </w:pPr>
    </w:p>
    <w:p w:rsidR="00BB6BCE" w:rsidRPr="00BB6BCE" w:rsidRDefault="00BB6BCE" w:rsidP="00BB6BCE">
      <w:pPr>
        <w:ind w:left="720"/>
        <w:jc w:val="both"/>
      </w:pPr>
      <w:r w:rsidRPr="00BB6BCE">
        <w:rPr>
          <w:rFonts w:ascii="Times New Roman" w:hAnsi="Times New Roman" w:cs="Times New Roman"/>
        </w:rPr>
        <w:t xml:space="preserve"> </w:t>
      </w:r>
    </w:p>
    <w:p w:rsidR="00BB6BCE" w:rsidRPr="00BB6BCE" w:rsidRDefault="00BB6BCE" w:rsidP="00BB6BCE">
      <w:pPr>
        <w:numPr>
          <w:ilvl w:val="0"/>
          <w:numId w:val="14"/>
        </w:numPr>
        <w:jc w:val="both"/>
      </w:pPr>
      <w:r w:rsidRPr="00BB6BCE">
        <w:t>Fer arribar aquest acord al Departament de Salut de la Generalitat de Catalunya, al CAP i al Consell Comarcal de Les Garrigues.</w:t>
      </w:r>
    </w:p>
    <w:p w:rsidR="00BB6BCE" w:rsidRDefault="00BB6BCE" w:rsidP="00BB6BCE">
      <w:pPr>
        <w:autoSpaceDE w:val="0"/>
        <w:autoSpaceDN w:val="0"/>
        <w:adjustRightInd w:val="0"/>
        <w:jc w:val="both"/>
        <w:rPr>
          <w:color w:val="000000"/>
        </w:rPr>
      </w:pPr>
    </w:p>
    <w:p w:rsidR="00F826E7" w:rsidRDefault="00F826E7" w:rsidP="00BB6BCE">
      <w:pPr>
        <w:autoSpaceDE w:val="0"/>
        <w:autoSpaceDN w:val="0"/>
        <w:adjustRightInd w:val="0"/>
        <w:jc w:val="both"/>
        <w:rPr>
          <w:color w:val="000000"/>
        </w:rPr>
      </w:pPr>
      <w:r>
        <w:rPr>
          <w:color w:val="000000"/>
        </w:rPr>
        <w:t xml:space="preserve">S’acorda per unanimitat dels membres assistents. </w:t>
      </w:r>
    </w:p>
    <w:p w:rsidR="00F826E7" w:rsidRPr="00BB6BCE" w:rsidRDefault="00F826E7" w:rsidP="00BB6BCE">
      <w:pPr>
        <w:autoSpaceDE w:val="0"/>
        <w:autoSpaceDN w:val="0"/>
        <w:adjustRightInd w:val="0"/>
        <w:jc w:val="both"/>
        <w:rPr>
          <w:color w:val="000000"/>
        </w:rPr>
      </w:pPr>
    </w:p>
    <w:p w:rsidR="00C2475B" w:rsidRPr="00C2475B" w:rsidRDefault="00C2475B" w:rsidP="00BD5D06">
      <w:pPr>
        <w:autoSpaceDE w:val="0"/>
        <w:autoSpaceDN w:val="0"/>
        <w:adjustRightInd w:val="0"/>
        <w:jc w:val="both"/>
        <w:rPr>
          <w:b/>
          <w:color w:val="000000"/>
        </w:rPr>
      </w:pPr>
      <w:r w:rsidRPr="00C2475B">
        <w:rPr>
          <w:b/>
          <w:lang w:eastAsia="en-US"/>
        </w:rPr>
        <w:t xml:space="preserve">6.- Aprovar, si s’escau, la moció per demanar posar l’estelada al balcó de l’ajuntament el dia de la diada nacional de Catalunya fins la Independència de Catalunya.   </w:t>
      </w:r>
    </w:p>
    <w:p w:rsidR="00FB492A" w:rsidRPr="00FB492A" w:rsidRDefault="00FB492A" w:rsidP="00FB492A">
      <w:pPr>
        <w:rPr>
          <w:b/>
          <w:szCs w:val="20"/>
          <w:lang w:eastAsia="en-US"/>
        </w:rPr>
      </w:pPr>
    </w:p>
    <w:p w:rsidR="00FB492A" w:rsidRPr="00FB492A" w:rsidRDefault="00FB492A" w:rsidP="00FB492A">
      <w:pPr>
        <w:jc w:val="both"/>
        <w:rPr>
          <w:szCs w:val="20"/>
          <w:lang w:eastAsia="en-US"/>
        </w:rPr>
      </w:pPr>
      <w:r w:rsidRPr="00FB492A">
        <w:rPr>
          <w:szCs w:val="20"/>
          <w:lang w:eastAsia="en-US"/>
        </w:rPr>
        <w:t>MOCIÓ PER DEMANAR POSAR L’ESTELADA AL BALCÓ DE L’AJUNTAMENT EL DIA DE LA DIADA NACIONAL DE CATALUNYA</w:t>
      </w:r>
      <w:r>
        <w:rPr>
          <w:szCs w:val="20"/>
          <w:lang w:eastAsia="en-US"/>
        </w:rPr>
        <w:t xml:space="preserve"> FINS LA INDEPENDENCIA DE CATALUNYA.</w:t>
      </w:r>
      <w:r w:rsidRPr="00FB492A">
        <w:rPr>
          <w:szCs w:val="20"/>
          <w:lang w:eastAsia="en-US"/>
        </w:rPr>
        <w:br/>
      </w:r>
      <w:r w:rsidRPr="00FB492A">
        <w:rPr>
          <w:b/>
          <w:szCs w:val="20"/>
          <w:lang w:eastAsia="en-US"/>
        </w:rPr>
        <w:br/>
      </w:r>
      <w:r w:rsidRPr="00FB492A">
        <w:rPr>
          <w:szCs w:val="20"/>
          <w:lang w:eastAsia="en-US"/>
        </w:rPr>
        <w:t xml:space="preserve">L’any 2008 se celebrava el centenari de la bandera que impulsà i dissenyà Vicenç Albert Ballester el 1919 com a senyal de lluita per una Catalunya lliure. Aquest símbol, que ja comptava amb antecedents gràfics el 1908, avui ja transcendeix els partits polítics i ha esdevingut una veritable icona catalana. </w:t>
      </w:r>
    </w:p>
    <w:p w:rsidR="00FB492A" w:rsidRPr="00FB492A" w:rsidRDefault="00FB492A" w:rsidP="00FB492A">
      <w:pPr>
        <w:rPr>
          <w:szCs w:val="20"/>
          <w:lang w:eastAsia="en-US"/>
        </w:rPr>
      </w:pPr>
    </w:p>
    <w:p w:rsidR="00FB492A" w:rsidRPr="00FB492A" w:rsidRDefault="00FB492A" w:rsidP="00FB492A">
      <w:pPr>
        <w:jc w:val="both"/>
        <w:rPr>
          <w:lang w:eastAsia="en-US"/>
        </w:rPr>
      </w:pPr>
      <w:r w:rsidRPr="00FB492A">
        <w:rPr>
          <w:lang w:eastAsia="en-US"/>
        </w:rPr>
        <w:t xml:space="preserve">Els motius pels quals es va crear aquesta bandera avui segueixen sent més vigents que mai. Crec fermament que cal continuar treballant en favor de les llibertats catalanes a través d’iniciatives que fomentin la consecució d’aquest objectiu. Recordem que fa pocs anys commemoràvem els 300 anys de l’inici de la pèrdua de les llibertats del poble català amb la derrota d’Almansa el 1707 i amb l’antecedent del 1659 amb la pèrdua de la Catalunya Nord. </w:t>
      </w:r>
    </w:p>
    <w:p w:rsidR="00FB492A" w:rsidRPr="00FB492A" w:rsidRDefault="00FB492A" w:rsidP="00FB492A">
      <w:pPr>
        <w:jc w:val="both"/>
        <w:rPr>
          <w:lang w:eastAsia="en-US"/>
        </w:rPr>
      </w:pPr>
    </w:p>
    <w:p w:rsidR="00FB492A" w:rsidRPr="00FB492A" w:rsidRDefault="00FB492A" w:rsidP="00FB492A">
      <w:pPr>
        <w:jc w:val="both"/>
        <w:rPr>
          <w:lang w:eastAsia="en-US"/>
        </w:rPr>
      </w:pPr>
      <w:r w:rsidRPr="00FB492A">
        <w:rPr>
          <w:lang w:eastAsia="en-US"/>
        </w:rPr>
        <w:t xml:space="preserve">Pensem que cal donar suport a les iniciatives socials que promoguin actes pedagògics i reivindicatius, i més en un context com el que tenim actualment en el qual l’estat espanyol actua sovint de forma deslleial amb la resta d’administracions públiques, incomplint els compromisos econòmics que té contrets amb el nostre país, perllongant una situació d’espoli fiscal insostenible i retallant drets socials i de ciutadania que han costat molts anys d’aconseguir. </w:t>
      </w:r>
    </w:p>
    <w:p w:rsidR="00FB492A" w:rsidRPr="00FB492A" w:rsidRDefault="00FB492A" w:rsidP="00FB492A">
      <w:pPr>
        <w:jc w:val="both"/>
        <w:rPr>
          <w:lang w:eastAsia="en-US"/>
        </w:rPr>
      </w:pPr>
    </w:p>
    <w:p w:rsidR="00FB492A" w:rsidRPr="00FB492A" w:rsidRDefault="00FB492A" w:rsidP="00FB492A">
      <w:pPr>
        <w:jc w:val="both"/>
        <w:rPr>
          <w:lang w:eastAsia="en-US"/>
        </w:rPr>
      </w:pPr>
      <w:r w:rsidRPr="00FB492A">
        <w:rPr>
          <w:lang w:eastAsia="en-US"/>
        </w:rPr>
        <w:t>Atès que posar qualsevol símbol en un lloc visible de la façana de l’ajuntament sempre i quan no s’ocupi l’espai reservat pels símbols oficials, no contravé cap normativa.</w:t>
      </w:r>
    </w:p>
    <w:p w:rsidR="00FB492A" w:rsidRPr="00FB492A" w:rsidRDefault="00FB492A" w:rsidP="00FB492A">
      <w:pPr>
        <w:rPr>
          <w:lang w:eastAsia="en-US"/>
        </w:rPr>
      </w:pPr>
    </w:p>
    <w:p w:rsidR="00FB492A" w:rsidRPr="00FB492A" w:rsidRDefault="00FB492A" w:rsidP="00FB492A">
      <w:pPr>
        <w:jc w:val="both"/>
        <w:rPr>
          <w:lang w:eastAsia="en-US"/>
        </w:rPr>
      </w:pPr>
      <w:r w:rsidRPr="00FB492A">
        <w:rPr>
          <w:lang w:eastAsia="en-US"/>
        </w:rPr>
        <w:t>Per aquest motiu, proposo al ple de l’Ajuntament l’adopció dels següents acords:</w:t>
      </w:r>
    </w:p>
    <w:p w:rsidR="00FB492A" w:rsidRPr="00FB492A" w:rsidRDefault="00FB492A" w:rsidP="00FB492A">
      <w:pPr>
        <w:jc w:val="both"/>
        <w:rPr>
          <w:lang w:eastAsia="en-US"/>
        </w:rPr>
      </w:pPr>
    </w:p>
    <w:p w:rsidR="00FB492A" w:rsidRPr="00FB492A" w:rsidRDefault="00FB492A" w:rsidP="00FB492A">
      <w:pPr>
        <w:jc w:val="both"/>
        <w:rPr>
          <w:lang w:eastAsia="en-US"/>
        </w:rPr>
      </w:pPr>
    </w:p>
    <w:p w:rsidR="00FB492A" w:rsidRPr="00FB492A" w:rsidRDefault="00FB492A" w:rsidP="00FB492A">
      <w:pPr>
        <w:jc w:val="both"/>
        <w:rPr>
          <w:b/>
        </w:rPr>
      </w:pPr>
      <w:r w:rsidRPr="00FB492A">
        <w:rPr>
          <w:u w:val="single"/>
        </w:rPr>
        <w:t xml:space="preserve">Primer.- </w:t>
      </w:r>
      <w:r w:rsidRPr="00FB492A">
        <w:t xml:space="preserve">Que en </w:t>
      </w:r>
      <w:smartTag w:uri="urn:schemas-microsoft-com:office:smarttags" w:element="PersonName">
        <w:smartTagPr>
          <w:attr w:name="ProductID" w:val="la Diada Nacional"/>
        </w:smartTagPr>
        <w:r w:rsidRPr="00FB492A">
          <w:t>la Diada Nacional</w:t>
        </w:r>
      </w:smartTag>
      <w:r w:rsidRPr="00FB492A">
        <w:t xml:space="preserve"> d’enguany, el dia 11 de setembre, l’Ajuntament de l’Albagés, pengi en un lloc destacat la senyera estelada, en record dels objectius pels quals va ser creada: la recuperació de la plena sobirania per a Catalunya.</w:t>
      </w:r>
    </w:p>
    <w:p w:rsidR="00FB492A" w:rsidRPr="00FB492A" w:rsidRDefault="00FB492A" w:rsidP="00FB492A">
      <w:pPr>
        <w:jc w:val="both"/>
        <w:rPr>
          <w:b/>
        </w:rPr>
      </w:pPr>
    </w:p>
    <w:p w:rsidR="00F826E7" w:rsidRDefault="00F826E7" w:rsidP="00FB492A">
      <w:pPr>
        <w:jc w:val="both"/>
        <w:rPr>
          <w:u w:val="single"/>
        </w:rPr>
      </w:pPr>
    </w:p>
    <w:p w:rsidR="00F826E7" w:rsidRDefault="00F826E7" w:rsidP="00FB492A">
      <w:pPr>
        <w:jc w:val="both"/>
        <w:rPr>
          <w:u w:val="single"/>
        </w:rPr>
      </w:pPr>
    </w:p>
    <w:p w:rsidR="00FB492A" w:rsidRDefault="00FB492A" w:rsidP="00FB492A">
      <w:pPr>
        <w:jc w:val="both"/>
      </w:pPr>
      <w:r w:rsidRPr="00FB492A">
        <w:rPr>
          <w:u w:val="single"/>
        </w:rPr>
        <w:t>Segon.-</w:t>
      </w:r>
      <w:r>
        <w:rPr>
          <w:b/>
        </w:rPr>
        <w:t xml:space="preserve"> </w:t>
      </w:r>
      <w:r w:rsidRPr="00FB492A">
        <w:t>Que la bandera estelada, estigui posada al balc</w:t>
      </w:r>
      <w:r>
        <w:t>ó</w:t>
      </w:r>
      <w:r w:rsidRPr="00FB492A">
        <w:t xml:space="preserve"> de l’Ajuntament fins que Catalunya aconsegueixi la INDEPENDÈNCIA.</w:t>
      </w:r>
    </w:p>
    <w:p w:rsidR="00FB492A" w:rsidRDefault="00FB492A" w:rsidP="00FB492A">
      <w:pPr>
        <w:jc w:val="both"/>
      </w:pPr>
    </w:p>
    <w:p w:rsidR="00FB492A" w:rsidRPr="00FB492A" w:rsidRDefault="00FB492A" w:rsidP="00FB492A">
      <w:pPr>
        <w:jc w:val="both"/>
        <w:rPr>
          <w:b/>
        </w:rPr>
      </w:pPr>
      <w:r>
        <w:t xml:space="preserve">Posada a votació, la present moció s’aprova per unanimitat dels membres assistents. </w:t>
      </w:r>
    </w:p>
    <w:p w:rsidR="00C2475B" w:rsidRPr="00C2475B" w:rsidRDefault="00FB492A" w:rsidP="00FB492A">
      <w:pPr>
        <w:tabs>
          <w:tab w:val="left" w:pos="4050"/>
        </w:tabs>
        <w:jc w:val="both"/>
        <w:rPr>
          <w:rFonts w:cs="Times New Roman"/>
          <w:b/>
          <w:bCs/>
          <w:lang w:eastAsia="en-US"/>
        </w:rPr>
      </w:pPr>
      <w:r>
        <w:rPr>
          <w:rFonts w:cs="Times New Roman"/>
          <w:b/>
          <w:bCs/>
          <w:lang w:eastAsia="en-US"/>
        </w:rPr>
        <w:tab/>
      </w:r>
    </w:p>
    <w:p w:rsidR="00C2475B" w:rsidRPr="00C2475B" w:rsidRDefault="00FC2E4C" w:rsidP="00C2475B">
      <w:pPr>
        <w:jc w:val="both"/>
        <w:rPr>
          <w:rFonts w:cs="Times New Roman"/>
          <w:b/>
          <w:bCs/>
          <w:lang w:eastAsia="en-US"/>
        </w:rPr>
      </w:pPr>
      <w:r>
        <w:rPr>
          <w:b/>
          <w:bCs/>
        </w:rPr>
        <w:t>7</w:t>
      </w:r>
      <w:r w:rsidR="00C2475B" w:rsidRPr="00C2475B">
        <w:rPr>
          <w:b/>
          <w:bCs/>
        </w:rPr>
        <w:t>- Donar compte dels decrets d’alcaldia.</w:t>
      </w:r>
    </w:p>
    <w:p w:rsidR="00C2475B" w:rsidRPr="00C2475B" w:rsidRDefault="00C2475B" w:rsidP="00C2475B">
      <w:pPr>
        <w:jc w:val="both"/>
        <w:rPr>
          <w:rFonts w:cs="Times New Roman"/>
          <w:lang w:val="es-ES" w:eastAsia="en-US"/>
        </w:rPr>
      </w:pPr>
    </w:p>
    <w:p w:rsidR="00C2475B" w:rsidRPr="00C2475B" w:rsidRDefault="00C2475B" w:rsidP="00C2475B">
      <w:pPr>
        <w:jc w:val="both"/>
        <w:rPr>
          <w:lang w:eastAsia="en-US"/>
        </w:rPr>
      </w:pPr>
      <w:r w:rsidRPr="00C2475B">
        <w:rPr>
          <w:lang w:eastAsia="en-US"/>
        </w:rPr>
        <w:t xml:space="preserve">Es dóna compte dels Decrets d’Alcaldia que van des del </w:t>
      </w:r>
      <w:r w:rsidR="00FC2E4C" w:rsidRPr="00B44DDA">
        <w:rPr>
          <w:bCs/>
        </w:rPr>
        <w:t xml:space="preserve">Decret 36/12 de </w:t>
      </w:r>
      <w:r w:rsidR="00FC2E4C">
        <w:rPr>
          <w:bCs/>
        </w:rPr>
        <w:t>15 de maig</w:t>
      </w:r>
      <w:r w:rsidR="00FC2E4C">
        <w:rPr>
          <w:lang w:eastAsia="en-US"/>
        </w:rPr>
        <w:t>, al</w:t>
      </w:r>
      <w:r w:rsidRPr="00C2475B">
        <w:rPr>
          <w:lang w:eastAsia="en-US"/>
        </w:rPr>
        <w:t xml:space="preserve"> </w:t>
      </w:r>
      <w:r w:rsidRPr="00C2475B">
        <w:t xml:space="preserve">Decret </w:t>
      </w:r>
      <w:r w:rsidR="00FC2E4C">
        <w:t>55/12 de 31 de juliol</w:t>
      </w:r>
      <w:r w:rsidRPr="00C2475B">
        <w:rPr>
          <w:lang w:eastAsia="en-US"/>
        </w:rPr>
        <w:t xml:space="preserve">. </w:t>
      </w:r>
    </w:p>
    <w:p w:rsidR="00C2475B" w:rsidRPr="00C2475B" w:rsidRDefault="00C2475B" w:rsidP="00C2475B">
      <w:pPr>
        <w:jc w:val="both"/>
        <w:rPr>
          <w:lang w:eastAsia="en-US"/>
        </w:rPr>
      </w:pPr>
    </w:p>
    <w:p w:rsidR="00C2475B" w:rsidRPr="00C2475B" w:rsidRDefault="00C2475B" w:rsidP="00C2475B">
      <w:pPr>
        <w:jc w:val="both"/>
        <w:rPr>
          <w:lang w:eastAsia="en-US"/>
        </w:rPr>
      </w:pPr>
      <w:r w:rsidRPr="00C2475B">
        <w:rPr>
          <w:lang w:eastAsia="en-US"/>
        </w:rPr>
        <w:t xml:space="preserve">El Ple en resta assabentat. </w:t>
      </w:r>
    </w:p>
    <w:p w:rsidR="00C2475B" w:rsidRPr="00C2475B" w:rsidRDefault="00C2475B" w:rsidP="00C2475B">
      <w:pPr>
        <w:jc w:val="both"/>
        <w:rPr>
          <w:rFonts w:cs="Times New Roman"/>
          <w:b/>
          <w:bCs/>
        </w:rPr>
      </w:pPr>
    </w:p>
    <w:p w:rsidR="00C2475B" w:rsidRPr="00C2475B" w:rsidRDefault="00FC2E4C" w:rsidP="00C2475B">
      <w:pPr>
        <w:jc w:val="both"/>
        <w:rPr>
          <w:b/>
          <w:bCs/>
        </w:rPr>
      </w:pPr>
      <w:r>
        <w:rPr>
          <w:b/>
          <w:bCs/>
        </w:rPr>
        <w:t>8</w:t>
      </w:r>
      <w:r w:rsidR="00C2475B" w:rsidRPr="00C2475B">
        <w:rPr>
          <w:b/>
          <w:bCs/>
        </w:rPr>
        <w:t>.- Precs i preguntes.</w:t>
      </w:r>
    </w:p>
    <w:p w:rsidR="00C2475B" w:rsidRPr="00C2475B" w:rsidRDefault="00C2475B" w:rsidP="00C2475B">
      <w:pPr>
        <w:jc w:val="both"/>
        <w:rPr>
          <w:rFonts w:cs="Times New Roman"/>
        </w:rPr>
      </w:pPr>
    </w:p>
    <w:p w:rsidR="00C2475B" w:rsidRPr="00C2475B" w:rsidRDefault="00C2475B" w:rsidP="00C2475B">
      <w:pPr>
        <w:jc w:val="both"/>
      </w:pPr>
      <w:r w:rsidRPr="00C2475B">
        <w:t xml:space="preserve">No n’hi ha. </w:t>
      </w:r>
    </w:p>
    <w:p w:rsidR="00C2475B" w:rsidRPr="00C2475B" w:rsidRDefault="00C2475B" w:rsidP="00C2475B">
      <w:pPr>
        <w:jc w:val="both"/>
      </w:pPr>
    </w:p>
    <w:p w:rsidR="00C2475B" w:rsidRPr="00C2475B" w:rsidRDefault="00C2475B" w:rsidP="00C2475B">
      <w:pPr>
        <w:jc w:val="both"/>
        <w:rPr>
          <w:rFonts w:cs="Times New Roman"/>
        </w:rPr>
      </w:pPr>
      <w:r w:rsidRPr="00C2475B">
        <w:t xml:space="preserve">I sense que existeixi cap més assumpte a tractar, el Sr. Alcalde aixeca la sessió quan són les </w:t>
      </w:r>
      <w:r w:rsidR="00904A9B">
        <w:t>20:45</w:t>
      </w:r>
      <w:r w:rsidRPr="00C2475B">
        <w:t xml:space="preserve"> hores.</w:t>
      </w:r>
    </w:p>
    <w:p w:rsidR="00C2475B" w:rsidRPr="00C2475B" w:rsidRDefault="00C2475B" w:rsidP="00C2475B">
      <w:pPr>
        <w:jc w:val="both"/>
        <w:rPr>
          <w:rFonts w:cs="Times New Roman"/>
          <w:b/>
          <w:bCs/>
        </w:rPr>
      </w:pPr>
    </w:p>
    <w:p w:rsidR="00C2475B" w:rsidRPr="00C2475B" w:rsidRDefault="00C2475B" w:rsidP="00C2475B">
      <w:pPr>
        <w:spacing w:after="200" w:line="276" w:lineRule="auto"/>
      </w:pPr>
      <w:r w:rsidRPr="00C2475B">
        <w:t xml:space="preserve">L’Albagés, a </w:t>
      </w:r>
      <w:r w:rsidR="00FC2E4C">
        <w:t>1 d’agost</w:t>
      </w:r>
      <w:r w:rsidRPr="00C2475B">
        <w:t xml:space="preserve"> de 2012.</w:t>
      </w:r>
    </w:p>
    <w:p w:rsidR="00C2475B" w:rsidRPr="00C2475B" w:rsidRDefault="00C2475B" w:rsidP="00C2475B">
      <w:pPr>
        <w:spacing w:line="276" w:lineRule="auto"/>
      </w:pP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rPr>
          <w:rFonts w:cs="Times New Roman"/>
        </w:rPr>
        <w:tab/>
      </w:r>
      <w:r w:rsidRPr="00C2475B">
        <w:t>En dono fe</w:t>
      </w:r>
    </w:p>
    <w:p w:rsidR="00C2475B" w:rsidRPr="00C2475B" w:rsidRDefault="00C2475B" w:rsidP="00C2475B">
      <w:pPr>
        <w:spacing w:after="200" w:line="276" w:lineRule="auto"/>
      </w:pPr>
      <w:r w:rsidRPr="00C2475B">
        <w:t>L’Alcalde,</w:t>
      </w:r>
      <w:r w:rsidRPr="00C2475B">
        <w:tab/>
      </w:r>
      <w:r w:rsidRPr="00C2475B">
        <w:tab/>
      </w:r>
      <w:r w:rsidRPr="00C2475B">
        <w:tab/>
      </w:r>
      <w:r w:rsidRPr="00C2475B">
        <w:tab/>
      </w:r>
      <w:r w:rsidRPr="00C2475B">
        <w:tab/>
      </w:r>
      <w:r w:rsidRPr="00C2475B">
        <w:tab/>
      </w:r>
      <w:r w:rsidRPr="00C2475B">
        <w:tab/>
        <w:t>La Secretària,</w:t>
      </w:r>
    </w:p>
    <w:p w:rsidR="00C2475B" w:rsidRPr="00C2475B" w:rsidRDefault="00C2475B" w:rsidP="00C2475B">
      <w:pPr>
        <w:spacing w:after="200" w:line="276" w:lineRule="auto"/>
      </w:pPr>
    </w:p>
    <w:p w:rsidR="00C2475B" w:rsidRPr="00C2475B" w:rsidRDefault="00C2475B" w:rsidP="00C2475B">
      <w:pPr>
        <w:spacing w:after="200" w:line="276" w:lineRule="auto"/>
      </w:pPr>
    </w:p>
    <w:p w:rsidR="00C2475B" w:rsidRPr="00C2475B" w:rsidRDefault="00C2475B" w:rsidP="00C2475B">
      <w:pPr>
        <w:spacing w:after="200" w:line="276" w:lineRule="auto"/>
      </w:pPr>
    </w:p>
    <w:p w:rsidR="00C2475B" w:rsidRPr="00C2475B" w:rsidRDefault="00C2475B" w:rsidP="00C2475B">
      <w:pPr>
        <w:spacing w:after="200" w:line="276" w:lineRule="auto"/>
      </w:pPr>
    </w:p>
    <w:p w:rsidR="00C2475B" w:rsidRPr="00C2475B" w:rsidRDefault="00C2475B" w:rsidP="00C2475B">
      <w:pPr>
        <w:spacing w:after="200" w:line="276" w:lineRule="auto"/>
      </w:pPr>
      <w:r w:rsidRPr="00C2475B">
        <w:t xml:space="preserve">Albert Donés Antequera </w:t>
      </w:r>
      <w:r w:rsidRPr="00C2475B">
        <w:tab/>
      </w:r>
      <w:r w:rsidRPr="00C2475B">
        <w:tab/>
      </w:r>
      <w:r w:rsidRPr="00C2475B">
        <w:tab/>
      </w:r>
      <w:r w:rsidRPr="00C2475B">
        <w:tab/>
      </w:r>
      <w:r w:rsidRPr="00C2475B">
        <w:tab/>
        <w:t xml:space="preserve">Alba Martí Vallès </w:t>
      </w:r>
    </w:p>
    <w:p w:rsidR="00C2475B" w:rsidRPr="00C2475B" w:rsidRDefault="00C2475B" w:rsidP="00C2475B">
      <w:pPr>
        <w:jc w:val="both"/>
        <w:rPr>
          <w:rFonts w:cs="Times New Roman"/>
          <w:sz w:val="22"/>
          <w:szCs w:val="22"/>
        </w:rPr>
      </w:pPr>
    </w:p>
    <w:p w:rsidR="000C7ADD" w:rsidRPr="00E363EC" w:rsidRDefault="000C7ADD" w:rsidP="000C7ADD">
      <w:pPr>
        <w:tabs>
          <w:tab w:val="right" w:leader="dot" w:pos="8789"/>
        </w:tabs>
        <w:jc w:val="both"/>
      </w:pPr>
    </w:p>
    <w:sectPr w:rsidR="000C7ADD" w:rsidRPr="00E363EC" w:rsidSect="00AB6830">
      <w:headerReference w:type="default" r:id="rId8"/>
      <w:footerReference w:type="default" r:id="rId9"/>
      <w:pgSz w:w="11906" w:h="16838"/>
      <w:pgMar w:top="2325" w:right="1418" w:bottom="1440"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544" w:rsidRDefault="00D85544" w:rsidP="001033EB">
      <w:r>
        <w:separator/>
      </w:r>
    </w:p>
  </w:endnote>
  <w:endnote w:type="continuationSeparator" w:id="1">
    <w:p w:rsidR="00D85544" w:rsidRDefault="00D85544" w:rsidP="0010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F5" w:rsidRDefault="00276DB0"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C/</w:t>
    </w:r>
    <w:r w:rsidR="005C56F5" w:rsidRPr="005C56F5">
      <w:rPr>
        <w:rFonts w:ascii="Tahoma" w:hAnsi="Tahoma" w:cs="Tahoma"/>
        <w:sz w:val="18"/>
        <w:szCs w:val="18"/>
      </w:rPr>
      <w:t xml:space="preserve"> </w:t>
    </w:r>
    <w:r w:rsidRPr="005C56F5">
      <w:rPr>
        <w:rFonts w:ascii="Tahoma" w:hAnsi="Tahoma" w:cs="Tahoma"/>
        <w:sz w:val="18"/>
        <w:szCs w:val="18"/>
      </w:rPr>
      <w:t xml:space="preserve">Santiago Russinyol, 9 </w:t>
    </w:r>
    <w:r w:rsidR="005C56F5" w:rsidRPr="005C56F5">
      <w:rPr>
        <w:rFonts w:ascii="Tahoma" w:hAnsi="Tahoma" w:cs="Tahoma"/>
        <w:sz w:val="18"/>
        <w:szCs w:val="18"/>
      </w:rPr>
      <w:t xml:space="preserve"> </w:t>
    </w:r>
    <w:r w:rsidRPr="005C56F5">
      <w:rPr>
        <w:rFonts w:ascii="Tahoma" w:hAnsi="Tahoma" w:cs="Tahoma"/>
        <w:sz w:val="18"/>
        <w:szCs w:val="18"/>
      </w:rPr>
      <w:t xml:space="preserve"> </w:t>
    </w:r>
    <w:r w:rsidR="005C56F5" w:rsidRPr="005C56F5">
      <w:rPr>
        <w:rFonts w:ascii="Tahoma" w:hAnsi="Tahoma" w:cs="Tahoma"/>
        <w:sz w:val="18"/>
        <w:szCs w:val="18"/>
      </w:rPr>
      <w:t xml:space="preserve">  </w:t>
    </w:r>
    <w:r w:rsidRPr="005C56F5">
      <w:rPr>
        <w:rFonts w:ascii="Tahoma" w:hAnsi="Tahoma" w:cs="Tahoma"/>
        <w:sz w:val="18"/>
        <w:szCs w:val="18"/>
      </w:rPr>
      <w:t>25155 l’Albagés</w:t>
    </w:r>
    <w:r w:rsidR="005C56F5" w:rsidRPr="005C56F5">
      <w:rPr>
        <w:rFonts w:ascii="Tahoma" w:hAnsi="Tahoma" w:cs="Tahoma"/>
        <w:sz w:val="18"/>
        <w:szCs w:val="18"/>
      </w:rPr>
      <w:t xml:space="preserve"> </w:t>
    </w:r>
  </w:p>
  <w:p w:rsidR="00276DB0" w:rsidRPr="005C56F5" w:rsidRDefault="005C56F5" w:rsidP="005C56F5">
    <w:pPr>
      <w:jc w:val="center"/>
      <w:rPr>
        <w:rFonts w:ascii="Tahoma" w:hAnsi="Tahoma" w:cs="Tahoma"/>
        <w:sz w:val="16"/>
        <w:szCs w:val="16"/>
      </w:rPr>
    </w:pPr>
    <w:r w:rsidRPr="005C56F5">
      <w:rPr>
        <w:rFonts w:ascii="Tahoma" w:hAnsi="Tahoma" w:cs="Tahoma"/>
        <w:sz w:val="16"/>
        <w:szCs w:val="16"/>
      </w:rPr>
      <w:t xml:space="preserve"> </w:t>
    </w:r>
    <w:r w:rsidR="00276DB0" w:rsidRPr="005C56F5">
      <w:rPr>
        <w:rFonts w:ascii="Tahoma" w:hAnsi="Tahoma" w:cs="Tahoma"/>
        <w:sz w:val="16"/>
        <w:szCs w:val="16"/>
      </w:rPr>
      <w:t>Tel: 973 121129</w:t>
    </w:r>
    <w:r w:rsidR="00276DB0" w:rsidRPr="005C56F5">
      <w:rPr>
        <w:rFonts w:ascii="Tahoma" w:hAnsi="Tahoma" w:cs="Tahoma"/>
        <w:b/>
        <w:sz w:val="16"/>
        <w:szCs w:val="16"/>
      </w:rPr>
      <w:t xml:space="preserve">   </w:t>
    </w:r>
    <w:r w:rsidR="00276DB0" w:rsidRPr="005C56F5">
      <w:rPr>
        <w:rFonts w:ascii="Tahoma" w:hAnsi="Tahoma" w:cs="Tahoma"/>
        <w:sz w:val="16"/>
        <w:szCs w:val="16"/>
      </w:rPr>
      <w:t>Fax: 973 121121  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544" w:rsidRDefault="00D85544" w:rsidP="001033EB">
      <w:r>
        <w:separator/>
      </w:r>
    </w:p>
  </w:footnote>
  <w:footnote w:type="continuationSeparator" w:id="1">
    <w:p w:rsidR="00D85544" w:rsidRDefault="00D85544"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3EB" w:rsidRDefault="001033EB"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1033EB" w:rsidRDefault="001033EB" w:rsidP="001033EB">
    <w:pPr>
      <w:pStyle w:val="Encabezado"/>
      <w:tabs>
        <w:tab w:val="clear" w:pos="4252"/>
        <w:tab w:val="clear" w:pos="8504"/>
        <w:tab w:val="left" w:pos="1140"/>
      </w:tabs>
    </w:pPr>
    <w:r>
      <w:tab/>
    </w:r>
  </w:p>
  <w:p w:rsidR="001033EB" w:rsidRDefault="001033EB" w:rsidP="001033EB">
    <w:pPr>
      <w:pStyle w:val="Encabezado"/>
      <w:tabs>
        <w:tab w:val="clear" w:pos="4252"/>
        <w:tab w:val="clear" w:pos="8504"/>
        <w:tab w:val="left" w:pos="1140"/>
      </w:tabs>
    </w:pPr>
  </w:p>
  <w:p w:rsidR="00276DB0" w:rsidRDefault="00276DB0" w:rsidP="001033EB">
    <w:pPr>
      <w:pStyle w:val="Encabezado"/>
      <w:tabs>
        <w:tab w:val="clear" w:pos="4252"/>
        <w:tab w:val="clear" w:pos="8504"/>
        <w:tab w:val="left" w:pos="1140"/>
      </w:tabs>
      <w:ind w:right="794"/>
    </w:pPr>
  </w:p>
  <w:p w:rsidR="001033EB" w:rsidRPr="00276DB0" w:rsidRDefault="001033EB"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1033EB" w:rsidRPr="00276DB0" w:rsidRDefault="001033EB"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C3D6341"/>
    <w:multiLevelType w:val="hybridMultilevel"/>
    <w:tmpl w:val="A17826B2"/>
    <w:lvl w:ilvl="0" w:tplc="DC4292D6">
      <w:start w:val="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39441CB7"/>
    <w:multiLevelType w:val="hybridMultilevel"/>
    <w:tmpl w:val="BD8C12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02166B7"/>
    <w:multiLevelType w:val="hybridMultilevel"/>
    <w:tmpl w:val="F8600EBA"/>
    <w:lvl w:ilvl="0" w:tplc="8214D5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08F68EB"/>
    <w:multiLevelType w:val="singleLevel"/>
    <w:tmpl w:val="0C0A000F"/>
    <w:lvl w:ilvl="0">
      <w:start w:val="1"/>
      <w:numFmt w:val="decimal"/>
      <w:lvlText w:val="%1."/>
      <w:lvlJc w:val="left"/>
      <w:pPr>
        <w:tabs>
          <w:tab w:val="num" w:pos="360"/>
        </w:tabs>
        <w:ind w:left="360" w:hanging="360"/>
      </w:pPr>
    </w:lvl>
  </w:abstractNum>
  <w:abstractNum w:abstractNumId="6">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cs="Times New Roman" w:hint="default"/>
      </w:rPr>
    </w:lvl>
    <w:lvl w:ilvl="1" w:tplc="284A1B36">
      <w:numFmt w:val="bullet"/>
      <w:lvlText w:val=""/>
      <w:lvlJc w:val="left"/>
      <w:pPr>
        <w:tabs>
          <w:tab w:val="num" w:pos="1800"/>
        </w:tabs>
        <w:ind w:left="1800"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9591224"/>
    <w:multiLevelType w:val="hybridMultilevel"/>
    <w:tmpl w:val="662AD9F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5ADE2FF7"/>
    <w:multiLevelType w:val="hybridMultilevel"/>
    <w:tmpl w:val="9A425FEC"/>
    <w:lvl w:ilvl="0" w:tplc="81FE58D6">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C94FBF"/>
    <w:multiLevelType w:val="hybridMultilevel"/>
    <w:tmpl w:val="4E708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8076AB6"/>
    <w:multiLevelType w:val="hybridMultilevel"/>
    <w:tmpl w:val="4DEE2E4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F467BBA"/>
    <w:multiLevelType w:val="hybridMultilevel"/>
    <w:tmpl w:val="4B403E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num>
  <w:num w:numId="4">
    <w:abstractNumId w:val="13"/>
  </w:num>
  <w:num w:numId="5">
    <w:abstractNumId w:val="10"/>
  </w:num>
  <w:num w:numId="6">
    <w:abstractNumId w:val="3"/>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125954"/>
  </w:hdrShapeDefaults>
  <w:footnotePr>
    <w:footnote w:id="0"/>
    <w:footnote w:id="1"/>
  </w:footnotePr>
  <w:endnotePr>
    <w:endnote w:id="0"/>
    <w:endnote w:id="1"/>
  </w:endnotePr>
  <w:compat/>
  <w:rsids>
    <w:rsidRoot w:val="001033EB"/>
    <w:rsid w:val="00037613"/>
    <w:rsid w:val="000612A9"/>
    <w:rsid w:val="00077622"/>
    <w:rsid w:val="0008227B"/>
    <w:rsid w:val="00096DB9"/>
    <w:rsid w:val="000973F2"/>
    <w:rsid w:val="000A3560"/>
    <w:rsid w:val="000B5BDC"/>
    <w:rsid w:val="000C7ADD"/>
    <w:rsid w:val="000D7F2A"/>
    <w:rsid w:val="001033EB"/>
    <w:rsid w:val="001045FD"/>
    <w:rsid w:val="00104D10"/>
    <w:rsid w:val="00116521"/>
    <w:rsid w:val="00122541"/>
    <w:rsid w:val="0012499A"/>
    <w:rsid w:val="00125F7E"/>
    <w:rsid w:val="001466BC"/>
    <w:rsid w:val="0015152B"/>
    <w:rsid w:val="00156DA4"/>
    <w:rsid w:val="0015711C"/>
    <w:rsid w:val="0016005B"/>
    <w:rsid w:val="0016241C"/>
    <w:rsid w:val="0016618B"/>
    <w:rsid w:val="00184753"/>
    <w:rsid w:val="001B3638"/>
    <w:rsid w:val="001E5AFD"/>
    <w:rsid w:val="001F77F6"/>
    <w:rsid w:val="002221E6"/>
    <w:rsid w:val="002535D3"/>
    <w:rsid w:val="00261759"/>
    <w:rsid w:val="00276DB0"/>
    <w:rsid w:val="002A1F71"/>
    <w:rsid w:val="002A66D2"/>
    <w:rsid w:val="002B33D1"/>
    <w:rsid w:val="002B68DE"/>
    <w:rsid w:val="002D218E"/>
    <w:rsid w:val="002E594A"/>
    <w:rsid w:val="002F131A"/>
    <w:rsid w:val="003212E1"/>
    <w:rsid w:val="0032773A"/>
    <w:rsid w:val="00341E96"/>
    <w:rsid w:val="00343A5B"/>
    <w:rsid w:val="0036420C"/>
    <w:rsid w:val="00365CAD"/>
    <w:rsid w:val="0038381F"/>
    <w:rsid w:val="003853A0"/>
    <w:rsid w:val="003872B3"/>
    <w:rsid w:val="003A3845"/>
    <w:rsid w:val="003C3C3E"/>
    <w:rsid w:val="003C4D4D"/>
    <w:rsid w:val="003D73DA"/>
    <w:rsid w:val="00434336"/>
    <w:rsid w:val="00463E94"/>
    <w:rsid w:val="00467A41"/>
    <w:rsid w:val="0047365E"/>
    <w:rsid w:val="004A4988"/>
    <w:rsid w:val="004D0556"/>
    <w:rsid w:val="004F2246"/>
    <w:rsid w:val="004F421B"/>
    <w:rsid w:val="004F5E21"/>
    <w:rsid w:val="005020E6"/>
    <w:rsid w:val="005055AD"/>
    <w:rsid w:val="00543BA5"/>
    <w:rsid w:val="00554C61"/>
    <w:rsid w:val="00597165"/>
    <w:rsid w:val="005B0C51"/>
    <w:rsid w:val="005C1512"/>
    <w:rsid w:val="005C2CFD"/>
    <w:rsid w:val="005C56F5"/>
    <w:rsid w:val="005F617E"/>
    <w:rsid w:val="00633CBC"/>
    <w:rsid w:val="006652CA"/>
    <w:rsid w:val="0066571F"/>
    <w:rsid w:val="00672A3C"/>
    <w:rsid w:val="00677286"/>
    <w:rsid w:val="00685221"/>
    <w:rsid w:val="006957D9"/>
    <w:rsid w:val="006B227C"/>
    <w:rsid w:val="006C0FAD"/>
    <w:rsid w:val="006C2AA7"/>
    <w:rsid w:val="006D0793"/>
    <w:rsid w:val="006D3033"/>
    <w:rsid w:val="006E0A01"/>
    <w:rsid w:val="006E3927"/>
    <w:rsid w:val="006F38F5"/>
    <w:rsid w:val="00704C0C"/>
    <w:rsid w:val="0070726B"/>
    <w:rsid w:val="00707E68"/>
    <w:rsid w:val="00723292"/>
    <w:rsid w:val="00743947"/>
    <w:rsid w:val="007618E4"/>
    <w:rsid w:val="0078508E"/>
    <w:rsid w:val="007953CD"/>
    <w:rsid w:val="007B2F6F"/>
    <w:rsid w:val="007B641D"/>
    <w:rsid w:val="007C7C7D"/>
    <w:rsid w:val="00810FAD"/>
    <w:rsid w:val="00817AEB"/>
    <w:rsid w:val="00830FB2"/>
    <w:rsid w:val="00842B91"/>
    <w:rsid w:val="00844CC5"/>
    <w:rsid w:val="008605B3"/>
    <w:rsid w:val="00871915"/>
    <w:rsid w:val="00877EE8"/>
    <w:rsid w:val="008B1293"/>
    <w:rsid w:val="008B4193"/>
    <w:rsid w:val="008E6F3C"/>
    <w:rsid w:val="00904A9B"/>
    <w:rsid w:val="00914A8C"/>
    <w:rsid w:val="009310B0"/>
    <w:rsid w:val="00931637"/>
    <w:rsid w:val="009365F3"/>
    <w:rsid w:val="009664F5"/>
    <w:rsid w:val="00984084"/>
    <w:rsid w:val="0099105E"/>
    <w:rsid w:val="00991CF3"/>
    <w:rsid w:val="009938A1"/>
    <w:rsid w:val="00994AF3"/>
    <w:rsid w:val="009A090F"/>
    <w:rsid w:val="009B7861"/>
    <w:rsid w:val="009B7DA6"/>
    <w:rsid w:val="009E7CD2"/>
    <w:rsid w:val="00A05667"/>
    <w:rsid w:val="00A06E58"/>
    <w:rsid w:val="00A373D9"/>
    <w:rsid w:val="00A37A91"/>
    <w:rsid w:val="00A531A6"/>
    <w:rsid w:val="00A640DD"/>
    <w:rsid w:val="00A646B8"/>
    <w:rsid w:val="00A70E00"/>
    <w:rsid w:val="00A84347"/>
    <w:rsid w:val="00A921A6"/>
    <w:rsid w:val="00AB6830"/>
    <w:rsid w:val="00AC7DC5"/>
    <w:rsid w:val="00AF12D9"/>
    <w:rsid w:val="00AF7715"/>
    <w:rsid w:val="00B02B54"/>
    <w:rsid w:val="00B421A5"/>
    <w:rsid w:val="00B53344"/>
    <w:rsid w:val="00B81AEC"/>
    <w:rsid w:val="00BB6BCE"/>
    <w:rsid w:val="00BB7EAB"/>
    <w:rsid w:val="00BD0147"/>
    <w:rsid w:val="00BD5D06"/>
    <w:rsid w:val="00BE03A1"/>
    <w:rsid w:val="00BF7C33"/>
    <w:rsid w:val="00C202FC"/>
    <w:rsid w:val="00C2475B"/>
    <w:rsid w:val="00C42ABC"/>
    <w:rsid w:val="00C6725E"/>
    <w:rsid w:val="00C7171F"/>
    <w:rsid w:val="00C939A1"/>
    <w:rsid w:val="00C95416"/>
    <w:rsid w:val="00C96CC2"/>
    <w:rsid w:val="00CA6E33"/>
    <w:rsid w:val="00CB4E40"/>
    <w:rsid w:val="00CC59CD"/>
    <w:rsid w:val="00CE0B29"/>
    <w:rsid w:val="00CF6440"/>
    <w:rsid w:val="00D20C24"/>
    <w:rsid w:val="00D21520"/>
    <w:rsid w:val="00D21C2C"/>
    <w:rsid w:val="00D36BA5"/>
    <w:rsid w:val="00D4358E"/>
    <w:rsid w:val="00D45700"/>
    <w:rsid w:val="00D820E4"/>
    <w:rsid w:val="00D85544"/>
    <w:rsid w:val="00D918F2"/>
    <w:rsid w:val="00D97397"/>
    <w:rsid w:val="00DA42C3"/>
    <w:rsid w:val="00DC5AEC"/>
    <w:rsid w:val="00E601C2"/>
    <w:rsid w:val="00E66D1D"/>
    <w:rsid w:val="00E75E93"/>
    <w:rsid w:val="00EA7F37"/>
    <w:rsid w:val="00EC04F6"/>
    <w:rsid w:val="00EE075C"/>
    <w:rsid w:val="00F62F58"/>
    <w:rsid w:val="00F81ADC"/>
    <w:rsid w:val="00F826E7"/>
    <w:rsid w:val="00F950B2"/>
    <w:rsid w:val="00FA4E83"/>
    <w:rsid w:val="00FB492A"/>
    <w:rsid w:val="00FC2E4C"/>
    <w:rsid w:val="00FD6086"/>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914A8C"/>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16241C"/>
    <w:pPr>
      <w:ind w:left="720"/>
      <w:contextualSpacing/>
    </w:pPr>
  </w:style>
  <w:style w:type="character" w:customStyle="1" w:styleId="Ttulo1Car">
    <w:name w:val="Título 1 Car"/>
    <w:basedOn w:val="Fuentedeprrafopredeter"/>
    <w:link w:val="Ttulo1"/>
    <w:rsid w:val="00914A8C"/>
    <w:rPr>
      <w:rFonts w:ascii="Arial" w:eastAsia="Times New Roman" w:hAnsi="Arial" w:cs="Arial"/>
      <w:sz w:val="24"/>
      <w:szCs w:val="24"/>
      <w:u w:val="single"/>
      <w:lang w:val="ca-ES" w:eastAsia="es-ES"/>
    </w:rPr>
  </w:style>
  <w:style w:type="paragraph" w:styleId="Textoindependiente2">
    <w:name w:val="Body Text 2"/>
    <w:basedOn w:val="Normal"/>
    <w:link w:val="Textoindependiente2Car"/>
    <w:rsid w:val="00C2475B"/>
    <w:pPr>
      <w:spacing w:after="120" w:line="480" w:lineRule="auto"/>
    </w:pPr>
    <w:rPr>
      <w:rFonts w:eastAsia="Calibri"/>
    </w:rPr>
  </w:style>
  <w:style w:type="character" w:customStyle="1" w:styleId="Textoindependiente2Car">
    <w:name w:val="Texto independiente 2 Car"/>
    <w:basedOn w:val="Fuentedeprrafopredeter"/>
    <w:link w:val="Textoindependiente2"/>
    <w:rsid w:val="00C2475B"/>
    <w:rPr>
      <w:rFonts w:ascii="Arial" w:eastAsia="Calibri" w:hAnsi="Arial" w:cs="Arial"/>
      <w:sz w:val="24"/>
      <w:szCs w:val="24"/>
      <w:lang w:val="ca-ES" w:eastAsia="es-ES"/>
    </w:rPr>
  </w:style>
</w:styles>
</file>

<file path=word/webSettings.xml><?xml version="1.0" encoding="utf-8"?>
<w:webSettings xmlns:r="http://schemas.openxmlformats.org/officeDocument/2006/relationships" xmlns:w="http://schemas.openxmlformats.org/wordprocessingml/2006/main">
  <w:divs>
    <w:div w:id="278991116">
      <w:bodyDiv w:val="1"/>
      <w:marLeft w:val="0"/>
      <w:marRight w:val="0"/>
      <w:marTop w:val="0"/>
      <w:marBottom w:val="0"/>
      <w:divBdr>
        <w:top w:val="none" w:sz="0" w:space="0" w:color="auto"/>
        <w:left w:val="none" w:sz="0" w:space="0" w:color="auto"/>
        <w:bottom w:val="none" w:sz="0" w:space="0" w:color="auto"/>
        <w:right w:val="none" w:sz="0" w:space="0" w:color="auto"/>
      </w:divBdr>
    </w:div>
    <w:div w:id="707145892">
      <w:bodyDiv w:val="1"/>
      <w:marLeft w:val="0"/>
      <w:marRight w:val="0"/>
      <w:marTop w:val="0"/>
      <w:marBottom w:val="0"/>
      <w:divBdr>
        <w:top w:val="none" w:sz="0" w:space="0" w:color="auto"/>
        <w:left w:val="none" w:sz="0" w:space="0" w:color="auto"/>
        <w:bottom w:val="none" w:sz="0" w:space="0" w:color="auto"/>
        <w:right w:val="none" w:sz="0" w:space="0" w:color="auto"/>
      </w:divBdr>
    </w:div>
    <w:div w:id="967780075">
      <w:bodyDiv w:val="1"/>
      <w:marLeft w:val="0"/>
      <w:marRight w:val="0"/>
      <w:marTop w:val="0"/>
      <w:marBottom w:val="0"/>
      <w:divBdr>
        <w:top w:val="none" w:sz="0" w:space="0" w:color="auto"/>
        <w:left w:val="none" w:sz="0" w:space="0" w:color="auto"/>
        <w:bottom w:val="none" w:sz="0" w:space="0" w:color="auto"/>
        <w:right w:val="none" w:sz="0" w:space="0" w:color="auto"/>
      </w:divBdr>
    </w:div>
    <w:div w:id="1549609663">
      <w:bodyDiv w:val="1"/>
      <w:marLeft w:val="0"/>
      <w:marRight w:val="0"/>
      <w:marTop w:val="0"/>
      <w:marBottom w:val="0"/>
      <w:divBdr>
        <w:top w:val="none" w:sz="0" w:space="0" w:color="auto"/>
        <w:left w:val="none" w:sz="0" w:space="0" w:color="auto"/>
        <w:bottom w:val="none" w:sz="0" w:space="0" w:color="auto"/>
        <w:right w:val="none" w:sz="0" w:space="0" w:color="auto"/>
      </w:divBdr>
    </w:div>
    <w:div w:id="15768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0FC62-ACCA-41FA-8F69-E90B08DB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2841</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12</cp:revision>
  <cp:lastPrinted>2012-08-01T18:06:00Z</cp:lastPrinted>
  <dcterms:created xsi:type="dcterms:W3CDTF">2012-08-01T17:27:00Z</dcterms:created>
  <dcterms:modified xsi:type="dcterms:W3CDTF">2012-08-01T18:47:00Z</dcterms:modified>
</cp:coreProperties>
</file>