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3F" w:rsidRPr="006D5F70" w:rsidRDefault="0010363F" w:rsidP="006D5F70">
      <w:pPr>
        <w:pStyle w:val="Textoindependiente21"/>
        <w:suppressAutoHyphens w:val="0"/>
        <w:rPr>
          <w:szCs w:val="22"/>
          <w:lang w:eastAsia="es-ES"/>
        </w:rPr>
      </w:pPr>
      <w:r w:rsidRPr="006D5F70">
        <w:rPr>
          <w:szCs w:val="22"/>
          <w:lang w:eastAsia="es-ES"/>
        </w:rPr>
        <w:t>ref. 09.260711</w:t>
      </w:r>
    </w:p>
    <w:p w:rsidR="0010363F" w:rsidRPr="006D5F70" w:rsidRDefault="0010363F" w:rsidP="006D5F70">
      <w:pPr>
        <w:pStyle w:val="Textoindependiente21"/>
        <w:suppressAutoHyphens w:val="0"/>
        <w:rPr>
          <w:szCs w:val="22"/>
          <w:lang w:eastAsia="es-ES"/>
        </w:rPr>
      </w:pPr>
    </w:p>
    <w:p w:rsidR="0010363F" w:rsidRPr="009528B0" w:rsidRDefault="0010363F" w:rsidP="006D5F70">
      <w:pPr>
        <w:pStyle w:val="Textoindependiente"/>
        <w:rPr>
          <w:sz w:val="22"/>
          <w:szCs w:val="22"/>
          <w:lang w:eastAsia="es-ES"/>
        </w:rPr>
      </w:pPr>
      <w:r w:rsidRPr="009528B0">
        <w:rPr>
          <w:sz w:val="22"/>
          <w:szCs w:val="22"/>
        </w:rPr>
        <w:t>ESBORRANY</w:t>
      </w:r>
    </w:p>
    <w:p w:rsidR="0010363F" w:rsidRPr="009528B0" w:rsidRDefault="0010363F" w:rsidP="006D5F70">
      <w:pPr>
        <w:pStyle w:val="Ttulo1"/>
        <w:spacing w:line="240" w:lineRule="auto"/>
        <w:ind w:left="0" w:right="0" w:firstLine="0"/>
      </w:pPr>
      <w:r w:rsidRPr="009528B0">
        <w:t xml:space="preserve">ACTA DE LA SESSIÓ ORDINÀRIA DEL PLE DE L´AJUNTAMENT DE LA BISBAL D´EMPORDÀ </w:t>
      </w:r>
    </w:p>
    <w:p w:rsidR="0010363F" w:rsidRPr="006D5F70" w:rsidRDefault="0010363F" w:rsidP="006D5F70">
      <w:pPr>
        <w:jc w:val="both"/>
        <w:rPr>
          <w:bCs/>
        </w:rPr>
      </w:pPr>
    </w:p>
    <w:p w:rsidR="0010363F" w:rsidRPr="009528B0" w:rsidRDefault="0010363F" w:rsidP="006D5F70">
      <w:pPr>
        <w:jc w:val="both"/>
        <w:rPr>
          <w:b/>
          <w:bCs/>
        </w:rPr>
      </w:pPr>
    </w:p>
    <w:p w:rsidR="0010363F" w:rsidRPr="009528B0" w:rsidRDefault="0010363F" w:rsidP="006D5F70">
      <w:pPr>
        <w:pStyle w:val="Ttulo3"/>
        <w:ind w:left="0"/>
        <w:rPr>
          <w:szCs w:val="22"/>
          <w:lang w:val="ca-ES"/>
        </w:rPr>
      </w:pPr>
      <w:r w:rsidRPr="009528B0">
        <w:rPr>
          <w:szCs w:val="22"/>
          <w:lang w:val="ca-ES"/>
        </w:rPr>
        <w:t>IDENTIFICACIÓ DE LA REUNIÓ</w:t>
      </w:r>
    </w:p>
    <w:p w:rsidR="0010363F" w:rsidRPr="006D5F70" w:rsidRDefault="0010363F" w:rsidP="006D5F70">
      <w:pPr>
        <w:jc w:val="both"/>
      </w:pPr>
    </w:p>
    <w:p w:rsidR="0010363F" w:rsidRPr="006D5F70" w:rsidRDefault="0010363F" w:rsidP="006D5F70">
      <w:pPr>
        <w:suppressAutoHyphens/>
        <w:jc w:val="both"/>
        <w:rPr>
          <w:spacing w:val="-3"/>
        </w:rPr>
      </w:pPr>
      <w:r w:rsidRPr="006D5F70">
        <w:rPr>
          <w:spacing w:val="-3"/>
        </w:rPr>
        <w:t>Núm. de la sessió:</w:t>
      </w:r>
      <w:r w:rsidRPr="006D5F70">
        <w:rPr>
          <w:spacing w:val="-3"/>
        </w:rPr>
        <w:tab/>
      </w:r>
      <w:r w:rsidRPr="006D5F70">
        <w:rPr>
          <w:spacing w:val="-3"/>
        </w:rPr>
        <w:tab/>
        <w:t>09/2011</w:t>
      </w:r>
    </w:p>
    <w:p w:rsidR="0010363F" w:rsidRPr="006D5F70" w:rsidRDefault="0010363F" w:rsidP="006D5F70">
      <w:pPr>
        <w:suppressAutoHyphens/>
        <w:jc w:val="both"/>
        <w:rPr>
          <w:spacing w:val="-3"/>
        </w:rPr>
      </w:pPr>
      <w:r w:rsidRPr="006D5F70">
        <w:rPr>
          <w:spacing w:val="-3"/>
        </w:rPr>
        <w:t xml:space="preserve">Data:  </w:t>
      </w:r>
      <w:r w:rsidRPr="006D5F70">
        <w:rPr>
          <w:spacing w:val="-3"/>
        </w:rPr>
        <w:tab/>
      </w:r>
      <w:r w:rsidRPr="006D5F70">
        <w:rPr>
          <w:spacing w:val="-3"/>
        </w:rPr>
        <w:tab/>
      </w:r>
      <w:r w:rsidRPr="006D5F70">
        <w:rPr>
          <w:spacing w:val="-3"/>
        </w:rPr>
        <w:tab/>
      </w:r>
      <w:r w:rsidRPr="006D5F70">
        <w:rPr>
          <w:spacing w:val="-3"/>
        </w:rPr>
        <w:tab/>
        <w:t>26.07.2011</w:t>
      </w:r>
    </w:p>
    <w:p w:rsidR="0010363F" w:rsidRPr="006D5F70" w:rsidRDefault="0010363F" w:rsidP="006D5F70">
      <w:pPr>
        <w:suppressAutoHyphens/>
        <w:jc w:val="both"/>
        <w:rPr>
          <w:spacing w:val="-3"/>
        </w:rPr>
      </w:pPr>
      <w:r w:rsidRPr="006D5F70">
        <w:rPr>
          <w:spacing w:val="-3"/>
        </w:rPr>
        <w:t xml:space="preserve">Hora d’inici:  </w:t>
      </w:r>
      <w:r w:rsidRPr="006D5F70">
        <w:rPr>
          <w:spacing w:val="-3"/>
        </w:rPr>
        <w:tab/>
      </w:r>
      <w:r w:rsidRPr="006D5F70">
        <w:rPr>
          <w:spacing w:val="-3"/>
        </w:rPr>
        <w:tab/>
      </w:r>
      <w:r w:rsidRPr="006D5F70">
        <w:rPr>
          <w:spacing w:val="-3"/>
        </w:rPr>
        <w:tab/>
        <w:t>vuit del vespre</w:t>
      </w:r>
    </w:p>
    <w:p w:rsidR="0010363F" w:rsidRPr="00BD3A2E" w:rsidRDefault="0010363F" w:rsidP="006D5F70">
      <w:pPr>
        <w:suppressAutoHyphens/>
        <w:jc w:val="both"/>
        <w:rPr>
          <w:spacing w:val="-3"/>
        </w:rPr>
      </w:pPr>
      <w:r w:rsidRPr="00BD3A2E">
        <w:rPr>
          <w:spacing w:val="-3"/>
        </w:rPr>
        <w:t xml:space="preserve">Hora d’acabament:  </w:t>
      </w:r>
      <w:r w:rsidRPr="00BD3A2E">
        <w:rPr>
          <w:spacing w:val="-3"/>
        </w:rPr>
        <w:tab/>
      </w:r>
      <w:r w:rsidRPr="00BD3A2E">
        <w:rPr>
          <w:spacing w:val="-3"/>
        </w:rPr>
        <w:tab/>
      </w:r>
      <w:r w:rsidR="00BD3A2E">
        <w:rPr>
          <w:spacing w:val="-3"/>
        </w:rPr>
        <w:t>deu del vespre</w:t>
      </w:r>
    </w:p>
    <w:p w:rsidR="0010363F" w:rsidRPr="00BD3A2E" w:rsidRDefault="0010363F" w:rsidP="006D5F70">
      <w:pPr>
        <w:suppressAutoHyphens/>
        <w:jc w:val="both"/>
        <w:rPr>
          <w:spacing w:val="-3"/>
        </w:rPr>
      </w:pPr>
      <w:r w:rsidRPr="00BD3A2E">
        <w:rPr>
          <w:spacing w:val="-3"/>
        </w:rPr>
        <w:t xml:space="preserve">Lloc: </w:t>
      </w:r>
      <w:r w:rsidRPr="00BD3A2E">
        <w:rPr>
          <w:spacing w:val="-3"/>
        </w:rPr>
        <w:tab/>
      </w:r>
      <w:r w:rsidRPr="00BD3A2E">
        <w:rPr>
          <w:spacing w:val="-3"/>
        </w:rPr>
        <w:tab/>
      </w:r>
      <w:r w:rsidRPr="00BD3A2E">
        <w:rPr>
          <w:spacing w:val="-3"/>
        </w:rPr>
        <w:tab/>
      </w:r>
      <w:r w:rsidRPr="00BD3A2E">
        <w:rPr>
          <w:spacing w:val="-3"/>
        </w:rPr>
        <w:tab/>
        <w:t>Sala de sessions de la Casa Consistorial</w:t>
      </w:r>
    </w:p>
    <w:p w:rsidR="0010363F" w:rsidRPr="00BD3A2E" w:rsidRDefault="0010363F" w:rsidP="006D5F70">
      <w:pPr>
        <w:suppressAutoHyphens/>
        <w:jc w:val="both"/>
        <w:rPr>
          <w:b/>
          <w:spacing w:val="-3"/>
        </w:rPr>
      </w:pPr>
    </w:p>
    <w:p w:rsidR="0010363F" w:rsidRPr="00BD3A2E" w:rsidRDefault="0010363F" w:rsidP="006D5F70">
      <w:pPr>
        <w:pStyle w:val="Textoindependiente"/>
        <w:rPr>
          <w:sz w:val="22"/>
          <w:szCs w:val="22"/>
        </w:rPr>
      </w:pPr>
      <w:r w:rsidRPr="00BD3A2E">
        <w:rPr>
          <w:sz w:val="22"/>
          <w:szCs w:val="22"/>
        </w:rPr>
        <w:t>PRESIDEIX</w:t>
      </w:r>
    </w:p>
    <w:p w:rsidR="0010363F" w:rsidRPr="00BD3A2E" w:rsidRDefault="0010363F" w:rsidP="006D5F70">
      <w:pPr>
        <w:pStyle w:val="Textoindependiente"/>
        <w:rPr>
          <w:b w:val="0"/>
          <w:bCs w:val="0"/>
          <w:sz w:val="22"/>
          <w:szCs w:val="22"/>
        </w:rPr>
      </w:pPr>
      <w:r w:rsidRPr="00BD3A2E">
        <w:rPr>
          <w:b w:val="0"/>
          <w:bCs w:val="0"/>
          <w:sz w:val="22"/>
          <w:szCs w:val="22"/>
        </w:rPr>
        <w:t xml:space="preserve">Lluís </w:t>
      </w:r>
      <w:proofErr w:type="spellStart"/>
      <w:r w:rsidRPr="00BD3A2E">
        <w:rPr>
          <w:b w:val="0"/>
          <w:bCs w:val="0"/>
          <w:sz w:val="22"/>
          <w:szCs w:val="22"/>
        </w:rPr>
        <w:t>Sais</w:t>
      </w:r>
      <w:proofErr w:type="spellEnd"/>
      <w:r w:rsidRPr="00BD3A2E">
        <w:rPr>
          <w:b w:val="0"/>
          <w:bCs w:val="0"/>
          <w:sz w:val="22"/>
          <w:szCs w:val="22"/>
        </w:rPr>
        <w:t xml:space="preserve"> i Puigdemont</w:t>
      </w:r>
    </w:p>
    <w:p w:rsidR="0010363F" w:rsidRPr="00BD3A2E" w:rsidRDefault="0010363F" w:rsidP="006D5F70">
      <w:pPr>
        <w:pStyle w:val="Textoindependiente"/>
        <w:rPr>
          <w:bCs w:val="0"/>
          <w:sz w:val="22"/>
          <w:szCs w:val="22"/>
        </w:rPr>
      </w:pPr>
    </w:p>
    <w:p w:rsidR="0010363F" w:rsidRPr="00BD3A2E" w:rsidRDefault="0010363F" w:rsidP="006D5F70">
      <w:pPr>
        <w:pStyle w:val="Textoindependiente"/>
        <w:rPr>
          <w:sz w:val="22"/>
          <w:szCs w:val="22"/>
        </w:rPr>
      </w:pPr>
      <w:r w:rsidRPr="00BD3A2E">
        <w:rPr>
          <w:sz w:val="22"/>
          <w:szCs w:val="22"/>
        </w:rPr>
        <w:t>ASSISTENTS</w:t>
      </w:r>
    </w:p>
    <w:p w:rsidR="0010363F" w:rsidRPr="00BD3A2E" w:rsidRDefault="0010363F" w:rsidP="006D5F70">
      <w:pPr>
        <w:suppressAutoHyphens/>
        <w:jc w:val="both"/>
        <w:rPr>
          <w:spacing w:val="-3"/>
        </w:rPr>
      </w:pPr>
      <w:r w:rsidRPr="00BD3A2E">
        <w:rPr>
          <w:spacing w:val="-3"/>
        </w:rPr>
        <w:t>Carme Vall i Clara</w:t>
      </w:r>
    </w:p>
    <w:p w:rsidR="0010363F" w:rsidRPr="00BD3A2E" w:rsidRDefault="0010363F" w:rsidP="006D5F70">
      <w:pPr>
        <w:suppressAutoHyphens/>
        <w:jc w:val="both"/>
        <w:rPr>
          <w:spacing w:val="-3"/>
        </w:rPr>
      </w:pPr>
      <w:r w:rsidRPr="00BD3A2E">
        <w:rPr>
          <w:spacing w:val="-3"/>
        </w:rPr>
        <w:t>Àngel Planas i Sabater</w:t>
      </w:r>
    </w:p>
    <w:p w:rsidR="0010363F" w:rsidRPr="00BD3A2E" w:rsidRDefault="0010363F" w:rsidP="006D5F70">
      <w:pPr>
        <w:suppressAutoHyphens/>
        <w:jc w:val="both"/>
        <w:rPr>
          <w:spacing w:val="-3"/>
        </w:rPr>
      </w:pPr>
      <w:r w:rsidRPr="00BD3A2E">
        <w:rPr>
          <w:spacing w:val="-3"/>
        </w:rPr>
        <w:t xml:space="preserve">Gemma Pascual </w:t>
      </w:r>
      <w:proofErr w:type="spellStart"/>
      <w:r w:rsidRPr="00BD3A2E">
        <w:rPr>
          <w:spacing w:val="-3"/>
        </w:rPr>
        <w:t>Fabrellas</w:t>
      </w:r>
      <w:proofErr w:type="spellEnd"/>
    </w:p>
    <w:p w:rsidR="0010363F" w:rsidRPr="00BD3A2E" w:rsidRDefault="0010363F" w:rsidP="006D5F70">
      <w:pPr>
        <w:suppressAutoHyphens/>
        <w:jc w:val="both"/>
        <w:rPr>
          <w:spacing w:val="-3"/>
        </w:rPr>
      </w:pPr>
      <w:r w:rsidRPr="00BD3A2E">
        <w:rPr>
          <w:spacing w:val="-3"/>
        </w:rPr>
        <w:t xml:space="preserve">Victor </w:t>
      </w:r>
      <w:proofErr w:type="spellStart"/>
      <w:r w:rsidRPr="00BD3A2E">
        <w:rPr>
          <w:spacing w:val="-3"/>
        </w:rPr>
        <w:t>Muriana</w:t>
      </w:r>
      <w:proofErr w:type="spellEnd"/>
      <w:r w:rsidRPr="00BD3A2E">
        <w:rPr>
          <w:spacing w:val="-3"/>
        </w:rPr>
        <w:t xml:space="preserve"> Pedrosa</w:t>
      </w:r>
    </w:p>
    <w:p w:rsidR="0010363F" w:rsidRPr="00BD3A2E" w:rsidRDefault="0010363F" w:rsidP="006D5F70">
      <w:pPr>
        <w:suppressAutoHyphens/>
        <w:jc w:val="both"/>
        <w:rPr>
          <w:spacing w:val="-3"/>
        </w:rPr>
      </w:pPr>
      <w:r w:rsidRPr="00BD3A2E">
        <w:rPr>
          <w:spacing w:val="-3"/>
        </w:rPr>
        <w:t xml:space="preserve">Josep M. </w:t>
      </w:r>
      <w:proofErr w:type="spellStart"/>
      <w:r w:rsidRPr="00BD3A2E">
        <w:rPr>
          <w:spacing w:val="-3"/>
        </w:rPr>
        <w:t>Gou</w:t>
      </w:r>
      <w:proofErr w:type="spellEnd"/>
      <w:r w:rsidRPr="00BD3A2E">
        <w:rPr>
          <w:spacing w:val="-3"/>
        </w:rPr>
        <w:t xml:space="preserve"> i  Saló</w:t>
      </w:r>
    </w:p>
    <w:p w:rsidR="0010363F" w:rsidRPr="00BD3A2E" w:rsidRDefault="0010363F" w:rsidP="006D5F70">
      <w:pPr>
        <w:pStyle w:val="Textoindependiente21"/>
        <w:rPr>
          <w:spacing w:val="-3"/>
          <w:szCs w:val="22"/>
          <w:lang w:eastAsia="es-ES"/>
        </w:rPr>
      </w:pPr>
      <w:r w:rsidRPr="00BD3A2E">
        <w:rPr>
          <w:szCs w:val="22"/>
        </w:rPr>
        <w:t>Oscar Aparicio i Pedrosa</w:t>
      </w:r>
    </w:p>
    <w:p w:rsidR="0010363F" w:rsidRPr="00BD3A2E" w:rsidRDefault="0010363F" w:rsidP="006D5F70">
      <w:pPr>
        <w:pStyle w:val="Textoindependiente21"/>
        <w:rPr>
          <w:spacing w:val="-3"/>
          <w:szCs w:val="22"/>
          <w:lang w:eastAsia="es-ES"/>
        </w:rPr>
      </w:pPr>
      <w:r w:rsidRPr="00BD3A2E">
        <w:rPr>
          <w:spacing w:val="-3"/>
          <w:szCs w:val="22"/>
          <w:lang w:eastAsia="es-ES"/>
        </w:rPr>
        <w:t xml:space="preserve">Marta Carol </w:t>
      </w:r>
      <w:proofErr w:type="spellStart"/>
      <w:r w:rsidRPr="00BD3A2E">
        <w:rPr>
          <w:spacing w:val="-3"/>
          <w:szCs w:val="22"/>
          <w:lang w:eastAsia="es-ES"/>
        </w:rPr>
        <w:t>Geronès</w:t>
      </w:r>
      <w:proofErr w:type="spellEnd"/>
    </w:p>
    <w:p w:rsidR="0010363F" w:rsidRPr="00BD3A2E" w:rsidRDefault="0010363F" w:rsidP="006D5F70">
      <w:pPr>
        <w:pStyle w:val="Textoindependiente21"/>
        <w:rPr>
          <w:spacing w:val="-3"/>
          <w:szCs w:val="22"/>
          <w:lang w:eastAsia="es-ES"/>
        </w:rPr>
      </w:pPr>
      <w:r w:rsidRPr="00BD3A2E">
        <w:rPr>
          <w:spacing w:val="-3"/>
          <w:szCs w:val="22"/>
          <w:lang w:eastAsia="es-ES"/>
        </w:rPr>
        <w:t xml:space="preserve">Carles </w:t>
      </w:r>
      <w:proofErr w:type="spellStart"/>
      <w:r w:rsidRPr="00BD3A2E">
        <w:rPr>
          <w:spacing w:val="-3"/>
          <w:szCs w:val="22"/>
          <w:lang w:eastAsia="es-ES"/>
        </w:rPr>
        <w:t>Sanjosé</w:t>
      </w:r>
      <w:proofErr w:type="spellEnd"/>
      <w:r w:rsidRPr="00BD3A2E">
        <w:rPr>
          <w:spacing w:val="-3"/>
          <w:szCs w:val="22"/>
          <w:lang w:eastAsia="es-ES"/>
        </w:rPr>
        <w:t xml:space="preserve"> Bosch</w:t>
      </w:r>
    </w:p>
    <w:p w:rsidR="0010363F" w:rsidRPr="00BD3A2E" w:rsidRDefault="0010363F" w:rsidP="006D5F70">
      <w:pPr>
        <w:pStyle w:val="Textoindependiente21"/>
        <w:rPr>
          <w:spacing w:val="-3"/>
          <w:szCs w:val="22"/>
          <w:lang w:eastAsia="es-ES"/>
        </w:rPr>
      </w:pPr>
      <w:r w:rsidRPr="00BD3A2E">
        <w:rPr>
          <w:spacing w:val="-3"/>
          <w:szCs w:val="22"/>
          <w:lang w:eastAsia="es-ES"/>
        </w:rPr>
        <w:t xml:space="preserve">Jordi </w:t>
      </w:r>
      <w:proofErr w:type="spellStart"/>
      <w:r w:rsidRPr="00BD3A2E">
        <w:rPr>
          <w:spacing w:val="-3"/>
          <w:szCs w:val="22"/>
          <w:lang w:eastAsia="es-ES"/>
        </w:rPr>
        <w:t>Gasull</w:t>
      </w:r>
      <w:proofErr w:type="spellEnd"/>
      <w:r w:rsidRPr="00BD3A2E">
        <w:rPr>
          <w:spacing w:val="-3"/>
          <w:szCs w:val="22"/>
          <w:lang w:eastAsia="es-ES"/>
        </w:rPr>
        <w:t xml:space="preserve"> Pujol</w:t>
      </w:r>
    </w:p>
    <w:p w:rsidR="0010363F" w:rsidRPr="00BD3A2E" w:rsidRDefault="0010363F" w:rsidP="006D5F70">
      <w:pPr>
        <w:pStyle w:val="Textoindependiente21"/>
        <w:rPr>
          <w:spacing w:val="-3"/>
          <w:szCs w:val="22"/>
          <w:lang w:eastAsia="es-ES"/>
        </w:rPr>
      </w:pPr>
      <w:r w:rsidRPr="00BD3A2E">
        <w:rPr>
          <w:spacing w:val="-3"/>
          <w:szCs w:val="22"/>
          <w:lang w:eastAsia="es-ES"/>
        </w:rPr>
        <w:t>Albert Pacheco Planas</w:t>
      </w:r>
    </w:p>
    <w:p w:rsidR="0010363F" w:rsidRPr="00BD3A2E" w:rsidRDefault="0010363F" w:rsidP="006D5F70">
      <w:pPr>
        <w:pStyle w:val="Textoindependiente21"/>
        <w:rPr>
          <w:spacing w:val="-3"/>
          <w:szCs w:val="22"/>
          <w:lang w:eastAsia="es-ES"/>
        </w:rPr>
      </w:pPr>
      <w:r w:rsidRPr="00BD3A2E">
        <w:rPr>
          <w:spacing w:val="-3"/>
          <w:szCs w:val="22"/>
          <w:lang w:eastAsia="es-ES"/>
        </w:rPr>
        <w:t xml:space="preserve">Núria Anglada i  </w:t>
      </w:r>
      <w:proofErr w:type="spellStart"/>
      <w:r w:rsidRPr="00BD3A2E">
        <w:rPr>
          <w:spacing w:val="-3"/>
          <w:szCs w:val="22"/>
          <w:lang w:eastAsia="es-ES"/>
        </w:rPr>
        <w:t>Casamajor</w:t>
      </w:r>
      <w:proofErr w:type="spellEnd"/>
    </w:p>
    <w:p w:rsidR="0010363F" w:rsidRPr="00BD3A2E" w:rsidRDefault="0010363F" w:rsidP="006D5F70">
      <w:pPr>
        <w:pStyle w:val="Textoindependiente21"/>
        <w:rPr>
          <w:spacing w:val="-3"/>
          <w:szCs w:val="22"/>
          <w:lang w:eastAsia="es-ES"/>
        </w:rPr>
      </w:pPr>
      <w:r w:rsidRPr="00BD3A2E">
        <w:rPr>
          <w:spacing w:val="-3"/>
          <w:szCs w:val="22"/>
          <w:lang w:eastAsia="es-ES"/>
        </w:rPr>
        <w:t>Xavier Font Galí</w:t>
      </w:r>
    </w:p>
    <w:p w:rsidR="0010363F" w:rsidRPr="00BD3A2E" w:rsidRDefault="0010363F" w:rsidP="006D5F70">
      <w:pPr>
        <w:suppressAutoHyphens/>
        <w:jc w:val="both"/>
        <w:rPr>
          <w:spacing w:val="-3"/>
          <w:lang w:eastAsia="es-ES"/>
        </w:rPr>
      </w:pPr>
      <w:r w:rsidRPr="00BD3A2E">
        <w:rPr>
          <w:spacing w:val="-3"/>
        </w:rPr>
        <w:t xml:space="preserve">Xavier </w:t>
      </w:r>
      <w:proofErr w:type="spellStart"/>
      <w:r w:rsidRPr="00BD3A2E">
        <w:rPr>
          <w:spacing w:val="-3"/>
        </w:rPr>
        <w:t>Dilmé</w:t>
      </w:r>
      <w:proofErr w:type="spellEnd"/>
      <w:r w:rsidRPr="00BD3A2E">
        <w:rPr>
          <w:spacing w:val="-3"/>
        </w:rPr>
        <w:t xml:space="preserve"> i </w:t>
      </w:r>
      <w:proofErr w:type="spellStart"/>
      <w:r w:rsidRPr="00BD3A2E">
        <w:rPr>
          <w:spacing w:val="-3"/>
        </w:rPr>
        <w:t>Vert</w:t>
      </w:r>
      <w:proofErr w:type="spellEnd"/>
    </w:p>
    <w:p w:rsidR="0010363F" w:rsidRPr="00BD3A2E" w:rsidRDefault="0010363F" w:rsidP="006D5F70">
      <w:pPr>
        <w:suppressAutoHyphens/>
        <w:jc w:val="both"/>
        <w:rPr>
          <w:spacing w:val="-3"/>
        </w:rPr>
      </w:pPr>
      <w:r w:rsidRPr="00BD3A2E">
        <w:rPr>
          <w:spacing w:val="-3"/>
        </w:rPr>
        <w:t>Pere Teixidor Hernández</w:t>
      </w:r>
    </w:p>
    <w:p w:rsidR="0010363F" w:rsidRPr="00BD3A2E" w:rsidRDefault="0010363F" w:rsidP="006D5F70">
      <w:pPr>
        <w:suppressAutoHyphens/>
        <w:jc w:val="both"/>
        <w:rPr>
          <w:spacing w:val="-3"/>
        </w:rPr>
      </w:pPr>
      <w:r w:rsidRPr="00BD3A2E">
        <w:rPr>
          <w:spacing w:val="-3"/>
        </w:rPr>
        <w:t xml:space="preserve">Andrés Cano </w:t>
      </w:r>
      <w:proofErr w:type="spellStart"/>
      <w:r w:rsidRPr="00BD3A2E">
        <w:rPr>
          <w:spacing w:val="-3"/>
        </w:rPr>
        <w:t>Bonillo</w:t>
      </w:r>
      <w:proofErr w:type="spellEnd"/>
    </w:p>
    <w:p w:rsidR="0010363F" w:rsidRDefault="0010363F" w:rsidP="006D5F70">
      <w:pPr>
        <w:suppressAutoHyphens/>
        <w:jc w:val="both"/>
        <w:rPr>
          <w:b/>
          <w:spacing w:val="-3"/>
        </w:rPr>
      </w:pPr>
    </w:p>
    <w:p w:rsidR="00BD3A2E" w:rsidRDefault="00BD3A2E" w:rsidP="006D5F70">
      <w:pPr>
        <w:suppressAutoHyphens/>
        <w:jc w:val="both"/>
        <w:rPr>
          <w:b/>
          <w:spacing w:val="-3"/>
        </w:rPr>
      </w:pPr>
      <w:r>
        <w:rPr>
          <w:b/>
          <w:spacing w:val="-3"/>
        </w:rPr>
        <w:t>No assisteix</w:t>
      </w:r>
    </w:p>
    <w:p w:rsidR="00BD3A2E" w:rsidRPr="00BD3A2E" w:rsidRDefault="00BD3A2E" w:rsidP="00BD3A2E">
      <w:pPr>
        <w:pStyle w:val="Textoindependiente21"/>
        <w:rPr>
          <w:spacing w:val="-3"/>
          <w:szCs w:val="22"/>
          <w:lang w:eastAsia="es-ES"/>
        </w:rPr>
      </w:pPr>
      <w:r w:rsidRPr="00BD3A2E">
        <w:rPr>
          <w:spacing w:val="-3"/>
          <w:szCs w:val="22"/>
          <w:lang w:eastAsia="es-ES"/>
        </w:rPr>
        <w:t>Eva Bassó Puig</w:t>
      </w:r>
    </w:p>
    <w:p w:rsidR="00BD3A2E" w:rsidRPr="00BD3A2E" w:rsidRDefault="00BD3A2E" w:rsidP="006D5F70">
      <w:pPr>
        <w:suppressAutoHyphens/>
        <w:jc w:val="both"/>
        <w:rPr>
          <w:b/>
          <w:spacing w:val="-3"/>
        </w:rPr>
      </w:pPr>
    </w:p>
    <w:p w:rsidR="0010363F" w:rsidRPr="00BD3A2E" w:rsidRDefault="0010363F" w:rsidP="006D5F70">
      <w:pPr>
        <w:suppressAutoHyphens/>
        <w:jc w:val="both"/>
        <w:rPr>
          <w:b/>
          <w:spacing w:val="-3"/>
          <w:lang w:eastAsia="es-ES"/>
        </w:rPr>
      </w:pPr>
      <w:r w:rsidRPr="00BD3A2E">
        <w:rPr>
          <w:b/>
          <w:spacing w:val="-3"/>
        </w:rPr>
        <w:t xml:space="preserve">Secretari </w:t>
      </w:r>
    </w:p>
    <w:p w:rsidR="0010363F" w:rsidRPr="00BD3A2E" w:rsidRDefault="0010363F" w:rsidP="006D5F70">
      <w:pPr>
        <w:suppressAutoHyphens/>
        <w:jc w:val="both"/>
        <w:rPr>
          <w:bCs/>
          <w:spacing w:val="-3"/>
        </w:rPr>
      </w:pPr>
      <w:r w:rsidRPr="00BD3A2E">
        <w:rPr>
          <w:spacing w:val="-3"/>
        </w:rPr>
        <w:t>Pere Serrano Martin</w:t>
      </w:r>
    </w:p>
    <w:p w:rsidR="0010363F" w:rsidRPr="00BD3A2E" w:rsidRDefault="0010363F" w:rsidP="006D5F70">
      <w:pPr>
        <w:suppressAutoHyphens/>
        <w:jc w:val="both"/>
        <w:rPr>
          <w:bCs/>
          <w:spacing w:val="-3"/>
        </w:rPr>
      </w:pPr>
      <w:r w:rsidRPr="00BD3A2E">
        <w:rPr>
          <w:bCs/>
          <w:spacing w:val="-3"/>
        </w:rPr>
        <w:t>Interventora</w:t>
      </w:r>
    </w:p>
    <w:p w:rsidR="0010363F" w:rsidRPr="006D5F70" w:rsidRDefault="0010363F" w:rsidP="006D5F70">
      <w:pPr>
        <w:pStyle w:val="Piedepgina"/>
        <w:tabs>
          <w:tab w:val="left" w:pos="708"/>
        </w:tabs>
        <w:jc w:val="both"/>
      </w:pPr>
      <w:r w:rsidRPr="00BD3A2E">
        <w:t xml:space="preserve">Marta Dalmau </w:t>
      </w:r>
      <w:proofErr w:type="spellStart"/>
      <w:r w:rsidRPr="00BD3A2E">
        <w:t>Palom</w:t>
      </w:r>
      <w:proofErr w:type="spellEnd"/>
    </w:p>
    <w:p w:rsidR="0010363F" w:rsidRPr="006D5F70" w:rsidRDefault="0010363F" w:rsidP="006D5F70">
      <w:pPr>
        <w:pStyle w:val="Piedepgina"/>
        <w:tabs>
          <w:tab w:val="left" w:pos="708"/>
        </w:tabs>
        <w:jc w:val="both"/>
      </w:pPr>
    </w:p>
    <w:p w:rsidR="0010363F" w:rsidRPr="009528B0" w:rsidRDefault="0010363F" w:rsidP="006D5F70">
      <w:pPr>
        <w:pStyle w:val="Piedepgina"/>
        <w:tabs>
          <w:tab w:val="left" w:pos="708"/>
        </w:tabs>
        <w:jc w:val="both"/>
        <w:rPr>
          <w:b/>
        </w:rPr>
      </w:pPr>
    </w:p>
    <w:p w:rsidR="0010363F" w:rsidRPr="009528B0" w:rsidRDefault="0010363F" w:rsidP="006D5F70">
      <w:pPr>
        <w:pStyle w:val="Ttulo8"/>
        <w:spacing w:before="0" w:after="0"/>
        <w:jc w:val="both"/>
        <w:rPr>
          <w:b/>
          <w:i w:val="0"/>
        </w:rPr>
      </w:pPr>
      <w:r w:rsidRPr="009528B0">
        <w:rPr>
          <w:b/>
          <w:i w:val="0"/>
        </w:rPr>
        <w:t>ORDRE DEL DIA</w:t>
      </w:r>
    </w:p>
    <w:p w:rsidR="0010363F" w:rsidRPr="009528B0" w:rsidRDefault="0010363F" w:rsidP="006D5F70">
      <w:pPr>
        <w:jc w:val="both"/>
        <w:rPr>
          <w:b/>
          <w:bCs/>
        </w:rPr>
      </w:pPr>
    </w:p>
    <w:p w:rsidR="0010363F" w:rsidRPr="009528B0" w:rsidRDefault="0010363F" w:rsidP="006D5F70">
      <w:pPr>
        <w:jc w:val="both"/>
        <w:rPr>
          <w:b/>
          <w:u w:val="single"/>
        </w:rPr>
      </w:pPr>
      <w:r w:rsidRPr="009528B0">
        <w:rPr>
          <w:b/>
          <w:u w:val="single"/>
        </w:rPr>
        <w:t>Part Resolutiva</w:t>
      </w:r>
    </w:p>
    <w:p w:rsidR="0010363F" w:rsidRPr="006D5F70" w:rsidRDefault="0010363F" w:rsidP="006D5F70">
      <w:pPr>
        <w:pStyle w:val="Prrafodelista"/>
        <w:numPr>
          <w:ilvl w:val="0"/>
          <w:numId w:val="2"/>
        </w:numPr>
        <w:ind w:left="0" w:firstLine="0"/>
        <w:jc w:val="both"/>
      </w:pPr>
      <w:r w:rsidRPr="006D5F70">
        <w:t>Modificació pressupostària i modificació Annex inversions</w:t>
      </w:r>
    </w:p>
    <w:p w:rsidR="0010363F" w:rsidRPr="006D5F70" w:rsidRDefault="0010363F" w:rsidP="006D5F70">
      <w:pPr>
        <w:pStyle w:val="Prrafodelista"/>
        <w:numPr>
          <w:ilvl w:val="0"/>
          <w:numId w:val="2"/>
        </w:numPr>
        <w:ind w:left="0" w:firstLine="0"/>
        <w:jc w:val="both"/>
      </w:pPr>
      <w:r w:rsidRPr="006D5F70">
        <w:t>Reconeixement de crèdits patronat municipal d'esports</w:t>
      </w:r>
    </w:p>
    <w:p w:rsidR="0010363F" w:rsidRPr="006D5F70" w:rsidRDefault="0010363F" w:rsidP="006D5F70">
      <w:pPr>
        <w:pStyle w:val="Prrafodelista"/>
        <w:numPr>
          <w:ilvl w:val="0"/>
          <w:numId w:val="2"/>
        </w:numPr>
        <w:ind w:left="0" w:firstLine="0"/>
        <w:jc w:val="both"/>
      </w:pPr>
      <w:r w:rsidRPr="006D5F70">
        <w:t xml:space="preserve">Conveni amb la Diputació de Girona per la gestió informatitzada de padrons d'habitants. </w:t>
      </w:r>
    </w:p>
    <w:p w:rsidR="0010363F" w:rsidRPr="006D5F70" w:rsidRDefault="0010363F" w:rsidP="006D5F70">
      <w:pPr>
        <w:pStyle w:val="Prrafodelista"/>
        <w:numPr>
          <w:ilvl w:val="0"/>
          <w:numId w:val="2"/>
        </w:numPr>
        <w:ind w:left="0" w:firstLine="0"/>
        <w:jc w:val="both"/>
      </w:pPr>
      <w:r w:rsidRPr="006D5F70">
        <w:t xml:space="preserve">Proposta de designació dels dos dies de festa local. </w:t>
      </w:r>
    </w:p>
    <w:p w:rsidR="0010363F" w:rsidRPr="006D5F70" w:rsidRDefault="0010363F" w:rsidP="006D5F70">
      <w:pPr>
        <w:pStyle w:val="Prrafodelista"/>
        <w:numPr>
          <w:ilvl w:val="0"/>
          <w:numId w:val="2"/>
        </w:numPr>
        <w:ind w:left="0" w:firstLine="0"/>
        <w:jc w:val="both"/>
      </w:pPr>
      <w:r w:rsidRPr="006D5F70">
        <w:t xml:space="preserve">Aprovació de la revisió del manual bàsic dels plans de protecció civil i del pla </w:t>
      </w:r>
      <w:proofErr w:type="spellStart"/>
      <w:r w:rsidRPr="006D5F70">
        <w:t>INUNCAT</w:t>
      </w:r>
      <w:proofErr w:type="spellEnd"/>
      <w:r w:rsidRPr="006D5F70">
        <w:t xml:space="preserve"> redactats pel Consell Comarcal.</w:t>
      </w:r>
    </w:p>
    <w:p w:rsidR="0010363F" w:rsidRPr="006D5F70" w:rsidRDefault="0010363F" w:rsidP="006D5F70">
      <w:pPr>
        <w:pStyle w:val="Prrafodelista"/>
        <w:numPr>
          <w:ilvl w:val="0"/>
          <w:numId w:val="2"/>
        </w:numPr>
        <w:ind w:left="0" w:firstLine="0"/>
        <w:jc w:val="both"/>
      </w:pPr>
      <w:r w:rsidRPr="006D5F70">
        <w:lastRenderedPageBreak/>
        <w:t>Aprovació definitiva de la Memòria d´elaboració del mapa de capacitat acústica del municipi de la Bisbal d´Empordà</w:t>
      </w:r>
    </w:p>
    <w:p w:rsidR="0010363F" w:rsidRPr="006D5F70" w:rsidRDefault="0010363F" w:rsidP="006D5F70">
      <w:pPr>
        <w:pStyle w:val="Prrafodelista"/>
        <w:numPr>
          <w:ilvl w:val="0"/>
          <w:numId w:val="2"/>
        </w:numPr>
        <w:ind w:left="0" w:firstLine="0"/>
        <w:jc w:val="both"/>
      </w:pPr>
      <w:r w:rsidRPr="006D5F70">
        <w:t>Assumptes urgents</w:t>
      </w:r>
    </w:p>
    <w:p w:rsidR="0010363F" w:rsidRPr="009528B0" w:rsidRDefault="0010363F" w:rsidP="006D5F70">
      <w:pPr>
        <w:jc w:val="both"/>
        <w:rPr>
          <w:b/>
          <w:bCs/>
          <w:u w:val="single"/>
        </w:rPr>
      </w:pPr>
    </w:p>
    <w:p w:rsidR="0010363F" w:rsidRPr="009528B0" w:rsidRDefault="0010363F" w:rsidP="006D5F70">
      <w:pPr>
        <w:jc w:val="both"/>
        <w:rPr>
          <w:b/>
          <w:u w:val="single"/>
        </w:rPr>
      </w:pPr>
      <w:r w:rsidRPr="009528B0">
        <w:rPr>
          <w:b/>
          <w:u w:val="single"/>
        </w:rPr>
        <w:t>Part de control i seguiment dels òrgans de govern</w:t>
      </w:r>
    </w:p>
    <w:p w:rsidR="0010363F" w:rsidRPr="006D5F70" w:rsidRDefault="0010363F" w:rsidP="006D5F70">
      <w:pPr>
        <w:pStyle w:val="Prrafodelista"/>
        <w:numPr>
          <w:ilvl w:val="0"/>
          <w:numId w:val="2"/>
        </w:numPr>
        <w:ind w:left="0" w:firstLine="0"/>
        <w:jc w:val="both"/>
      </w:pPr>
      <w:r w:rsidRPr="006D5F70">
        <w:t>Donar compte de la liquidació del Patronat d'Esports</w:t>
      </w:r>
    </w:p>
    <w:p w:rsidR="0010363F" w:rsidRPr="006D5F70" w:rsidRDefault="0010363F" w:rsidP="006D5F70">
      <w:pPr>
        <w:pStyle w:val="Prrafodelista"/>
        <w:numPr>
          <w:ilvl w:val="0"/>
          <w:numId w:val="2"/>
        </w:numPr>
        <w:ind w:left="0" w:firstLine="0"/>
        <w:jc w:val="both"/>
      </w:pPr>
      <w:r w:rsidRPr="006D5F70">
        <w:t>Donar compte decrets de l’Alcaldia</w:t>
      </w:r>
    </w:p>
    <w:p w:rsidR="0010363F" w:rsidRPr="006D5F70" w:rsidRDefault="0010363F" w:rsidP="006D5F70">
      <w:pPr>
        <w:pStyle w:val="Textoindependiente"/>
        <w:numPr>
          <w:ilvl w:val="0"/>
          <w:numId w:val="2"/>
        </w:numPr>
        <w:ind w:left="0" w:firstLine="0"/>
        <w:rPr>
          <w:b w:val="0"/>
          <w:bCs w:val="0"/>
          <w:sz w:val="22"/>
          <w:szCs w:val="22"/>
        </w:rPr>
      </w:pPr>
      <w:r w:rsidRPr="006D5F70">
        <w:rPr>
          <w:b w:val="0"/>
          <w:bCs w:val="0"/>
          <w:sz w:val="22"/>
          <w:szCs w:val="22"/>
        </w:rPr>
        <w:t xml:space="preserve">Precs i preguntes </w:t>
      </w:r>
    </w:p>
    <w:p w:rsidR="0010363F" w:rsidRPr="006D5F70" w:rsidRDefault="0010363F" w:rsidP="006D5F70">
      <w:pPr>
        <w:jc w:val="both"/>
        <w:rPr>
          <w:bCs/>
        </w:rPr>
      </w:pPr>
    </w:p>
    <w:p w:rsidR="0010363F" w:rsidRPr="009528B0" w:rsidRDefault="0010363F" w:rsidP="006D5F70">
      <w:pPr>
        <w:jc w:val="both"/>
        <w:rPr>
          <w:b/>
          <w:bCs/>
        </w:rPr>
      </w:pPr>
      <w:r w:rsidRPr="009528B0">
        <w:rPr>
          <w:b/>
          <w:bCs/>
        </w:rPr>
        <w:t>DESENVOLUPAMENT DE LA SESSIÓ I ACORDS:</w:t>
      </w:r>
    </w:p>
    <w:p w:rsidR="00AA5238" w:rsidRPr="009528B0" w:rsidRDefault="00AA5238" w:rsidP="006D5F70">
      <w:pPr>
        <w:jc w:val="both"/>
        <w:rPr>
          <w:b/>
          <w:bCs/>
        </w:rPr>
      </w:pPr>
    </w:p>
    <w:p w:rsidR="00AA5238" w:rsidRPr="009528B0" w:rsidRDefault="00AA5238" w:rsidP="006D5F70">
      <w:pPr>
        <w:pStyle w:val="Prrafodelista"/>
        <w:numPr>
          <w:ilvl w:val="0"/>
          <w:numId w:val="3"/>
        </w:numPr>
        <w:ind w:left="0" w:firstLine="0"/>
        <w:jc w:val="both"/>
        <w:rPr>
          <w:b/>
          <w:caps/>
        </w:rPr>
      </w:pPr>
      <w:r w:rsidRPr="009528B0">
        <w:rPr>
          <w:b/>
          <w:caps/>
        </w:rPr>
        <w:t>Modificació pressupostària i modificació Annex inversions</w:t>
      </w:r>
    </w:p>
    <w:p w:rsidR="00AA5238" w:rsidRPr="006D5F70" w:rsidRDefault="00AA5238" w:rsidP="006D5F70">
      <w:pPr>
        <w:jc w:val="both"/>
        <w:rPr>
          <w:caps/>
        </w:rPr>
      </w:pPr>
    </w:p>
    <w:p w:rsidR="00195363" w:rsidRDefault="00195363" w:rsidP="00195363">
      <w:pPr>
        <w:jc w:val="both"/>
      </w:pPr>
      <w:r>
        <w:t>Atès que es creu necessari procedir a modificar l’import del crèdit d’aplicacions pressupostàries del pressupost d’inversions de la Corporació derivat de la incorporació de romanents de crèdit amb finançament afectat, així com també es creu necessari habilitar crèdit suficient i adequat per atendre despeses d’inversió que no es poden demorar fins a l’exercici següent.</w:t>
      </w:r>
    </w:p>
    <w:p w:rsidR="00195363" w:rsidRDefault="00195363" w:rsidP="00195363">
      <w:pPr>
        <w:jc w:val="both"/>
      </w:pPr>
      <w:r>
        <w:t>Atès també que cal procedir a modificar l’annex d’inversions del pressupost municipal.</w:t>
      </w:r>
    </w:p>
    <w:p w:rsidR="00195363" w:rsidRDefault="00195363" w:rsidP="00195363">
      <w:pPr>
        <w:jc w:val="both"/>
      </w:pPr>
    </w:p>
    <w:p w:rsidR="00195363" w:rsidRDefault="00195363" w:rsidP="00195363">
      <w:pPr>
        <w:jc w:val="both"/>
      </w:pPr>
      <w:r>
        <w:t>Vist allò que es disposa en el RDL 2/2004, de 5 de març, pel qual s’aprova el Text Refós de la Llei Municipal i de Règim Local de Catalunya, el Decret 500/1990, de 20 d’abril, pel qual es desplega el Capítol primer del Títol sisè de la Llei 39/1988, de 28 de desembre, Reguladora de les Hisendes Locals, les Bases d’Execució del Pressupost Municipal i l’Informe d’Intervenció núm. 45/2011 de data 18 de juliol de 2011,</w:t>
      </w:r>
    </w:p>
    <w:p w:rsidR="00195363" w:rsidRDefault="00195363" w:rsidP="00195363">
      <w:pPr>
        <w:jc w:val="both"/>
      </w:pPr>
    </w:p>
    <w:p w:rsidR="00195363" w:rsidRDefault="00465559" w:rsidP="00195363">
      <w:pPr>
        <w:jc w:val="both"/>
      </w:pPr>
      <w:r>
        <w:t>El Ple municipal amb 15</w:t>
      </w:r>
      <w:bookmarkStart w:id="0" w:name="_GoBack"/>
      <w:bookmarkEnd w:id="0"/>
      <w:r w:rsidR="00BD3A2E">
        <w:t xml:space="preserve"> vots a favor ( ESQUERRA;  PSC; CIU; </w:t>
      </w:r>
      <w:proofErr w:type="spellStart"/>
      <w:r w:rsidR="00BD3A2E">
        <w:t>PPC</w:t>
      </w:r>
      <w:proofErr w:type="spellEnd"/>
      <w:r w:rsidR="00BD3A2E">
        <w:t>) i 1 abstenció (</w:t>
      </w:r>
      <w:proofErr w:type="spellStart"/>
      <w:r w:rsidR="00BD3A2E">
        <w:t>ICV-EuiA</w:t>
      </w:r>
      <w:proofErr w:type="spellEnd"/>
      <w:r w:rsidR="00BD3A2E">
        <w:t>), acorda :</w:t>
      </w:r>
    </w:p>
    <w:p w:rsidR="00195363" w:rsidRDefault="00195363" w:rsidP="00195363">
      <w:pPr>
        <w:jc w:val="both"/>
      </w:pPr>
    </w:p>
    <w:tbl>
      <w:tblPr>
        <w:tblpPr w:leftFromText="141" w:rightFromText="141" w:vertAnchor="text" w:horzAnchor="margin" w:tblpXSpec="center" w:tblpY="783"/>
        <w:tblW w:w="10984" w:type="dxa"/>
        <w:tblCellMar>
          <w:left w:w="70" w:type="dxa"/>
          <w:right w:w="70" w:type="dxa"/>
        </w:tblCellMar>
        <w:tblLook w:val="04A0" w:firstRow="1" w:lastRow="0" w:firstColumn="1" w:lastColumn="0" w:noHBand="0" w:noVBand="1"/>
      </w:tblPr>
      <w:tblGrid>
        <w:gridCol w:w="1030"/>
        <w:gridCol w:w="1589"/>
        <w:gridCol w:w="1075"/>
        <w:gridCol w:w="1075"/>
        <w:gridCol w:w="941"/>
        <w:gridCol w:w="1500"/>
        <w:gridCol w:w="1296"/>
        <w:gridCol w:w="1345"/>
        <w:gridCol w:w="1133"/>
      </w:tblGrid>
      <w:tr w:rsidR="00195363" w:rsidRPr="00FC2AA5" w:rsidTr="00BA4AD5">
        <w:trPr>
          <w:trHeight w:val="294"/>
        </w:trPr>
        <w:tc>
          <w:tcPr>
            <w:tcW w:w="1030" w:type="dxa"/>
            <w:tcBorders>
              <w:top w:val="nil"/>
              <w:left w:val="nil"/>
              <w:bottom w:val="single" w:sz="4" w:space="0" w:color="auto"/>
            </w:tcBorders>
          </w:tcPr>
          <w:p w:rsidR="00195363" w:rsidRPr="00FC2AA5" w:rsidRDefault="00195363" w:rsidP="00BA4AD5">
            <w:pPr>
              <w:rPr>
                <w:sz w:val="16"/>
                <w:szCs w:val="16"/>
                <w:lang w:eastAsia="es-ES"/>
              </w:rPr>
            </w:pPr>
          </w:p>
        </w:tc>
        <w:tc>
          <w:tcPr>
            <w:tcW w:w="1589" w:type="dxa"/>
            <w:tcBorders>
              <w:bottom w:val="single" w:sz="4" w:space="0" w:color="auto"/>
            </w:tcBorders>
            <w:shd w:val="clear" w:color="auto" w:fill="auto"/>
            <w:noWrap/>
            <w:vAlign w:val="bottom"/>
            <w:hideMark/>
          </w:tcPr>
          <w:p w:rsidR="00195363" w:rsidRPr="00FC2AA5" w:rsidRDefault="00195363" w:rsidP="00BA4AD5">
            <w:pPr>
              <w:rPr>
                <w:sz w:val="16"/>
                <w:szCs w:val="16"/>
                <w:lang w:eastAsia="es-ES"/>
              </w:rPr>
            </w:pPr>
            <w:r w:rsidRPr="00FC2AA5">
              <w:rPr>
                <w:sz w:val="16"/>
                <w:szCs w:val="16"/>
                <w:lang w:eastAsia="es-ES"/>
              </w:rPr>
              <w:t> </w:t>
            </w:r>
          </w:p>
        </w:tc>
        <w:tc>
          <w:tcPr>
            <w:tcW w:w="1075" w:type="dxa"/>
            <w:tcBorders>
              <w:bottom w:val="single" w:sz="4" w:space="0" w:color="auto"/>
            </w:tcBorders>
          </w:tcPr>
          <w:p w:rsidR="00195363" w:rsidRPr="00FC2AA5" w:rsidRDefault="00195363" w:rsidP="00BA4AD5">
            <w:pPr>
              <w:rPr>
                <w:sz w:val="16"/>
                <w:szCs w:val="16"/>
                <w:lang w:eastAsia="es-ES"/>
              </w:rPr>
            </w:pPr>
          </w:p>
        </w:tc>
        <w:tc>
          <w:tcPr>
            <w:tcW w:w="1075" w:type="dxa"/>
            <w:tcBorders>
              <w:bottom w:val="single" w:sz="4" w:space="0" w:color="auto"/>
              <w:right w:val="single" w:sz="4" w:space="0" w:color="auto"/>
            </w:tcBorders>
            <w:shd w:val="clear" w:color="auto" w:fill="auto"/>
            <w:noWrap/>
            <w:vAlign w:val="bottom"/>
            <w:hideMark/>
          </w:tcPr>
          <w:p w:rsidR="00195363" w:rsidRPr="00FC2AA5" w:rsidRDefault="00195363" w:rsidP="00BA4AD5">
            <w:pPr>
              <w:rPr>
                <w:sz w:val="16"/>
                <w:szCs w:val="16"/>
                <w:lang w:eastAsia="es-ES"/>
              </w:rPr>
            </w:pPr>
            <w:r w:rsidRPr="00FC2AA5">
              <w:rPr>
                <w:sz w:val="16"/>
                <w:szCs w:val="16"/>
                <w:lang w:eastAsia="es-ES"/>
              </w:rPr>
              <w:t> </w:t>
            </w:r>
          </w:p>
        </w:tc>
        <w:tc>
          <w:tcPr>
            <w:tcW w:w="941" w:type="dxa"/>
            <w:tcBorders>
              <w:top w:val="single" w:sz="4" w:space="0" w:color="auto"/>
              <w:left w:val="single" w:sz="4" w:space="0" w:color="auto"/>
              <w:bottom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500" w:type="dxa"/>
            <w:tcBorders>
              <w:top w:val="single" w:sz="4" w:space="0" w:color="auto"/>
              <w:left w:val="nil"/>
              <w:bottom w:val="single" w:sz="4" w:space="0" w:color="auto"/>
              <w:right w:val="nil"/>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296" w:type="dxa"/>
            <w:tcBorders>
              <w:top w:val="single" w:sz="4" w:space="0" w:color="auto"/>
              <w:left w:val="nil"/>
              <w:bottom w:val="single" w:sz="4" w:space="0" w:color="auto"/>
              <w:right w:val="nil"/>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FINANÇAMENT</w:t>
            </w:r>
          </w:p>
        </w:tc>
        <w:tc>
          <w:tcPr>
            <w:tcW w:w="1345" w:type="dxa"/>
            <w:tcBorders>
              <w:top w:val="single" w:sz="4" w:space="0" w:color="auto"/>
              <w:left w:val="nil"/>
              <w:bottom w:val="single" w:sz="4" w:space="0" w:color="auto"/>
              <w:right w:val="nil"/>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r>
      <w:tr w:rsidR="00195363" w:rsidRPr="00FC2AA5" w:rsidTr="00BA4AD5">
        <w:trPr>
          <w:trHeight w:val="294"/>
        </w:trPr>
        <w:tc>
          <w:tcPr>
            <w:tcW w:w="1030" w:type="dxa"/>
            <w:tcBorders>
              <w:top w:val="nil"/>
              <w:left w:val="single" w:sz="4" w:space="0" w:color="auto"/>
              <w:bottom w:val="single" w:sz="4" w:space="0" w:color="auto"/>
              <w:right w:val="single" w:sz="4" w:space="0" w:color="auto"/>
            </w:tcBorders>
          </w:tcPr>
          <w:p w:rsidR="00195363" w:rsidRDefault="00195363" w:rsidP="00BA4AD5">
            <w:pPr>
              <w:rPr>
                <w:sz w:val="16"/>
                <w:szCs w:val="16"/>
                <w:lang w:eastAsia="es-ES"/>
              </w:rPr>
            </w:pPr>
          </w:p>
          <w:p w:rsidR="00195363" w:rsidRDefault="00195363" w:rsidP="00BA4AD5">
            <w:pPr>
              <w:rPr>
                <w:sz w:val="16"/>
                <w:szCs w:val="16"/>
                <w:lang w:eastAsia="es-ES"/>
              </w:rPr>
            </w:pPr>
            <w:r>
              <w:rPr>
                <w:sz w:val="16"/>
                <w:szCs w:val="16"/>
                <w:lang w:eastAsia="es-ES"/>
              </w:rPr>
              <w:t>APLICACIÓ</w:t>
            </w:r>
          </w:p>
          <w:p w:rsidR="00195363" w:rsidRPr="00FC2AA5" w:rsidRDefault="00195363" w:rsidP="00BA4AD5">
            <w:pPr>
              <w:rPr>
                <w:sz w:val="16"/>
                <w:szCs w:val="16"/>
                <w:lang w:eastAsia="es-ES"/>
              </w:rPr>
            </w:pPr>
            <w:proofErr w:type="spellStart"/>
            <w:r>
              <w:rPr>
                <w:sz w:val="16"/>
                <w:szCs w:val="16"/>
                <w:lang w:eastAsia="es-ES"/>
              </w:rPr>
              <w:t>PRESSUP</w:t>
            </w:r>
            <w:proofErr w:type="spellEnd"/>
            <w:r>
              <w:rPr>
                <w:sz w:val="16"/>
                <w:szCs w:val="16"/>
                <w:lang w:eastAsia="es-ES"/>
              </w:rPr>
              <w:t>.</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Default="00195363" w:rsidP="00BA4AD5">
            <w:pPr>
              <w:rPr>
                <w:sz w:val="16"/>
                <w:szCs w:val="16"/>
                <w:lang w:eastAsia="es-ES"/>
              </w:rPr>
            </w:pPr>
            <w:r>
              <w:rPr>
                <w:sz w:val="16"/>
                <w:szCs w:val="16"/>
                <w:lang w:eastAsia="es-ES"/>
              </w:rPr>
              <w:t>DESCRIPCIÓ</w:t>
            </w:r>
          </w:p>
          <w:p w:rsidR="00195363" w:rsidRDefault="00195363" w:rsidP="00BA4AD5">
            <w:pPr>
              <w:rPr>
                <w:sz w:val="16"/>
                <w:szCs w:val="16"/>
                <w:lang w:eastAsia="es-ES"/>
              </w:rPr>
            </w:pPr>
          </w:p>
          <w:p w:rsidR="00195363" w:rsidRPr="00FC2AA5" w:rsidRDefault="00195363" w:rsidP="00BA4AD5">
            <w:pPr>
              <w:rPr>
                <w:sz w:val="16"/>
                <w:szCs w:val="16"/>
                <w:lang w:eastAsia="es-ES"/>
              </w:rPr>
            </w:pPr>
          </w:p>
        </w:tc>
        <w:tc>
          <w:tcPr>
            <w:tcW w:w="1075" w:type="dxa"/>
            <w:tcBorders>
              <w:top w:val="single" w:sz="4" w:space="0" w:color="auto"/>
              <w:left w:val="single" w:sz="4" w:space="0" w:color="auto"/>
              <w:bottom w:val="single" w:sz="4" w:space="0" w:color="auto"/>
              <w:right w:val="single" w:sz="4" w:space="0" w:color="auto"/>
            </w:tcBorders>
          </w:tcPr>
          <w:p w:rsidR="00195363" w:rsidRDefault="00195363" w:rsidP="00BA4AD5">
            <w:pPr>
              <w:jc w:val="center"/>
              <w:rPr>
                <w:sz w:val="16"/>
                <w:szCs w:val="16"/>
                <w:lang w:eastAsia="es-ES"/>
              </w:rPr>
            </w:pPr>
          </w:p>
          <w:p w:rsidR="00195363" w:rsidRDefault="00195363" w:rsidP="00BA4AD5">
            <w:pPr>
              <w:jc w:val="center"/>
              <w:rPr>
                <w:sz w:val="16"/>
                <w:szCs w:val="16"/>
                <w:lang w:eastAsia="es-ES"/>
              </w:rPr>
            </w:pPr>
            <w:proofErr w:type="spellStart"/>
            <w:r>
              <w:rPr>
                <w:sz w:val="16"/>
                <w:szCs w:val="16"/>
                <w:lang w:eastAsia="es-ES"/>
              </w:rPr>
              <w:t>CREDIT</w:t>
            </w:r>
            <w:proofErr w:type="spellEnd"/>
            <w:r>
              <w:rPr>
                <w:sz w:val="16"/>
                <w:szCs w:val="16"/>
                <w:lang w:eastAsia="es-ES"/>
              </w:rPr>
              <w:t xml:space="preserve"> </w:t>
            </w:r>
          </w:p>
          <w:p w:rsidR="00195363" w:rsidRDefault="00195363" w:rsidP="00BA4AD5">
            <w:pPr>
              <w:jc w:val="center"/>
              <w:rPr>
                <w:sz w:val="16"/>
                <w:szCs w:val="16"/>
                <w:lang w:eastAsia="es-ES"/>
              </w:rPr>
            </w:pPr>
            <w:r>
              <w:rPr>
                <w:sz w:val="16"/>
                <w:szCs w:val="16"/>
                <w:lang w:eastAsia="es-ES"/>
              </w:rPr>
              <w:t>INICIAL</w:t>
            </w:r>
          </w:p>
          <w:p w:rsidR="00195363" w:rsidRPr="00FC2AA5" w:rsidRDefault="00195363" w:rsidP="00BA4AD5">
            <w:pPr>
              <w:jc w:val="center"/>
              <w:rPr>
                <w:sz w:val="16"/>
                <w:szCs w:val="16"/>
                <w:lang w:eastAsia="es-ES"/>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Default="00195363" w:rsidP="00BA4AD5">
            <w:pPr>
              <w:jc w:val="center"/>
              <w:rPr>
                <w:sz w:val="16"/>
                <w:szCs w:val="16"/>
                <w:lang w:eastAsia="es-ES"/>
              </w:rPr>
            </w:pPr>
            <w:r w:rsidRPr="00FC2AA5">
              <w:rPr>
                <w:sz w:val="16"/>
                <w:szCs w:val="16"/>
                <w:lang w:eastAsia="es-ES"/>
              </w:rPr>
              <w:t>CRÈDIT</w:t>
            </w:r>
          </w:p>
          <w:p w:rsidR="00195363" w:rsidRDefault="00195363" w:rsidP="00BA4AD5">
            <w:pPr>
              <w:jc w:val="center"/>
              <w:rPr>
                <w:sz w:val="16"/>
                <w:szCs w:val="16"/>
                <w:lang w:eastAsia="es-ES"/>
              </w:rPr>
            </w:pPr>
            <w:r>
              <w:rPr>
                <w:sz w:val="16"/>
                <w:szCs w:val="16"/>
                <w:lang w:eastAsia="es-ES"/>
              </w:rPr>
              <w:t>DEFINITIU</w:t>
            </w:r>
          </w:p>
          <w:p w:rsidR="00195363" w:rsidRPr="00FC2AA5" w:rsidRDefault="00195363" w:rsidP="00BA4AD5">
            <w:pPr>
              <w:jc w:val="center"/>
              <w:rPr>
                <w:sz w:val="16"/>
                <w:szCs w:val="16"/>
                <w:lang w:eastAsia="es-ES"/>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Default="00195363" w:rsidP="00BA4AD5">
            <w:pPr>
              <w:jc w:val="center"/>
              <w:rPr>
                <w:sz w:val="16"/>
                <w:szCs w:val="16"/>
                <w:lang w:eastAsia="es-ES"/>
              </w:rPr>
            </w:pPr>
            <w:r w:rsidRPr="00FC2AA5">
              <w:rPr>
                <w:sz w:val="16"/>
                <w:szCs w:val="16"/>
                <w:lang w:eastAsia="es-ES"/>
              </w:rPr>
              <w:t>FEDER</w:t>
            </w:r>
          </w:p>
          <w:p w:rsidR="00195363" w:rsidRDefault="00195363" w:rsidP="00BA4AD5">
            <w:pPr>
              <w:jc w:val="center"/>
              <w:rPr>
                <w:sz w:val="16"/>
                <w:szCs w:val="16"/>
                <w:lang w:eastAsia="es-ES"/>
              </w:rPr>
            </w:pPr>
            <w:r>
              <w:rPr>
                <w:sz w:val="16"/>
                <w:szCs w:val="16"/>
                <w:lang w:eastAsia="es-ES"/>
              </w:rPr>
              <w:t>791.00</w:t>
            </w:r>
          </w:p>
          <w:p w:rsidR="00195363" w:rsidRPr="00FC2AA5" w:rsidRDefault="00195363" w:rsidP="00BA4AD5">
            <w:pPr>
              <w:jc w:val="center"/>
              <w:rPr>
                <w:sz w:val="16"/>
                <w:szCs w:val="16"/>
                <w:lang w:eastAsia="es-ES"/>
              </w:rPr>
            </w:pPr>
          </w:p>
        </w:tc>
        <w:tc>
          <w:tcPr>
            <w:tcW w:w="1500" w:type="dxa"/>
            <w:tcBorders>
              <w:top w:val="nil"/>
              <w:left w:val="nil"/>
              <w:bottom w:val="single" w:sz="4" w:space="0" w:color="auto"/>
              <w:right w:val="single" w:sz="4" w:space="0" w:color="auto"/>
            </w:tcBorders>
            <w:shd w:val="clear" w:color="auto" w:fill="auto"/>
            <w:noWrap/>
            <w:vAlign w:val="bottom"/>
            <w:hideMark/>
          </w:tcPr>
          <w:p w:rsidR="00195363" w:rsidRDefault="00195363" w:rsidP="00BA4AD5">
            <w:pPr>
              <w:jc w:val="center"/>
              <w:rPr>
                <w:sz w:val="16"/>
                <w:szCs w:val="16"/>
                <w:lang w:eastAsia="es-ES"/>
              </w:rPr>
            </w:pPr>
            <w:r w:rsidRPr="00FC2AA5">
              <w:rPr>
                <w:sz w:val="16"/>
                <w:szCs w:val="16"/>
                <w:lang w:eastAsia="es-ES"/>
              </w:rPr>
              <w:t xml:space="preserve">DG </w:t>
            </w:r>
            <w:proofErr w:type="spellStart"/>
            <w:r w:rsidRPr="00FC2AA5">
              <w:rPr>
                <w:sz w:val="16"/>
                <w:szCs w:val="16"/>
                <w:lang w:eastAsia="es-ES"/>
              </w:rPr>
              <w:t>Patrim</w:t>
            </w:r>
            <w:proofErr w:type="spellEnd"/>
            <w:r w:rsidRPr="00FC2AA5">
              <w:rPr>
                <w:sz w:val="16"/>
                <w:szCs w:val="16"/>
                <w:lang w:eastAsia="es-ES"/>
              </w:rPr>
              <w:t>. Cultural</w:t>
            </w:r>
            <w:r>
              <w:rPr>
                <w:sz w:val="16"/>
                <w:szCs w:val="16"/>
                <w:lang w:eastAsia="es-ES"/>
              </w:rPr>
              <w:t xml:space="preserve"> subvenció</w:t>
            </w:r>
          </w:p>
          <w:p w:rsidR="00195363" w:rsidRPr="00FC2AA5" w:rsidRDefault="00195363" w:rsidP="00BA4AD5">
            <w:pPr>
              <w:jc w:val="center"/>
              <w:rPr>
                <w:sz w:val="16"/>
                <w:szCs w:val="16"/>
                <w:lang w:eastAsia="es-ES"/>
              </w:rPr>
            </w:pPr>
            <w:r>
              <w:rPr>
                <w:sz w:val="16"/>
                <w:szCs w:val="16"/>
                <w:lang w:eastAsia="es-ES"/>
              </w:rPr>
              <w:t>750.03</w:t>
            </w:r>
          </w:p>
        </w:tc>
        <w:tc>
          <w:tcPr>
            <w:tcW w:w="1296"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Diputació</w:t>
            </w:r>
          </w:p>
          <w:p w:rsidR="00195363" w:rsidRDefault="00195363" w:rsidP="00BA4AD5">
            <w:pPr>
              <w:jc w:val="center"/>
              <w:rPr>
                <w:sz w:val="16"/>
                <w:szCs w:val="16"/>
                <w:lang w:eastAsia="es-ES"/>
              </w:rPr>
            </w:pPr>
            <w:proofErr w:type="spellStart"/>
            <w:r>
              <w:rPr>
                <w:sz w:val="16"/>
                <w:szCs w:val="16"/>
                <w:lang w:eastAsia="es-ES"/>
              </w:rPr>
              <w:t>Subv</w:t>
            </w:r>
            <w:proofErr w:type="spellEnd"/>
            <w:r>
              <w:rPr>
                <w:sz w:val="16"/>
                <w:szCs w:val="16"/>
                <w:lang w:eastAsia="es-ES"/>
              </w:rPr>
              <w:t>.</w:t>
            </w:r>
          </w:p>
          <w:p w:rsidR="00195363" w:rsidRPr="00FC2AA5" w:rsidRDefault="00195363" w:rsidP="00BA4AD5">
            <w:pPr>
              <w:jc w:val="center"/>
              <w:rPr>
                <w:sz w:val="16"/>
                <w:szCs w:val="16"/>
                <w:lang w:eastAsia="es-ES"/>
              </w:rPr>
            </w:pPr>
            <w:r>
              <w:rPr>
                <w:sz w:val="16"/>
                <w:szCs w:val="16"/>
                <w:lang w:eastAsia="es-ES"/>
              </w:rPr>
              <w:t>761.02</w:t>
            </w:r>
          </w:p>
        </w:tc>
        <w:tc>
          <w:tcPr>
            <w:tcW w:w="1345"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proofErr w:type="spellStart"/>
            <w:r w:rsidRPr="00FC2AA5">
              <w:rPr>
                <w:sz w:val="16"/>
                <w:szCs w:val="16"/>
                <w:lang w:eastAsia="es-ES"/>
              </w:rPr>
              <w:t>Subv</w:t>
            </w:r>
            <w:proofErr w:type="spellEnd"/>
            <w:r w:rsidRPr="00FC2AA5">
              <w:rPr>
                <w:sz w:val="16"/>
                <w:szCs w:val="16"/>
                <w:lang w:eastAsia="es-ES"/>
              </w:rPr>
              <w:t xml:space="preserve">. </w:t>
            </w:r>
            <w:proofErr w:type="spellStart"/>
            <w:r w:rsidRPr="00FC2AA5">
              <w:rPr>
                <w:sz w:val="16"/>
                <w:szCs w:val="16"/>
                <w:lang w:eastAsia="es-ES"/>
              </w:rPr>
              <w:t>Ministerio</w:t>
            </w:r>
            <w:proofErr w:type="spellEnd"/>
          </w:p>
          <w:p w:rsidR="00195363" w:rsidRDefault="00195363" w:rsidP="00BA4AD5">
            <w:pPr>
              <w:jc w:val="center"/>
              <w:rPr>
                <w:sz w:val="16"/>
                <w:szCs w:val="16"/>
                <w:lang w:eastAsia="es-ES"/>
              </w:rPr>
            </w:pPr>
            <w:r w:rsidRPr="00FC2AA5">
              <w:rPr>
                <w:sz w:val="16"/>
                <w:szCs w:val="16"/>
                <w:lang w:eastAsia="es-ES"/>
              </w:rPr>
              <w:t>(</w:t>
            </w:r>
            <w:proofErr w:type="spellStart"/>
            <w:r w:rsidRPr="00FC2AA5">
              <w:rPr>
                <w:sz w:val="16"/>
                <w:szCs w:val="16"/>
                <w:lang w:eastAsia="es-ES"/>
              </w:rPr>
              <w:t>RTFA</w:t>
            </w:r>
            <w:proofErr w:type="spellEnd"/>
            <w:r w:rsidRPr="00FC2AA5">
              <w:rPr>
                <w:sz w:val="16"/>
                <w:szCs w:val="16"/>
                <w:lang w:eastAsia="es-ES"/>
              </w:rPr>
              <w:t>)</w:t>
            </w:r>
          </w:p>
          <w:p w:rsidR="00195363" w:rsidRPr="00FC2AA5" w:rsidRDefault="00195363" w:rsidP="00BA4AD5">
            <w:pPr>
              <w:jc w:val="center"/>
              <w:rPr>
                <w:sz w:val="16"/>
                <w:szCs w:val="16"/>
                <w:lang w:eastAsia="es-ES"/>
              </w:rPr>
            </w:pPr>
            <w:r>
              <w:rPr>
                <w:sz w:val="16"/>
                <w:szCs w:val="16"/>
                <w:lang w:eastAsia="es-ES"/>
              </w:rPr>
              <w:t>870.10</w:t>
            </w:r>
          </w:p>
        </w:tc>
        <w:tc>
          <w:tcPr>
            <w:tcW w:w="1133"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Préstec</w:t>
            </w:r>
          </w:p>
          <w:p w:rsidR="00195363" w:rsidRDefault="00195363" w:rsidP="00BA4AD5">
            <w:pPr>
              <w:jc w:val="center"/>
              <w:rPr>
                <w:sz w:val="16"/>
                <w:szCs w:val="16"/>
                <w:lang w:eastAsia="es-ES"/>
              </w:rPr>
            </w:pPr>
            <w:r w:rsidRPr="00FC2AA5">
              <w:rPr>
                <w:sz w:val="16"/>
                <w:szCs w:val="16"/>
                <w:lang w:eastAsia="es-ES"/>
              </w:rPr>
              <w:t xml:space="preserve"> (</w:t>
            </w:r>
            <w:proofErr w:type="spellStart"/>
            <w:r w:rsidRPr="00FC2AA5">
              <w:rPr>
                <w:sz w:val="16"/>
                <w:szCs w:val="16"/>
                <w:lang w:eastAsia="es-ES"/>
              </w:rPr>
              <w:t>RTFA</w:t>
            </w:r>
            <w:proofErr w:type="spellEnd"/>
            <w:r w:rsidRPr="00FC2AA5">
              <w:rPr>
                <w:sz w:val="16"/>
                <w:szCs w:val="16"/>
                <w:lang w:eastAsia="es-ES"/>
              </w:rPr>
              <w:t>)</w:t>
            </w:r>
          </w:p>
          <w:p w:rsidR="00195363" w:rsidRPr="00FC2AA5" w:rsidRDefault="00195363" w:rsidP="00BA4AD5">
            <w:pPr>
              <w:jc w:val="center"/>
              <w:rPr>
                <w:sz w:val="16"/>
                <w:szCs w:val="16"/>
                <w:lang w:eastAsia="es-ES"/>
              </w:rPr>
            </w:pPr>
            <w:r>
              <w:rPr>
                <w:sz w:val="16"/>
                <w:szCs w:val="16"/>
                <w:lang w:eastAsia="es-ES"/>
              </w:rPr>
              <w:t>870.10</w:t>
            </w:r>
          </w:p>
        </w:tc>
      </w:tr>
      <w:tr w:rsidR="00195363" w:rsidRPr="00FC2AA5" w:rsidTr="00BA4AD5">
        <w:trPr>
          <w:trHeight w:val="294"/>
        </w:trPr>
        <w:tc>
          <w:tcPr>
            <w:tcW w:w="1030" w:type="dxa"/>
            <w:tcBorders>
              <w:top w:val="nil"/>
              <w:left w:val="single" w:sz="4" w:space="0" w:color="auto"/>
              <w:bottom w:val="single" w:sz="4" w:space="0" w:color="auto"/>
              <w:right w:val="single" w:sz="4" w:space="0" w:color="auto"/>
            </w:tcBorders>
          </w:tcPr>
          <w:p w:rsidR="00195363" w:rsidRPr="00FC2AA5" w:rsidRDefault="00195363" w:rsidP="00BA4AD5">
            <w:pPr>
              <w:rPr>
                <w:sz w:val="16"/>
                <w:szCs w:val="16"/>
                <w:lang w:eastAsia="es-ES"/>
              </w:rPr>
            </w:pPr>
            <w:r>
              <w:rPr>
                <w:sz w:val="16"/>
                <w:szCs w:val="16"/>
                <w:lang w:eastAsia="es-ES"/>
              </w:rPr>
              <w:t>8.333.61100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rPr>
                <w:sz w:val="16"/>
                <w:szCs w:val="16"/>
                <w:lang w:eastAsia="es-ES"/>
              </w:rPr>
            </w:pPr>
            <w:proofErr w:type="spellStart"/>
            <w:r w:rsidRPr="00FC2AA5">
              <w:rPr>
                <w:sz w:val="16"/>
                <w:szCs w:val="16"/>
                <w:lang w:eastAsia="es-ES"/>
              </w:rPr>
              <w:t>Rehabilitacio</w:t>
            </w:r>
            <w:proofErr w:type="spellEnd"/>
            <w:r w:rsidRPr="00FC2AA5">
              <w:rPr>
                <w:sz w:val="16"/>
                <w:szCs w:val="16"/>
                <w:lang w:eastAsia="es-ES"/>
              </w:rPr>
              <w:t xml:space="preserve"> </w:t>
            </w:r>
            <w:proofErr w:type="spellStart"/>
            <w:r w:rsidRPr="00FC2AA5">
              <w:rPr>
                <w:sz w:val="16"/>
                <w:szCs w:val="16"/>
                <w:lang w:eastAsia="es-ES"/>
              </w:rPr>
              <w:t>Terracotta</w:t>
            </w:r>
            <w:proofErr w:type="spellEnd"/>
            <w:r w:rsidRPr="00FC2AA5">
              <w:rPr>
                <w:sz w:val="16"/>
                <w:szCs w:val="16"/>
                <w:lang w:eastAsia="es-ES"/>
              </w:rPr>
              <w:t xml:space="preserve"> 3a fase</w:t>
            </w:r>
          </w:p>
        </w:tc>
        <w:tc>
          <w:tcPr>
            <w:tcW w:w="1075" w:type="dxa"/>
            <w:tcBorders>
              <w:top w:val="single" w:sz="4" w:space="0" w:color="auto"/>
              <w:left w:val="single" w:sz="4" w:space="0" w:color="auto"/>
              <w:bottom w:val="single" w:sz="4" w:space="0" w:color="auto"/>
              <w:right w:val="single" w:sz="4" w:space="0" w:color="auto"/>
            </w:tcBorders>
          </w:tcPr>
          <w:p w:rsidR="00195363" w:rsidRDefault="00195363" w:rsidP="00BA4AD5">
            <w:pPr>
              <w:jc w:val="right"/>
              <w:rPr>
                <w:sz w:val="16"/>
                <w:szCs w:val="16"/>
                <w:lang w:eastAsia="es-ES"/>
              </w:rPr>
            </w:pPr>
          </w:p>
          <w:p w:rsidR="00195363" w:rsidRPr="00FC2AA5" w:rsidRDefault="00195363" w:rsidP="00BA4AD5">
            <w:pPr>
              <w:jc w:val="right"/>
              <w:rPr>
                <w:sz w:val="16"/>
                <w:szCs w:val="16"/>
                <w:lang w:eastAsia="es-ES"/>
              </w:rPr>
            </w:pPr>
            <w:r>
              <w:rPr>
                <w:sz w:val="16"/>
                <w:szCs w:val="16"/>
                <w:lang w:eastAsia="es-ES"/>
              </w:rPr>
              <w:t>1.391.730,00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right"/>
              <w:rPr>
                <w:sz w:val="16"/>
                <w:szCs w:val="16"/>
                <w:lang w:eastAsia="es-ES"/>
              </w:rPr>
            </w:pPr>
            <w:r w:rsidRPr="00FC2AA5">
              <w:rPr>
                <w:sz w:val="16"/>
                <w:szCs w:val="16"/>
                <w:lang w:eastAsia="es-ES"/>
              </w:rPr>
              <w:t>984.450,00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240.075,03</w:t>
            </w:r>
          </w:p>
        </w:tc>
        <w:tc>
          <w:tcPr>
            <w:tcW w:w="1500"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44.375,00</w:t>
            </w:r>
          </w:p>
        </w:tc>
        <w:tc>
          <w:tcPr>
            <w:tcW w:w="1296"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200.000,00</w:t>
            </w:r>
          </w:p>
        </w:tc>
        <w:tc>
          <w:tcPr>
            <w:tcW w:w="1345"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499.999,97</w:t>
            </w:r>
          </w:p>
        </w:tc>
        <w:tc>
          <w:tcPr>
            <w:tcW w:w="1133"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r>
      <w:tr w:rsidR="00195363" w:rsidRPr="00FC2AA5" w:rsidTr="00BA4AD5">
        <w:trPr>
          <w:trHeight w:val="294"/>
        </w:trPr>
        <w:tc>
          <w:tcPr>
            <w:tcW w:w="1030" w:type="dxa"/>
            <w:tcBorders>
              <w:top w:val="nil"/>
              <w:left w:val="single" w:sz="4" w:space="0" w:color="auto"/>
              <w:bottom w:val="single" w:sz="4" w:space="0" w:color="auto"/>
              <w:right w:val="single" w:sz="4" w:space="0" w:color="auto"/>
            </w:tcBorders>
          </w:tcPr>
          <w:p w:rsidR="00195363" w:rsidRPr="00FC2AA5" w:rsidRDefault="00195363" w:rsidP="00BA4AD5">
            <w:pPr>
              <w:rPr>
                <w:sz w:val="16"/>
                <w:szCs w:val="16"/>
                <w:lang w:eastAsia="es-ES"/>
              </w:rPr>
            </w:pPr>
            <w:r>
              <w:rPr>
                <w:sz w:val="16"/>
                <w:szCs w:val="16"/>
                <w:lang w:eastAsia="es-ES"/>
              </w:rPr>
              <w:t>8.333.62500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rPr>
                <w:sz w:val="16"/>
                <w:szCs w:val="16"/>
                <w:lang w:eastAsia="es-ES"/>
              </w:rPr>
            </w:pPr>
            <w:r w:rsidRPr="00FC2AA5">
              <w:rPr>
                <w:sz w:val="16"/>
                <w:szCs w:val="16"/>
                <w:lang w:eastAsia="es-ES"/>
              </w:rPr>
              <w:t>Projecte Museogràfic</w:t>
            </w:r>
          </w:p>
        </w:tc>
        <w:tc>
          <w:tcPr>
            <w:tcW w:w="1075" w:type="dxa"/>
            <w:tcBorders>
              <w:top w:val="single" w:sz="4" w:space="0" w:color="auto"/>
              <w:left w:val="single" w:sz="4" w:space="0" w:color="auto"/>
              <w:bottom w:val="single" w:sz="4" w:space="0" w:color="auto"/>
              <w:right w:val="single" w:sz="4" w:space="0" w:color="auto"/>
            </w:tcBorders>
          </w:tcPr>
          <w:p w:rsidR="00195363" w:rsidRDefault="00195363" w:rsidP="00BA4AD5">
            <w:pPr>
              <w:jc w:val="right"/>
              <w:rPr>
                <w:sz w:val="16"/>
                <w:szCs w:val="16"/>
                <w:lang w:eastAsia="es-ES"/>
              </w:rPr>
            </w:pPr>
          </w:p>
          <w:p w:rsidR="00195363" w:rsidRPr="00FC2AA5" w:rsidRDefault="00195363" w:rsidP="00BA4AD5">
            <w:pPr>
              <w:jc w:val="right"/>
              <w:rPr>
                <w:sz w:val="16"/>
                <w:szCs w:val="16"/>
                <w:lang w:eastAsia="es-ES"/>
              </w:rPr>
            </w:pPr>
            <w:r>
              <w:rPr>
                <w:sz w:val="16"/>
                <w:szCs w:val="16"/>
                <w:lang w:eastAsia="es-ES"/>
              </w:rPr>
              <w:t>720.000,00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right"/>
              <w:rPr>
                <w:sz w:val="16"/>
                <w:szCs w:val="16"/>
                <w:lang w:eastAsia="es-ES"/>
              </w:rPr>
            </w:pPr>
            <w:r w:rsidRPr="00FC2AA5">
              <w:rPr>
                <w:sz w:val="16"/>
                <w:szCs w:val="16"/>
                <w:lang w:eastAsia="es-ES"/>
              </w:rPr>
              <w:t>300.000,00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300.000,00</w:t>
            </w:r>
          </w:p>
        </w:tc>
        <w:tc>
          <w:tcPr>
            <w:tcW w:w="1500"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296"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345"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133"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r>
      <w:tr w:rsidR="00195363" w:rsidRPr="00FC2AA5" w:rsidTr="00BA4AD5">
        <w:trPr>
          <w:trHeight w:val="294"/>
        </w:trPr>
        <w:tc>
          <w:tcPr>
            <w:tcW w:w="1030" w:type="dxa"/>
            <w:tcBorders>
              <w:top w:val="nil"/>
              <w:left w:val="single" w:sz="4" w:space="0" w:color="auto"/>
              <w:bottom w:val="single" w:sz="4" w:space="0" w:color="auto"/>
              <w:right w:val="single" w:sz="4" w:space="0" w:color="auto"/>
            </w:tcBorders>
          </w:tcPr>
          <w:p w:rsidR="00195363" w:rsidRPr="00FC2AA5" w:rsidRDefault="00195363" w:rsidP="00BA4AD5">
            <w:pPr>
              <w:rPr>
                <w:sz w:val="16"/>
                <w:szCs w:val="16"/>
                <w:lang w:eastAsia="es-ES"/>
              </w:rPr>
            </w:pPr>
            <w:r>
              <w:rPr>
                <w:sz w:val="16"/>
                <w:szCs w:val="16"/>
                <w:lang w:eastAsia="es-ES"/>
              </w:rPr>
              <w:t>8.333.60108</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rPr>
                <w:sz w:val="16"/>
                <w:szCs w:val="16"/>
                <w:lang w:eastAsia="es-ES"/>
              </w:rPr>
            </w:pPr>
            <w:r w:rsidRPr="00FC2AA5">
              <w:rPr>
                <w:sz w:val="16"/>
                <w:szCs w:val="16"/>
                <w:lang w:eastAsia="es-ES"/>
              </w:rPr>
              <w:t>Honoraris redacció projecte</w:t>
            </w:r>
            <w:r>
              <w:rPr>
                <w:sz w:val="16"/>
                <w:szCs w:val="16"/>
                <w:lang w:eastAsia="es-ES"/>
              </w:rPr>
              <w:t xml:space="preserve"> </w:t>
            </w:r>
            <w:proofErr w:type="spellStart"/>
            <w:r>
              <w:rPr>
                <w:sz w:val="16"/>
                <w:szCs w:val="16"/>
                <w:lang w:eastAsia="es-ES"/>
              </w:rPr>
              <w:t>Terracotta</w:t>
            </w:r>
            <w:proofErr w:type="spellEnd"/>
            <w:r>
              <w:rPr>
                <w:sz w:val="16"/>
                <w:szCs w:val="16"/>
                <w:lang w:eastAsia="es-ES"/>
              </w:rPr>
              <w:t xml:space="preserve"> 3ª fase</w:t>
            </w:r>
          </w:p>
        </w:tc>
        <w:tc>
          <w:tcPr>
            <w:tcW w:w="1075" w:type="dxa"/>
            <w:tcBorders>
              <w:top w:val="single" w:sz="4" w:space="0" w:color="auto"/>
              <w:left w:val="single" w:sz="4" w:space="0" w:color="auto"/>
              <w:bottom w:val="single" w:sz="4" w:space="0" w:color="auto"/>
              <w:right w:val="single" w:sz="4" w:space="0" w:color="auto"/>
            </w:tcBorders>
          </w:tcPr>
          <w:p w:rsidR="00195363" w:rsidRDefault="00195363" w:rsidP="00BA4AD5">
            <w:pPr>
              <w:jc w:val="right"/>
              <w:rPr>
                <w:sz w:val="16"/>
                <w:szCs w:val="16"/>
                <w:lang w:eastAsia="es-ES"/>
              </w:rPr>
            </w:pPr>
          </w:p>
          <w:p w:rsidR="00195363" w:rsidRDefault="00195363" w:rsidP="00BA4AD5">
            <w:pPr>
              <w:jc w:val="right"/>
              <w:rPr>
                <w:sz w:val="16"/>
                <w:szCs w:val="16"/>
                <w:lang w:eastAsia="es-ES"/>
              </w:rPr>
            </w:pPr>
          </w:p>
          <w:p w:rsidR="00195363" w:rsidRPr="00FC2AA5" w:rsidRDefault="00195363" w:rsidP="00BA4AD5">
            <w:pPr>
              <w:jc w:val="right"/>
              <w:rPr>
                <w:sz w:val="16"/>
                <w:szCs w:val="16"/>
                <w:lang w:eastAsia="es-ES"/>
              </w:rPr>
            </w:pPr>
            <w:r>
              <w:rPr>
                <w:sz w:val="16"/>
                <w:szCs w:val="16"/>
                <w:lang w:eastAsia="es-ES"/>
              </w:rPr>
              <w:t>69.148,00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right"/>
              <w:rPr>
                <w:sz w:val="16"/>
                <w:szCs w:val="16"/>
                <w:lang w:eastAsia="es-ES"/>
              </w:rPr>
            </w:pPr>
            <w:r w:rsidRPr="00FC2AA5">
              <w:rPr>
                <w:sz w:val="16"/>
                <w:szCs w:val="16"/>
                <w:lang w:eastAsia="es-ES"/>
              </w:rPr>
              <w:t>68.794,00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9.962,47</w:t>
            </w:r>
          </w:p>
        </w:tc>
        <w:tc>
          <w:tcPr>
            <w:tcW w:w="1500"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296"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345"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 </w:t>
            </w:r>
          </w:p>
        </w:tc>
        <w:tc>
          <w:tcPr>
            <w:tcW w:w="1133"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58.831,53</w:t>
            </w:r>
          </w:p>
        </w:tc>
      </w:tr>
      <w:tr w:rsidR="00195363" w:rsidRPr="00FC2AA5" w:rsidTr="00BA4AD5">
        <w:trPr>
          <w:trHeight w:val="294"/>
        </w:trPr>
        <w:tc>
          <w:tcPr>
            <w:tcW w:w="1030" w:type="dxa"/>
            <w:tcBorders>
              <w:top w:val="nil"/>
              <w:left w:val="single" w:sz="4" w:space="0" w:color="auto"/>
              <w:bottom w:val="single" w:sz="4" w:space="0" w:color="auto"/>
              <w:right w:val="single" w:sz="4" w:space="0" w:color="auto"/>
            </w:tcBorders>
          </w:tcPr>
          <w:p w:rsidR="00195363" w:rsidRPr="00FC2AA5" w:rsidRDefault="00195363" w:rsidP="00BA4AD5">
            <w:pPr>
              <w:rPr>
                <w:sz w:val="16"/>
                <w:szCs w:val="16"/>
                <w:lang w:eastAsia="es-ES"/>
              </w:rPr>
            </w:pP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rPr>
                <w:sz w:val="16"/>
                <w:szCs w:val="16"/>
                <w:lang w:eastAsia="es-ES"/>
              </w:rPr>
            </w:pPr>
            <w:r w:rsidRPr="00FC2AA5">
              <w:rPr>
                <w:sz w:val="16"/>
                <w:szCs w:val="16"/>
                <w:lang w:eastAsia="es-ES"/>
              </w:rPr>
              <w:t>TOTAL</w:t>
            </w:r>
          </w:p>
        </w:tc>
        <w:tc>
          <w:tcPr>
            <w:tcW w:w="1075" w:type="dxa"/>
            <w:tcBorders>
              <w:top w:val="single" w:sz="4" w:space="0" w:color="auto"/>
              <w:left w:val="single" w:sz="4" w:space="0" w:color="auto"/>
              <w:bottom w:val="single" w:sz="4" w:space="0" w:color="auto"/>
              <w:right w:val="single" w:sz="4" w:space="0" w:color="auto"/>
            </w:tcBorders>
          </w:tcPr>
          <w:p w:rsidR="00195363" w:rsidRDefault="00195363" w:rsidP="00BA4AD5">
            <w:pPr>
              <w:jc w:val="right"/>
              <w:rPr>
                <w:sz w:val="16"/>
                <w:szCs w:val="16"/>
                <w:lang w:eastAsia="es-ES"/>
              </w:rPr>
            </w:pPr>
          </w:p>
          <w:p w:rsidR="00195363" w:rsidRPr="00FC2AA5" w:rsidRDefault="00195363" w:rsidP="00BA4AD5">
            <w:pPr>
              <w:jc w:val="right"/>
              <w:rPr>
                <w:sz w:val="16"/>
                <w:szCs w:val="16"/>
                <w:lang w:eastAsia="es-ES"/>
              </w:rPr>
            </w:pPr>
            <w:r>
              <w:rPr>
                <w:sz w:val="16"/>
                <w:szCs w:val="16"/>
                <w:lang w:eastAsia="es-ES"/>
              </w:rPr>
              <w:t>2.180.878,00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right"/>
              <w:rPr>
                <w:sz w:val="16"/>
                <w:szCs w:val="16"/>
                <w:lang w:eastAsia="es-ES"/>
              </w:rPr>
            </w:pPr>
            <w:r w:rsidRPr="00FC2AA5">
              <w:rPr>
                <w:sz w:val="16"/>
                <w:szCs w:val="16"/>
                <w:lang w:eastAsia="es-ES"/>
              </w:rPr>
              <w:t>1.353.244,00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550.037,50</w:t>
            </w:r>
          </w:p>
        </w:tc>
        <w:tc>
          <w:tcPr>
            <w:tcW w:w="1500"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44.375,00</w:t>
            </w:r>
          </w:p>
        </w:tc>
        <w:tc>
          <w:tcPr>
            <w:tcW w:w="1296"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200.000,00</w:t>
            </w:r>
          </w:p>
        </w:tc>
        <w:tc>
          <w:tcPr>
            <w:tcW w:w="1345"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499.999,97</w:t>
            </w:r>
          </w:p>
        </w:tc>
        <w:tc>
          <w:tcPr>
            <w:tcW w:w="1133" w:type="dxa"/>
            <w:tcBorders>
              <w:top w:val="nil"/>
              <w:left w:val="nil"/>
              <w:bottom w:val="single" w:sz="4" w:space="0" w:color="auto"/>
              <w:right w:val="single" w:sz="4" w:space="0" w:color="auto"/>
            </w:tcBorders>
            <w:shd w:val="clear" w:color="auto" w:fill="auto"/>
            <w:noWrap/>
            <w:vAlign w:val="bottom"/>
            <w:hideMark/>
          </w:tcPr>
          <w:p w:rsidR="00195363" w:rsidRPr="00FC2AA5" w:rsidRDefault="00195363" w:rsidP="00BA4AD5">
            <w:pPr>
              <w:jc w:val="center"/>
              <w:rPr>
                <w:sz w:val="16"/>
                <w:szCs w:val="16"/>
                <w:lang w:eastAsia="es-ES"/>
              </w:rPr>
            </w:pPr>
            <w:r w:rsidRPr="00FC2AA5">
              <w:rPr>
                <w:sz w:val="16"/>
                <w:szCs w:val="16"/>
                <w:lang w:eastAsia="es-ES"/>
              </w:rPr>
              <w:t>58.831,53</w:t>
            </w:r>
          </w:p>
        </w:tc>
      </w:tr>
    </w:tbl>
    <w:p w:rsidR="00195363" w:rsidRDefault="00195363" w:rsidP="00195363">
      <w:pPr>
        <w:jc w:val="both"/>
      </w:pPr>
      <w:r>
        <w:t>PRIMER.- APROVAR la modificació de l’annex d’inversions del Pressupost Municipal de la Corporació i el finançament de les següents aplicacions pressupostàries derivades de la incorporació de romanents de crèdit amb finançament afectat:</w:t>
      </w:r>
    </w:p>
    <w:p w:rsidR="00195363" w:rsidRDefault="00195363" w:rsidP="00195363">
      <w:pPr>
        <w:jc w:val="both"/>
      </w:pPr>
      <w:r>
        <w:t xml:space="preserve"> </w:t>
      </w:r>
    </w:p>
    <w:p w:rsidR="00195363" w:rsidRDefault="00195363" w:rsidP="00195363">
      <w:pPr>
        <w:jc w:val="both"/>
      </w:pPr>
    </w:p>
    <w:p w:rsidR="00195363" w:rsidRDefault="00195363" w:rsidP="00195363">
      <w:pPr>
        <w:jc w:val="both"/>
      </w:pPr>
      <w:r>
        <w:t xml:space="preserve">SEGON.- APROVAR la desafectació per import de 10.316,47 € del préstec d’inversions concertat l’any 2010 amb l’entitat BBVA que finançava part del projecte d’inversió denominat “Honoraris redacció projecte </w:t>
      </w:r>
      <w:proofErr w:type="spellStart"/>
      <w:r>
        <w:t>Terracotta</w:t>
      </w:r>
      <w:proofErr w:type="spellEnd"/>
      <w:r>
        <w:t xml:space="preserve"> 3ª fase”.</w:t>
      </w:r>
    </w:p>
    <w:p w:rsidR="00195363" w:rsidRDefault="00195363" w:rsidP="00195363">
      <w:pPr>
        <w:jc w:val="both"/>
      </w:pPr>
    </w:p>
    <w:p w:rsidR="00195363" w:rsidRDefault="00195363" w:rsidP="00195363">
      <w:pPr>
        <w:jc w:val="both"/>
      </w:pPr>
      <w:r>
        <w:t>TERCER.- APROVAR el suplement de crèdit de l’aplicació pressupostària 2.155.61910 per import de 82.355,13 € amb el següent detall :</w:t>
      </w:r>
    </w:p>
    <w:p w:rsidR="00195363" w:rsidRDefault="00195363" w:rsidP="00195363">
      <w:pPr>
        <w:jc w:val="both"/>
      </w:pPr>
      <w:r>
        <w:t xml:space="preserve"> </w:t>
      </w:r>
    </w:p>
    <w:p w:rsidR="00195363" w:rsidRPr="000F6348" w:rsidRDefault="00195363" w:rsidP="00195363">
      <w:pPr>
        <w:jc w:val="both"/>
        <w:rPr>
          <w:rFonts w:eastAsia="Arial Unicode MS"/>
          <w:kern w:val="1"/>
          <w:sz w:val="16"/>
          <w:szCs w:val="16"/>
          <w:u w:val="single"/>
          <w:lang w:eastAsia="hi-IN" w:bidi="hi-IN"/>
        </w:rPr>
      </w:pPr>
      <w:r w:rsidRPr="000F6348">
        <w:rPr>
          <w:rFonts w:eastAsia="Arial Unicode MS"/>
          <w:kern w:val="1"/>
          <w:sz w:val="16"/>
          <w:szCs w:val="16"/>
          <w:u w:val="single"/>
          <w:lang w:eastAsia="hi-IN" w:bidi="hi-IN"/>
        </w:rPr>
        <w:t xml:space="preserve">SUPLEMENT DE CRÈDIT per import de 82.335,13 € </w:t>
      </w:r>
    </w:p>
    <w:p w:rsidR="00195363" w:rsidRPr="000F6348" w:rsidRDefault="00195363" w:rsidP="00195363">
      <w:pPr>
        <w:jc w:val="both"/>
        <w:rPr>
          <w:rFonts w:eastAsia="Arial Unicode MS"/>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84"/>
        <w:gridCol w:w="1666"/>
        <w:gridCol w:w="1629"/>
        <w:gridCol w:w="1666"/>
      </w:tblGrid>
      <w:tr w:rsidR="00195363" w:rsidRPr="000F6348" w:rsidTr="00BA4AD5">
        <w:trPr>
          <w:trHeight w:val="259"/>
        </w:trPr>
        <w:tc>
          <w:tcPr>
            <w:tcW w:w="217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Aplicació pressupostària</w:t>
            </w:r>
          </w:p>
        </w:tc>
        <w:tc>
          <w:tcPr>
            <w:tcW w:w="2241"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Denominació</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 xml:space="preserve">Crèdit disponible inicial </w:t>
            </w:r>
          </w:p>
        </w:tc>
        <w:tc>
          <w:tcPr>
            <w:tcW w:w="1969" w:type="dxa"/>
          </w:tcPr>
          <w:p w:rsidR="00195363" w:rsidRPr="000F6348"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Augment</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Crèdit disponible definitiu</w:t>
            </w:r>
          </w:p>
        </w:tc>
      </w:tr>
      <w:tr w:rsidR="00195363" w:rsidRPr="000F6348" w:rsidTr="00BA4AD5">
        <w:trPr>
          <w:trHeight w:val="259"/>
        </w:trPr>
        <w:tc>
          <w:tcPr>
            <w:tcW w:w="217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lastRenderedPageBreak/>
              <w:t>2.155.61910</w:t>
            </w:r>
          </w:p>
        </w:tc>
        <w:tc>
          <w:tcPr>
            <w:tcW w:w="2241"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Vies i espais públics</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331,95 €</w:t>
            </w:r>
          </w:p>
        </w:tc>
        <w:tc>
          <w:tcPr>
            <w:tcW w:w="1969" w:type="dxa"/>
          </w:tcPr>
          <w:p w:rsidR="00195363" w:rsidRPr="000F6348"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82.335,13 €</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82.667,08 €</w:t>
            </w:r>
          </w:p>
        </w:tc>
      </w:tr>
    </w:tbl>
    <w:p w:rsidR="00195363" w:rsidRPr="000F6348" w:rsidRDefault="00195363" w:rsidP="00195363">
      <w:pPr>
        <w:jc w:val="both"/>
        <w:rPr>
          <w:rFonts w:eastAsia="Arial Unicode MS"/>
          <w:kern w:val="1"/>
          <w:sz w:val="16"/>
          <w:szCs w:val="16"/>
          <w:lang w:eastAsia="hi-IN" w:bidi="hi-IN"/>
        </w:rPr>
      </w:pPr>
    </w:p>
    <w:p w:rsidR="00195363" w:rsidRPr="000F6348" w:rsidRDefault="00195363" w:rsidP="00195363">
      <w:pPr>
        <w:jc w:val="both"/>
        <w:rPr>
          <w:rFonts w:eastAsia="Arial Unicode MS"/>
          <w:kern w:val="1"/>
          <w:sz w:val="16"/>
          <w:szCs w:val="16"/>
          <w:lang w:eastAsia="hi-IN" w:bidi="hi-IN"/>
        </w:rPr>
      </w:pPr>
      <w:r w:rsidRPr="000F6348">
        <w:rPr>
          <w:rFonts w:eastAsia="Arial Unicode MS"/>
          <w:kern w:val="1"/>
          <w:sz w:val="16"/>
          <w:szCs w:val="16"/>
          <w:lang w:eastAsia="hi-IN" w:bidi="hi-IN"/>
        </w:rPr>
        <w:t>Finançament d’aquest suplement de crèdit</w:t>
      </w:r>
    </w:p>
    <w:p w:rsidR="00195363" w:rsidRPr="000F6348" w:rsidRDefault="00195363" w:rsidP="00195363">
      <w:pPr>
        <w:jc w:val="both"/>
        <w:rPr>
          <w:rFonts w:eastAsia="Arial Unicode MS"/>
          <w:kern w:val="1"/>
          <w:sz w:val="16"/>
          <w:szCs w:val="16"/>
          <w:lang w:eastAsia="hi-IN" w:bidi="hi-IN"/>
        </w:rPr>
      </w:pPr>
    </w:p>
    <w:p w:rsidR="00195363" w:rsidRPr="000F6348" w:rsidRDefault="00195363" w:rsidP="00195363">
      <w:pPr>
        <w:jc w:val="both"/>
        <w:rPr>
          <w:rFonts w:eastAsia="Arial Unicode MS"/>
          <w:kern w:val="1"/>
          <w:sz w:val="16"/>
          <w:szCs w:val="16"/>
          <w:lang w:eastAsia="hi-IN" w:bidi="hi-IN"/>
        </w:rPr>
      </w:pPr>
      <w:r w:rsidRPr="000F6348">
        <w:rPr>
          <w:rFonts w:eastAsia="Arial Unicode MS"/>
          <w:kern w:val="1"/>
          <w:sz w:val="16"/>
          <w:szCs w:val="16"/>
          <w:lang w:eastAsia="hi-IN" w:bidi="hi-IN"/>
        </w:rPr>
        <w:t>Baixa crèdit no compromès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9"/>
        <w:gridCol w:w="1661"/>
        <w:gridCol w:w="1650"/>
        <w:gridCol w:w="1661"/>
      </w:tblGrid>
      <w:tr w:rsidR="00195363" w:rsidRPr="000F6348" w:rsidTr="00BA4AD5">
        <w:trPr>
          <w:trHeight w:val="249"/>
        </w:trPr>
        <w:tc>
          <w:tcPr>
            <w:tcW w:w="2167"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Aplicació pressupostària</w:t>
            </w:r>
          </w:p>
        </w:tc>
        <w:tc>
          <w:tcPr>
            <w:tcW w:w="224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Denominació</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 xml:space="preserve">Crèdit disponible inicial </w:t>
            </w:r>
          </w:p>
        </w:tc>
        <w:tc>
          <w:tcPr>
            <w:tcW w:w="1973" w:type="dxa"/>
          </w:tcPr>
          <w:p w:rsidR="00195363" w:rsidRPr="000F6348"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Disminució</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Crèdit disponible definitiu</w:t>
            </w:r>
          </w:p>
        </w:tc>
      </w:tr>
      <w:tr w:rsidR="00195363" w:rsidRPr="000F6348" w:rsidTr="00BA4AD5">
        <w:trPr>
          <w:trHeight w:val="269"/>
        </w:trPr>
        <w:tc>
          <w:tcPr>
            <w:tcW w:w="2167"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2.155.61908</w:t>
            </w:r>
          </w:p>
        </w:tc>
        <w:tc>
          <w:tcPr>
            <w:tcW w:w="224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Pla de Voreres</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82.335,13 €</w:t>
            </w:r>
          </w:p>
        </w:tc>
        <w:tc>
          <w:tcPr>
            <w:tcW w:w="1973" w:type="dxa"/>
          </w:tcPr>
          <w:p w:rsidR="00195363" w:rsidRPr="000F6348"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82.335,13 €</w:t>
            </w:r>
          </w:p>
        </w:tc>
        <w:tc>
          <w:tcPr>
            <w:tcW w:w="2020" w:type="dxa"/>
            <w:shd w:val="clear" w:color="auto" w:fill="auto"/>
          </w:tcPr>
          <w:p w:rsidR="00195363" w:rsidRPr="000F6348" w:rsidRDefault="00195363" w:rsidP="00BA4AD5">
            <w:pPr>
              <w:jc w:val="both"/>
              <w:rPr>
                <w:rFonts w:eastAsia="Arial Unicode MS"/>
                <w:kern w:val="1"/>
                <w:sz w:val="16"/>
                <w:szCs w:val="16"/>
                <w:lang w:eastAsia="hi-IN" w:bidi="hi-IN"/>
              </w:rPr>
            </w:pPr>
            <w:r w:rsidRPr="000F6348">
              <w:rPr>
                <w:rFonts w:eastAsia="Arial Unicode MS"/>
                <w:kern w:val="1"/>
                <w:sz w:val="16"/>
                <w:szCs w:val="16"/>
                <w:lang w:eastAsia="hi-IN" w:bidi="hi-IN"/>
              </w:rPr>
              <w:t>0,00 €</w:t>
            </w:r>
          </w:p>
        </w:tc>
      </w:tr>
    </w:tbl>
    <w:p w:rsidR="00195363" w:rsidRPr="000F6348" w:rsidRDefault="00195363" w:rsidP="00195363">
      <w:pPr>
        <w:jc w:val="both"/>
        <w:rPr>
          <w:rFonts w:eastAsia="Arial Unicode MS"/>
          <w:kern w:val="1"/>
          <w:sz w:val="16"/>
          <w:szCs w:val="16"/>
          <w:lang w:eastAsia="hi-IN" w:bidi="hi-IN"/>
        </w:rPr>
      </w:pPr>
    </w:p>
    <w:p w:rsidR="00195363" w:rsidRDefault="00195363" w:rsidP="00195363">
      <w:pPr>
        <w:jc w:val="both"/>
      </w:pPr>
    </w:p>
    <w:p w:rsidR="00195363" w:rsidRDefault="00195363" w:rsidP="00195363">
      <w:pPr>
        <w:jc w:val="both"/>
      </w:pPr>
      <w:r>
        <w:t>QUART.- APROVAR el canvi de destí del préstec que finançava l’import de l’aplicació pressupostària 2.155.61908 a favor del crèdit que es suplementa  a l’aplicació pressupostària 2.155.61910 per import de 82.335,13 €.</w:t>
      </w:r>
    </w:p>
    <w:p w:rsidR="00195363" w:rsidRDefault="00195363" w:rsidP="00195363">
      <w:pPr>
        <w:jc w:val="both"/>
      </w:pPr>
    </w:p>
    <w:p w:rsidR="00195363" w:rsidRDefault="00195363" w:rsidP="00195363">
      <w:pPr>
        <w:jc w:val="both"/>
      </w:pPr>
      <w:r>
        <w:t>CINQUÈ.- APROVAR el crèdit extraordinari per import de 94.385,37 € amb el següent detall:</w:t>
      </w:r>
    </w:p>
    <w:p w:rsidR="00195363" w:rsidRPr="00072907" w:rsidRDefault="00195363" w:rsidP="00195363">
      <w:pPr>
        <w:jc w:val="both"/>
        <w:rPr>
          <w:rFonts w:eastAsia="Arial Unicode MS"/>
          <w:kern w:val="1"/>
          <w:sz w:val="16"/>
          <w:szCs w:val="16"/>
          <w:lang w:eastAsia="hi-IN" w:bidi="hi-IN"/>
        </w:rPr>
      </w:pPr>
    </w:p>
    <w:p w:rsidR="00195363" w:rsidRPr="00072907" w:rsidRDefault="00195363" w:rsidP="00195363">
      <w:pPr>
        <w:jc w:val="both"/>
        <w:rPr>
          <w:rFonts w:eastAsia="Arial Unicode MS"/>
          <w:kern w:val="1"/>
          <w:sz w:val="16"/>
          <w:szCs w:val="16"/>
          <w:u w:val="single"/>
          <w:lang w:eastAsia="hi-IN" w:bidi="hi-IN"/>
        </w:rPr>
      </w:pPr>
      <w:r w:rsidRPr="00072907">
        <w:rPr>
          <w:rFonts w:eastAsia="Arial Unicode MS"/>
          <w:kern w:val="1"/>
          <w:sz w:val="16"/>
          <w:szCs w:val="16"/>
          <w:u w:val="single"/>
          <w:lang w:eastAsia="hi-IN" w:bidi="hi-IN"/>
        </w:rPr>
        <w:t>CRÈDIT EXTRAORDINARI per import de 94.385,37 €</w:t>
      </w:r>
    </w:p>
    <w:p w:rsidR="00195363" w:rsidRPr="00072907" w:rsidRDefault="00195363" w:rsidP="00195363">
      <w:pPr>
        <w:jc w:val="both"/>
        <w:rPr>
          <w:rFonts w:eastAsia="Arial Unicode MS"/>
          <w:b/>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13"/>
        <w:gridCol w:w="1676"/>
        <w:gridCol w:w="1530"/>
        <w:gridCol w:w="1676"/>
      </w:tblGrid>
      <w:tr w:rsidR="00195363" w:rsidRPr="00072907" w:rsidTr="00BA4AD5">
        <w:tc>
          <w:tcPr>
            <w:tcW w:w="2245"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Aplicació pressupostària</w:t>
            </w:r>
          </w:p>
        </w:tc>
        <w:tc>
          <w:tcPr>
            <w:tcW w:w="2283"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Denominació</w:t>
            </w:r>
          </w:p>
        </w:tc>
        <w:tc>
          <w:tcPr>
            <w:tcW w:w="2035"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 xml:space="preserve">Crèdit disponible inicial </w:t>
            </w:r>
          </w:p>
        </w:tc>
        <w:tc>
          <w:tcPr>
            <w:tcW w:w="1822" w:type="dxa"/>
          </w:tcPr>
          <w:p w:rsidR="00195363" w:rsidRPr="00072907"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Augment</w:t>
            </w:r>
          </w:p>
        </w:tc>
        <w:tc>
          <w:tcPr>
            <w:tcW w:w="2035"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Crèdit disponible definitiu</w:t>
            </w:r>
          </w:p>
        </w:tc>
      </w:tr>
      <w:tr w:rsidR="00195363" w:rsidRPr="00072907" w:rsidTr="00BA4AD5">
        <w:tc>
          <w:tcPr>
            <w:tcW w:w="2245"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2.173.61100</w:t>
            </w:r>
          </w:p>
        </w:tc>
        <w:tc>
          <w:tcPr>
            <w:tcW w:w="2283"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Millora de l’Espai Fluvial del Daró</w:t>
            </w:r>
          </w:p>
        </w:tc>
        <w:tc>
          <w:tcPr>
            <w:tcW w:w="2035"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0,00 €</w:t>
            </w:r>
          </w:p>
        </w:tc>
        <w:tc>
          <w:tcPr>
            <w:tcW w:w="1822" w:type="dxa"/>
          </w:tcPr>
          <w:p w:rsidR="00195363" w:rsidRPr="00072907"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94.385,37 €</w:t>
            </w:r>
          </w:p>
        </w:tc>
        <w:tc>
          <w:tcPr>
            <w:tcW w:w="2035"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94.385,37 €</w:t>
            </w:r>
          </w:p>
        </w:tc>
      </w:tr>
    </w:tbl>
    <w:p w:rsidR="00195363" w:rsidRPr="00072907" w:rsidRDefault="00195363" w:rsidP="00195363">
      <w:pPr>
        <w:jc w:val="both"/>
        <w:rPr>
          <w:rFonts w:eastAsia="Arial Unicode MS"/>
          <w:kern w:val="1"/>
          <w:sz w:val="16"/>
          <w:szCs w:val="16"/>
          <w:lang w:eastAsia="hi-IN" w:bidi="hi-IN"/>
        </w:rPr>
      </w:pPr>
    </w:p>
    <w:p w:rsidR="00195363" w:rsidRPr="00072907" w:rsidRDefault="00195363" w:rsidP="00195363">
      <w:pPr>
        <w:jc w:val="both"/>
        <w:rPr>
          <w:rFonts w:eastAsia="Arial Unicode MS"/>
          <w:kern w:val="1"/>
          <w:sz w:val="16"/>
          <w:szCs w:val="16"/>
          <w:lang w:eastAsia="hi-IN" w:bidi="hi-IN"/>
        </w:rPr>
      </w:pPr>
      <w:r w:rsidRPr="00072907">
        <w:rPr>
          <w:rFonts w:eastAsia="Arial Unicode MS"/>
          <w:kern w:val="1"/>
          <w:sz w:val="16"/>
          <w:szCs w:val="16"/>
          <w:lang w:eastAsia="hi-IN" w:bidi="hi-IN"/>
        </w:rPr>
        <w:t>Finançament d’aquest crèdit extraordinari:</w:t>
      </w:r>
    </w:p>
    <w:p w:rsidR="00195363" w:rsidRPr="00072907" w:rsidRDefault="00195363" w:rsidP="00195363">
      <w:pPr>
        <w:jc w:val="both"/>
        <w:rPr>
          <w:rFonts w:eastAsia="Arial Unicode MS"/>
          <w:kern w:val="1"/>
          <w:sz w:val="16"/>
          <w:szCs w:val="16"/>
          <w:lang w:eastAsia="hi-IN" w:bidi="hi-IN"/>
        </w:rPr>
      </w:pPr>
    </w:p>
    <w:p w:rsidR="00195363" w:rsidRPr="00072907" w:rsidRDefault="00195363" w:rsidP="00195363">
      <w:pPr>
        <w:jc w:val="both"/>
        <w:rPr>
          <w:rFonts w:eastAsia="Arial Unicode MS"/>
          <w:kern w:val="1"/>
          <w:sz w:val="16"/>
          <w:szCs w:val="16"/>
          <w:lang w:eastAsia="hi-IN" w:bidi="hi-IN"/>
        </w:rPr>
      </w:pPr>
      <w:r w:rsidRPr="00072907">
        <w:rPr>
          <w:rFonts w:eastAsia="Arial Unicode MS"/>
          <w:kern w:val="1"/>
          <w:sz w:val="16"/>
          <w:szCs w:val="16"/>
          <w:lang w:eastAsia="hi-IN" w:bidi="hi-IN"/>
        </w:rPr>
        <w:t>Baixa crèdit no compromès per import de 26.781,07 €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96"/>
        <w:gridCol w:w="1703"/>
        <w:gridCol w:w="1552"/>
        <w:gridCol w:w="1661"/>
      </w:tblGrid>
      <w:tr w:rsidR="00195363" w:rsidRPr="00072907" w:rsidTr="00BA4AD5">
        <w:trPr>
          <w:trHeight w:val="194"/>
        </w:trPr>
        <w:tc>
          <w:tcPr>
            <w:tcW w:w="2234"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Aplicació pressupostària</w:t>
            </w:r>
          </w:p>
        </w:tc>
        <w:tc>
          <w:tcPr>
            <w:tcW w:w="2274"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Denominació</w:t>
            </w:r>
          </w:p>
        </w:tc>
        <w:tc>
          <w:tcPr>
            <w:tcW w:w="2051"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 xml:space="preserve">Crèdit disponible inicial </w:t>
            </w:r>
          </w:p>
        </w:tc>
        <w:tc>
          <w:tcPr>
            <w:tcW w:w="1832" w:type="dxa"/>
          </w:tcPr>
          <w:p w:rsidR="00195363" w:rsidRPr="00072907"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Disminució</w:t>
            </w:r>
          </w:p>
        </w:tc>
        <w:tc>
          <w:tcPr>
            <w:tcW w:w="2029"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Crèdit disponible definitiu</w:t>
            </w:r>
          </w:p>
        </w:tc>
      </w:tr>
      <w:tr w:rsidR="00195363" w:rsidRPr="00072907" w:rsidTr="00BA4AD5">
        <w:trPr>
          <w:trHeight w:val="405"/>
        </w:trPr>
        <w:tc>
          <w:tcPr>
            <w:tcW w:w="2234"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7.342.60901</w:t>
            </w:r>
          </w:p>
        </w:tc>
        <w:tc>
          <w:tcPr>
            <w:tcW w:w="2274"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Ampliació Zona esportiva Mas Clarà</w:t>
            </w:r>
          </w:p>
        </w:tc>
        <w:tc>
          <w:tcPr>
            <w:tcW w:w="2051"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106.</w:t>
            </w:r>
            <w:r>
              <w:rPr>
                <w:rFonts w:eastAsia="Arial Unicode MS"/>
                <w:kern w:val="1"/>
                <w:sz w:val="16"/>
                <w:szCs w:val="16"/>
                <w:lang w:eastAsia="hi-IN" w:bidi="hi-IN"/>
              </w:rPr>
              <w:t>757,56</w:t>
            </w:r>
            <w:r w:rsidRPr="00072907">
              <w:rPr>
                <w:rFonts w:eastAsia="Arial Unicode MS"/>
                <w:kern w:val="1"/>
                <w:sz w:val="16"/>
                <w:szCs w:val="16"/>
                <w:lang w:eastAsia="hi-IN" w:bidi="hi-IN"/>
              </w:rPr>
              <w:t xml:space="preserve"> €</w:t>
            </w:r>
          </w:p>
        </w:tc>
        <w:tc>
          <w:tcPr>
            <w:tcW w:w="1832" w:type="dxa"/>
          </w:tcPr>
          <w:p w:rsidR="00195363" w:rsidRPr="00072907"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26.781,07 €</w:t>
            </w:r>
          </w:p>
        </w:tc>
        <w:tc>
          <w:tcPr>
            <w:tcW w:w="2029"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79.</w:t>
            </w:r>
            <w:r>
              <w:rPr>
                <w:rFonts w:eastAsia="Arial Unicode MS"/>
                <w:kern w:val="1"/>
                <w:sz w:val="16"/>
                <w:szCs w:val="16"/>
                <w:lang w:eastAsia="hi-IN" w:bidi="hi-IN"/>
              </w:rPr>
              <w:t>976,49</w:t>
            </w:r>
            <w:r w:rsidRPr="00072907">
              <w:rPr>
                <w:rFonts w:eastAsia="Arial Unicode MS"/>
                <w:kern w:val="1"/>
                <w:sz w:val="16"/>
                <w:szCs w:val="16"/>
                <w:lang w:eastAsia="hi-IN" w:bidi="hi-IN"/>
              </w:rPr>
              <w:t xml:space="preserve"> € </w:t>
            </w:r>
          </w:p>
        </w:tc>
      </w:tr>
    </w:tbl>
    <w:p w:rsidR="00195363" w:rsidRPr="00072907" w:rsidRDefault="00195363" w:rsidP="00195363">
      <w:pPr>
        <w:jc w:val="both"/>
        <w:rPr>
          <w:rFonts w:eastAsia="Arial Unicode MS"/>
          <w:kern w:val="1"/>
          <w:sz w:val="16"/>
          <w:szCs w:val="16"/>
          <w:lang w:eastAsia="hi-IN" w:bidi="hi-IN"/>
        </w:rPr>
      </w:pPr>
    </w:p>
    <w:p w:rsidR="00195363" w:rsidRPr="00072907" w:rsidRDefault="00195363" w:rsidP="00195363">
      <w:pPr>
        <w:jc w:val="both"/>
        <w:rPr>
          <w:rFonts w:eastAsia="Arial Unicode MS"/>
          <w:kern w:val="1"/>
          <w:sz w:val="16"/>
          <w:szCs w:val="16"/>
          <w:lang w:eastAsia="hi-IN" w:bidi="hi-IN"/>
        </w:rPr>
      </w:pPr>
      <w:r w:rsidRPr="00072907">
        <w:rPr>
          <w:rFonts w:eastAsia="Arial Unicode MS"/>
          <w:kern w:val="1"/>
          <w:sz w:val="16"/>
          <w:szCs w:val="16"/>
          <w:lang w:eastAsia="hi-IN" w:bidi="hi-IN"/>
        </w:rPr>
        <w:t>Nous ingressos per import de 67.604,30 €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5017"/>
        <w:gridCol w:w="1633"/>
      </w:tblGrid>
      <w:tr w:rsidR="00195363" w:rsidRPr="00072907" w:rsidTr="00BA4AD5">
        <w:tc>
          <w:tcPr>
            <w:tcW w:w="2309"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Aplicació pressupostària</w:t>
            </w:r>
          </w:p>
        </w:tc>
        <w:tc>
          <w:tcPr>
            <w:tcW w:w="6163"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Denominació</w:t>
            </w:r>
          </w:p>
        </w:tc>
        <w:tc>
          <w:tcPr>
            <w:tcW w:w="1842"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Import</w:t>
            </w:r>
          </w:p>
        </w:tc>
      </w:tr>
      <w:tr w:rsidR="00195363" w:rsidRPr="00072907" w:rsidTr="00BA4AD5">
        <w:tc>
          <w:tcPr>
            <w:tcW w:w="2309"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761.02</w:t>
            </w:r>
          </w:p>
        </w:tc>
        <w:tc>
          <w:tcPr>
            <w:tcW w:w="6163"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Subvenció Diputació de Girona Millora Riu Daró</w:t>
            </w:r>
          </w:p>
        </w:tc>
        <w:tc>
          <w:tcPr>
            <w:tcW w:w="1842" w:type="dxa"/>
            <w:shd w:val="clear" w:color="auto" w:fill="auto"/>
          </w:tcPr>
          <w:p w:rsidR="00195363" w:rsidRPr="00072907" w:rsidRDefault="00195363" w:rsidP="00BA4AD5">
            <w:pPr>
              <w:jc w:val="both"/>
              <w:rPr>
                <w:rFonts w:eastAsia="Arial Unicode MS"/>
                <w:kern w:val="1"/>
                <w:sz w:val="16"/>
                <w:szCs w:val="16"/>
                <w:lang w:eastAsia="hi-IN" w:bidi="hi-IN"/>
              </w:rPr>
            </w:pPr>
            <w:r w:rsidRPr="00072907">
              <w:rPr>
                <w:rFonts w:eastAsia="Arial Unicode MS"/>
                <w:kern w:val="1"/>
                <w:sz w:val="16"/>
                <w:szCs w:val="16"/>
                <w:lang w:eastAsia="hi-IN" w:bidi="hi-IN"/>
              </w:rPr>
              <w:t>67.604,30 €</w:t>
            </w:r>
          </w:p>
        </w:tc>
      </w:tr>
    </w:tbl>
    <w:p w:rsidR="00195363" w:rsidRDefault="00195363" w:rsidP="00195363">
      <w:pPr>
        <w:jc w:val="both"/>
      </w:pPr>
    </w:p>
    <w:p w:rsidR="00195363" w:rsidRDefault="00195363" w:rsidP="00195363">
      <w:pPr>
        <w:jc w:val="both"/>
      </w:pPr>
      <w:r>
        <w:t>SISÈ.- APROVAR el crèdit extraordinari per import de 30.754,17 € amb el següent detall:</w:t>
      </w:r>
    </w:p>
    <w:p w:rsidR="00195363" w:rsidRDefault="00195363" w:rsidP="00195363">
      <w:pPr>
        <w:jc w:val="both"/>
      </w:pPr>
    </w:p>
    <w:p w:rsidR="00195363" w:rsidRPr="009D73C4" w:rsidRDefault="00195363" w:rsidP="00195363">
      <w:pPr>
        <w:jc w:val="both"/>
        <w:rPr>
          <w:rFonts w:eastAsia="Arial Unicode MS"/>
          <w:kern w:val="1"/>
          <w:sz w:val="16"/>
          <w:szCs w:val="16"/>
          <w:u w:val="single"/>
          <w:lang w:eastAsia="hi-IN" w:bidi="hi-IN"/>
        </w:rPr>
      </w:pPr>
      <w:r w:rsidRPr="009D73C4">
        <w:rPr>
          <w:rFonts w:eastAsia="Arial Unicode MS"/>
          <w:kern w:val="1"/>
          <w:sz w:val="16"/>
          <w:szCs w:val="16"/>
          <w:u w:val="single"/>
          <w:lang w:eastAsia="hi-IN" w:bidi="hi-IN"/>
        </w:rPr>
        <w:t>CRÈDIT EXTRAORDINARI per import de 30.754,17 €</w:t>
      </w:r>
    </w:p>
    <w:p w:rsidR="00195363" w:rsidRPr="009D73C4" w:rsidRDefault="00195363" w:rsidP="00195363">
      <w:pPr>
        <w:jc w:val="both"/>
        <w:rPr>
          <w:rFonts w:eastAsia="Arial Unicode MS"/>
          <w:b/>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036"/>
        <w:gridCol w:w="1644"/>
        <w:gridCol w:w="1497"/>
        <w:gridCol w:w="1644"/>
      </w:tblGrid>
      <w:tr w:rsidR="00195363" w:rsidRPr="009D73C4" w:rsidTr="00BA4AD5">
        <w:tc>
          <w:tcPr>
            <w:tcW w:w="2232"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Aplicació pressupostària</w:t>
            </w:r>
          </w:p>
        </w:tc>
        <w:tc>
          <w:tcPr>
            <w:tcW w:w="2354"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Denominació</w:t>
            </w:r>
          </w:p>
        </w:tc>
        <w:tc>
          <w:tcPr>
            <w:tcW w:w="2018"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 xml:space="preserve">Crèdit disponible inicial </w:t>
            </w:r>
          </w:p>
        </w:tc>
        <w:tc>
          <w:tcPr>
            <w:tcW w:w="1798" w:type="dxa"/>
          </w:tcPr>
          <w:p w:rsidR="00195363" w:rsidRPr="009D73C4"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Augment</w:t>
            </w:r>
          </w:p>
        </w:tc>
        <w:tc>
          <w:tcPr>
            <w:tcW w:w="2018"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Crèdit disponible definitiu</w:t>
            </w:r>
          </w:p>
        </w:tc>
      </w:tr>
      <w:tr w:rsidR="00195363" w:rsidRPr="009D73C4" w:rsidTr="00BA4AD5">
        <w:tc>
          <w:tcPr>
            <w:tcW w:w="2232"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4.332.62202</w:t>
            </w:r>
          </w:p>
        </w:tc>
        <w:tc>
          <w:tcPr>
            <w:tcW w:w="2354"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Obres complementàries Arxiu</w:t>
            </w:r>
          </w:p>
        </w:tc>
        <w:tc>
          <w:tcPr>
            <w:tcW w:w="2018"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0,00 €</w:t>
            </w:r>
          </w:p>
        </w:tc>
        <w:tc>
          <w:tcPr>
            <w:tcW w:w="1798" w:type="dxa"/>
          </w:tcPr>
          <w:p w:rsidR="00195363" w:rsidRPr="009D73C4"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30.754,17 €</w:t>
            </w:r>
          </w:p>
        </w:tc>
        <w:tc>
          <w:tcPr>
            <w:tcW w:w="2018"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30.754,17 €</w:t>
            </w:r>
          </w:p>
        </w:tc>
      </w:tr>
    </w:tbl>
    <w:p w:rsidR="00195363" w:rsidRPr="009D73C4" w:rsidRDefault="00195363" w:rsidP="00195363">
      <w:pPr>
        <w:jc w:val="both"/>
        <w:rPr>
          <w:rFonts w:eastAsia="Arial Unicode MS"/>
          <w:kern w:val="1"/>
          <w:sz w:val="16"/>
          <w:szCs w:val="16"/>
          <w:lang w:eastAsia="hi-IN" w:bidi="hi-IN"/>
        </w:rPr>
      </w:pPr>
    </w:p>
    <w:p w:rsidR="00195363" w:rsidRPr="009D73C4" w:rsidRDefault="00195363" w:rsidP="00195363">
      <w:pPr>
        <w:jc w:val="both"/>
        <w:rPr>
          <w:rFonts w:eastAsia="Arial Unicode MS"/>
          <w:kern w:val="1"/>
          <w:sz w:val="16"/>
          <w:szCs w:val="16"/>
          <w:lang w:eastAsia="hi-IN" w:bidi="hi-IN"/>
        </w:rPr>
      </w:pPr>
      <w:r w:rsidRPr="009D73C4">
        <w:rPr>
          <w:rFonts w:eastAsia="Arial Unicode MS"/>
          <w:kern w:val="1"/>
          <w:sz w:val="16"/>
          <w:szCs w:val="16"/>
          <w:lang w:eastAsia="hi-IN" w:bidi="hi-IN"/>
        </w:rPr>
        <w:t>Finançament d’aquest crèdit extraordinari:</w:t>
      </w:r>
    </w:p>
    <w:p w:rsidR="00195363" w:rsidRPr="009D73C4" w:rsidRDefault="00195363" w:rsidP="00195363">
      <w:pPr>
        <w:jc w:val="both"/>
        <w:rPr>
          <w:rFonts w:eastAsia="Arial Unicode MS"/>
          <w:kern w:val="1"/>
          <w:sz w:val="16"/>
          <w:szCs w:val="16"/>
          <w:lang w:eastAsia="hi-IN" w:bidi="hi-IN"/>
        </w:rPr>
      </w:pPr>
    </w:p>
    <w:p w:rsidR="00195363" w:rsidRPr="009D73C4" w:rsidRDefault="00195363" w:rsidP="00195363">
      <w:pPr>
        <w:jc w:val="both"/>
        <w:rPr>
          <w:rFonts w:eastAsia="Arial Unicode MS"/>
          <w:kern w:val="1"/>
          <w:sz w:val="16"/>
          <w:szCs w:val="16"/>
          <w:lang w:eastAsia="hi-IN" w:bidi="hi-IN"/>
        </w:rPr>
      </w:pPr>
      <w:r w:rsidRPr="009D73C4">
        <w:rPr>
          <w:rFonts w:eastAsia="Arial Unicode MS"/>
          <w:kern w:val="1"/>
          <w:sz w:val="16"/>
          <w:szCs w:val="16"/>
          <w:lang w:eastAsia="hi-IN" w:bidi="hi-IN"/>
        </w:rPr>
        <w:t>Baixa crèdit no compromès per import de 30.754,17 €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883"/>
        <w:gridCol w:w="1775"/>
        <w:gridCol w:w="1454"/>
        <w:gridCol w:w="1708"/>
      </w:tblGrid>
      <w:tr w:rsidR="00195363" w:rsidRPr="009D73C4" w:rsidTr="00BA4AD5">
        <w:tc>
          <w:tcPr>
            <w:tcW w:w="2214"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Aplicació pressupostària</w:t>
            </w:r>
          </w:p>
        </w:tc>
        <w:tc>
          <w:tcPr>
            <w:tcW w:w="2246"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Denominació</w:t>
            </w:r>
          </w:p>
        </w:tc>
        <w:tc>
          <w:tcPr>
            <w:tcW w:w="2190" w:type="dxa"/>
            <w:shd w:val="clear" w:color="auto" w:fill="auto"/>
          </w:tcPr>
          <w:p w:rsidR="00195363" w:rsidRPr="00F73D3A" w:rsidRDefault="00195363" w:rsidP="00BA4AD5">
            <w:pPr>
              <w:jc w:val="both"/>
              <w:rPr>
                <w:sz w:val="16"/>
                <w:szCs w:val="16"/>
                <w:lang w:val="en-US"/>
              </w:rPr>
            </w:pPr>
            <w:proofErr w:type="spellStart"/>
            <w:r>
              <w:rPr>
                <w:sz w:val="16"/>
                <w:szCs w:val="16"/>
                <w:lang w:val="en-US"/>
              </w:rPr>
              <w:t>Crèdit</w:t>
            </w:r>
            <w:proofErr w:type="spellEnd"/>
            <w:r>
              <w:rPr>
                <w:sz w:val="16"/>
                <w:szCs w:val="16"/>
                <w:lang w:val="en-US"/>
              </w:rPr>
              <w:t xml:space="preserve"> </w:t>
            </w:r>
            <w:proofErr w:type="spellStart"/>
            <w:r>
              <w:rPr>
                <w:sz w:val="16"/>
                <w:szCs w:val="16"/>
                <w:lang w:val="en-US"/>
              </w:rPr>
              <w:t>disponible</w:t>
            </w:r>
            <w:proofErr w:type="spellEnd"/>
            <w:r>
              <w:rPr>
                <w:sz w:val="16"/>
                <w:szCs w:val="16"/>
                <w:lang w:val="en-US"/>
              </w:rPr>
              <w:t xml:space="preserve"> </w:t>
            </w:r>
            <w:proofErr w:type="spellStart"/>
            <w:r>
              <w:rPr>
                <w:sz w:val="16"/>
                <w:szCs w:val="16"/>
                <w:lang w:val="en-US"/>
              </w:rPr>
              <w:t>inicial</w:t>
            </w:r>
            <w:proofErr w:type="spellEnd"/>
          </w:p>
        </w:tc>
        <w:tc>
          <w:tcPr>
            <w:tcW w:w="1680" w:type="dxa"/>
          </w:tcPr>
          <w:p w:rsidR="00195363" w:rsidRPr="009D73C4"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Disminució</w:t>
            </w:r>
          </w:p>
        </w:tc>
        <w:tc>
          <w:tcPr>
            <w:tcW w:w="2090"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Crèdit disponible definitiu</w:t>
            </w:r>
          </w:p>
        </w:tc>
      </w:tr>
      <w:tr w:rsidR="00195363" w:rsidRPr="009D73C4" w:rsidTr="00BA4AD5">
        <w:tc>
          <w:tcPr>
            <w:tcW w:w="2214"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7.342.60901</w:t>
            </w:r>
          </w:p>
        </w:tc>
        <w:tc>
          <w:tcPr>
            <w:tcW w:w="2246"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Ampliació Zona esportiva Mas Clarà</w:t>
            </w:r>
          </w:p>
        </w:tc>
        <w:tc>
          <w:tcPr>
            <w:tcW w:w="2190" w:type="dxa"/>
            <w:shd w:val="clear" w:color="auto" w:fill="auto"/>
          </w:tcPr>
          <w:p w:rsidR="00195363" w:rsidRPr="00F73D3A" w:rsidRDefault="00195363" w:rsidP="00BA4AD5">
            <w:pPr>
              <w:jc w:val="both"/>
              <w:rPr>
                <w:sz w:val="16"/>
                <w:szCs w:val="16"/>
              </w:rPr>
            </w:pPr>
            <w:r>
              <w:rPr>
                <w:sz w:val="16"/>
                <w:szCs w:val="16"/>
              </w:rPr>
              <w:t>79.976,49 €</w:t>
            </w:r>
          </w:p>
        </w:tc>
        <w:tc>
          <w:tcPr>
            <w:tcW w:w="1680" w:type="dxa"/>
          </w:tcPr>
          <w:p w:rsidR="00195363" w:rsidRPr="009D73C4"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30.754,17 €</w:t>
            </w:r>
          </w:p>
        </w:tc>
        <w:tc>
          <w:tcPr>
            <w:tcW w:w="2090" w:type="dxa"/>
            <w:shd w:val="clear" w:color="auto" w:fill="auto"/>
          </w:tcPr>
          <w:p w:rsidR="00195363" w:rsidRPr="009D73C4" w:rsidRDefault="00195363" w:rsidP="00BA4AD5">
            <w:pPr>
              <w:jc w:val="both"/>
              <w:rPr>
                <w:rFonts w:eastAsia="Arial Unicode MS"/>
                <w:kern w:val="1"/>
                <w:sz w:val="16"/>
                <w:szCs w:val="16"/>
                <w:lang w:eastAsia="hi-IN" w:bidi="hi-IN"/>
              </w:rPr>
            </w:pPr>
            <w:r w:rsidRPr="009D73C4">
              <w:rPr>
                <w:rFonts w:eastAsia="Arial Unicode MS"/>
                <w:kern w:val="1"/>
                <w:sz w:val="16"/>
                <w:szCs w:val="16"/>
                <w:lang w:eastAsia="hi-IN" w:bidi="hi-IN"/>
              </w:rPr>
              <w:t>4</w:t>
            </w:r>
            <w:r>
              <w:rPr>
                <w:rFonts w:eastAsia="Arial Unicode MS"/>
                <w:kern w:val="1"/>
                <w:sz w:val="16"/>
                <w:szCs w:val="16"/>
                <w:lang w:eastAsia="hi-IN" w:bidi="hi-IN"/>
              </w:rPr>
              <w:t>9.222,32</w:t>
            </w:r>
            <w:r w:rsidRPr="009D73C4">
              <w:rPr>
                <w:rFonts w:eastAsia="Arial Unicode MS"/>
                <w:kern w:val="1"/>
                <w:sz w:val="16"/>
                <w:szCs w:val="16"/>
                <w:lang w:eastAsia="hi-IN" w:bidi="hi-IN"/>
              </w:rPr>
              <w:t xml:space="preserve"> €</w:t>
            </w:r>
          </w:p>
        </w:tc>
      </w:tr>
    </w:tbl>
    <w:p w:rsidR="00195363" w:rsidRPr="009D73C4" w:rsidRDefault="00195363" w:rsidP="00195363">
      <w:pPr>
        <w:jc w:val="both"/>
        <w:rPr>
          <w:rFonts w:eastAsia="Arial Unicode MS"/>
          <w:kern w:val="1"/>
          <w:sz w:val="16"/>
          <w:szCs w:val="16"/>
          <w:lang w:eastAsia="hi-IN" w:bidi="hi-IN"/>
        </w:rPr>
      </w:pPr>
    </w:p>
    <w:p w:rsidR="00195363" w:rsidRPr="009F5578" w:rsidRDefault="00195363" w:rsidP="00195363">
      <w:pPr>
        <w:jc w:val="both"/>
      </w:pPr>
      <w:r>
        <w:t>SETÈ</w:t>
      </w:r>
      <w:r w:rsidRPr="009F5578">
        <w:t xml:space="preserve">.- APROVAR el crèdit extraordinari per import de </w:t>
      </w:r>
      <w:r>
        <w:t>15.000</w:t>
      </w:r>
      <w:r w:rsidRPr="009F5578">
        <w:t>,00 € amb el següent detall:</w:t>
      </w:r>
    </w:p>
    <w:p w:rsidR="00195363" w:rsidRPr="009F5578" w:rsidRDefault="00195363" w:rsidP="00195363">
      <w:pPr>
        <w:jc w:val="both"/>
      </w:pPr>
    </w:p>
    <w:p w:rsidR="00195363" w:rsidRPr="00673A46" w:rsidRDefault="00195363" w:rsidP="00195363">
      <w:pPr>
        <w:jc w:val="both"/>
        <w:rPr>
          <w:rFonts w:eastAsia="Arial Unicode MS"/>
          <w:kern w:val="1"/>
          <w:sz w:val="16"/>
          <w:szCs w:val="16"/>
          <w:u w:val="single"/>
          <w:lang w:eastAsia="hi-IN" w:bidi="hi-IN"/>
        </w:rPr>
      </w:pPr>
      <w:r w:rsidRPr="00673A46">
        <w:rPr>
          <w:rFonts w:eastAsia="Arial Unicode MS"/>
          <w:kern w:val="1"/>
          <w:sz w:val="16"/>
          <w:szCs w:val="16"/>
          <w:u w:val="single"/>
          <w:lang w:eastAsia="hi-IN" w:bidi="hi-IN"/>
        </w:rPr>
        <w:t xml:space="preserve">CRÈDIT EXTRAORDINARI per import de </w:t>
      </w:r>
      <w:r>
        <w:rPr>
          <w:rFonts w:eastAsia="Arial Unicode MS"/>
          <w:kern w:val="1"/>
          <w:sz w:val="16"/>
          <w:szCs w:val="16"/>
          <w:u w:val="single"/>
          <w:lang w:eastAsia="hi-IN" w:bidi="hi-IN"/>
        </w:rPr>
        <w:t>15.000</w:t>
      </w:r>
      <w:r w:rsidRPr="00673A46">
        <w:rPr>
          <w:rFonts w:eastAsia="Arial Unicode MS"/>
          <w:kern w:val="1"/>
          <w:sz w:val="16"/>
          <w:szCs w:val="16"/>
          <w:u w:val="single"/>
          <w:lang w:eastAsia="hi-IN" w:bidi="hi-IN"/>
        </w:rPr>
        <w:t>,00 €</w:t>
      </w:r>
    </w:p>
    <w:p w:rsidR="00195363" w:rsidRPr="00673A46" w:rsidRDefault="00195363" w:rsidP="00195363">
      <w:pPr>
        <w:jc w:val="both"/>
        <w:rPr>
          <w:rFonts w:eastAsia="Arial Unicode MS"/>
          <w:b/>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47"/>
        <w:gridCol w:w="1641"/>
        <w:gridCol w:w="1530"/>
        <w:gridCol w:w="1676"/>
      </w:tblGrid>
      <w:tr w:rsidR="00195363" w:rsidRPr="00673A46" w:rsidTr="00BA4AD5">
        <w:tc>
          <w:tcPr>
            <w:tcW w:w="2246"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Aplicació pressupostària</w:t>
            </w:r>
          </w:p>
        </w:tc>
        <w:tc>
          <w:tcPr>
            <w:tcW w:w="2334"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Denominació</w:t>
            </w:r>
          </w:p>
        </w:tc>
        <w:tc>
          <w:tcPr>
            <w:tcW w:w="1983"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 xml:space="preserve">Crèdit disponible inicial </w:t>
            </w:r>
          </w:p>
        </w:tc>
        <w:tc>
          <w:tcPr>
            <w:tcW w:w="1822" w:type="dxa"/>
          </w:tcPr>
          <w:p w:rsidR="00195363" w:rsidRPr="00673A46"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Augment</w:t>
            </w:r>
          </w:p>
        </w:tc>
        <w:tc>
          <w:tcPr>
            <w:tcW w:w="203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Crèdit disponible definitiu</w:t>
            </w:r>
          </w:p>
        </w:tc>
      </w:tr>
      <w:tr w:rsidR="00195363" w:rsidRPr="00673A46" w:rsidTr="00BA4AD5">
        <w:tc>
          <w:tcPr>
            <w:tcW w:w="2246"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2.151.60111</w:t>
            </w:r>
          </w:p>
        </w:tc>
        <w:tc>
          <w:tcPr>
            <w:tcW w:w="2334"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Honoraris projectes i estudis tècnics</w:t>
            </w:r>
          </w:p>
        </w:tc>
        <w:tc>
          <w:tcPr>
            <w:tcW w:w="1983"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0,00 €</w:t>
            </w:r>
          </w:p>
        </w:tc>
        <w:tc>
          <w:tcPr>
            <w:tcW w:w="1822" w:type="dxa"/>
          </w:tcPr>
          <w:p w:rsidR="00195363" w:rsidRPr="00673A46"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15.000,00 €</w:t>
            </w:r>
          </w:p>
        </w:tc>
        <w:tc>
          <w:tcPr>
            <w:tcW w:w="2035" w:type="dxa"/>
            <w:shd w:val="clear" w:color="auto" w:fill="auto"/>
          </w:tcPr>
          <w:p w:rsidR="00195363" w:rsidRPr="00673A46"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15.000,00</w:t>
            </w:r>
            <w:r w:rsidRPr="00673A46">
              <w:rPr>
                <w:rFonts w:eastAsia="Arial Unicode MS"/>
                <w:kern w:val="1"/>
                <w:sz w:val="16"/>
                <w:szCs w:val="16"/>
                <w:lang w:eastAsia="hi-IN" w:bidi="hi-IN"/>
              </w:rPr>
              <w:t xml:space="preserve"> €</w:t>
            </w:r>
          </w:p>
        </w:tc>
      </w:tr>
    </w:tbl>
    <w:p w:rsidR="00195363" w:rsidRPr="00673A46" w:rsidRDefault="00195363" w:rsidP="00195363">
      <w:pPr>
        <w:jc w:val="both"/>
        <w:rPr>
          <w:rFonts w:eastAsia="Arial Unicode MS"/>
          <w:kern w:val="1"/>
          <w:sz w:val="16"/>
          <w:szCs w:val="16"/>
          <w:lang w:eastAsia="hi-IN" w:bidi="hi-IN"/>
        </w:rPr>
      </w:pPr>
    </w:p>
    <w:p w:rsidR="00195363" w:rsidRPr="00673A46" w:rsidRDefault="00195363" w:rsidP="00195363">
      <w:pPr>
        <w:jc w:val="both"/>
        <w:rPr>
          <w:rFonts w:eastAsia="Arial Unicode MS"/>
          <w:kern w:val="1"/>
          <w:sz w:val="16"/>
          <w:szCs w:val="16"/>
          <w:lang w:eastAsia="hi-IN" w:bidi="hi-IN"/>
        </w:rPr>
      </w:pPr>
      <w:r w:rsidRPr="00673A46">
        <w:rPr>
          <w:rFonts w:eastAsia="Arial Unicode MS"/>
          <w:kern w:val="1"/>
          <w:sz w:val="16"/>
          <w:szCs w:val="16"/>
          <w:lang w:eastAsia="hi-IN" w:bidi="hi-IN"/>
        </w:rPr>
        <w:t>Finançament d’aquest crèdit extraordinari:</w:t>
      </w:r>
    </w:p>
    <w:p w:rsidR="00195363" w:rsidRPr="00673A46" w:rsidRDefault="00195363" w:rsidP="00195363">
      <w:pPr>
        <w:jc w:val="both"/>
        <w:rPr>
          <w:rFonts w:eastAsia="Arial Unicode MS"/>
          <w:kern w:val="1"/>
          <w:sz w:val="16"/>
          <w:szCs w:val="16"/>
          <w:lang w:eastAsia="hi-IN" w:bidi="hi-IN"/>
        </w:rPr>
      </w:pPr>
    </w:p>
    <w:p w:rsidR="00195363" w:rsidRPr="00673A46" w:rsidRDefault="00195363" w:rsidP="00195363">
      <w:pPr>
        <w:jc w:val="both"/>
        <w:rPr>
          <w:rFonts w:eastAsia="Arial Unicode MS"/>
          <w:kern w:val="1"/>
          <w:sz w:val="16"/>
          <w:szCs w:val="16"/>
          <w:lang w:eastAsia="hi-IN" w:bidi="hi-IN"/>
        </w:rPr>
      </w:pPr>
      <w:r w:rsidRPr="00673A46">
        <w:rPr>
          <w:rFonts w:eastAsia="Arial Unicode MS"/>
          <w:kern w:val="1"/>
          <w:sz w:val="16"/>
          <w:szCs w:val="16"/>
          <w:lang w:eastAsia="hi-IN" w:bidi="hi-IN"/>
        </w:rPr>
        <w:t>Baixa crèdit no compromès per import de 4.6</w:t>
      </w:r>
      <w:r>
        <w:rPr>
          <w:rFonts w:eastAsia="Arial Unicode MS"/>
          <w:kern w:val="1"/>
          <w:sz w:val="16"/>
          <w:szCs w:val="16"/>
          <w:lang w:eastAsia="hi-IN" w:bidi="hi-IN"/>
        </w:rPr>
        <w:t>83,53</w:t>
      </w:r>
      <w:r w:rsidRPr="00673A46">
        <w:rPr>
          <w:rFonts w:eastAsia="Arial Unicode MS"/>
          <w:kern w:val="1"/>
          <w:sz w:val="16"/>
          <w:szCs w:val="16"/>
          <w:lang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08"/>
        <w:gridCol w:w="1671"/>
        <w:gridCol w:w="1549"/>
        <w:gridCol w:w="1671"/>
      </w:tblGrid>
      <w:tr w:rsidR="00195363" w:rsidRPr="00673A46" w:rsidTr="00BA4AD5">
        <w:tc>
          <w:tcPr>
            <w:tcW w:w="224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Aplicació pressupostària</w:t>
            </w:r>
          </w:p>
        </w:tc>
        <w:tc>
          <w:tcPr>
            <w:tcW w:w="2283"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Denominació</w:t>
            </w:r>
          </w:p>
        </w:tc>
        <w:tc>
          <w:tcPr>
            <w:tcW w:w="203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 xml:space="preserve">Crèdit disponible inicial </w:t>
            </w:r>
          </w:p>
        </w:tc>
        <w:tc>
          <w:tcPr>
            <w:tcW w:w="1822" w:type="dxa"/>
          </w:tcPr>
          <w:p w:rsidR="00195363" w:rsidRPr="00673A46"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Disminució</w:t>
            </w:r>
          </w:p>
        </w:tc>
        <w:tc>
          <w:tcPr>
            <w:tcW w:w="203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Crèdit disponible definitiu</w:t>
            </w:r>
          </w:p>
        </w:tc>
      </w:tr>
      <w:tr w:rsidR="00195363" w:rsidRPr="00673A46" w:rsidTr="00BA4AD5">
        <w:tc>
          <w:tcPr>
            <w:tcW w:w="224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7.342.60901</w:t>
            </w:r>
          </w:p>
        </w:tc>
        <w:tc>
          <w:tcPr>
            <w:tcW w:w="2283"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Ampliació Zona esportiva Mas Clarà</w:t>
            </w:r>
          </w:p>
        </w:tc>
        <w:tc>
          <w:tcPr>
            <w:tcW w:w="203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4</w:t>
            </w:r>
            <w:r>
              <w:rPr>
                <w:rFonts w:eastAsia="Arial Unicode MS"/>
                <w:kern w:val="1"/>
                <w:sz w:val="16"/>
                <w:szCs w:val="16"/>
                <w:lang w:eastAsia="hi-IN" w:bidi="hi-IN"/>
              </w:rPr>
              <w:t>9.222,32</w:t>
            </w:r>
            <w:r w:rsidRPr="00673A46">
              <w:rPr>
                <w:rFonts w:eastAsia="Arial Unicode MS"/>
                <w:kern w:val="1"/>
                <w:sz w:val="16"/>
                <w:szCs w:val="16"/>
                <w:lang w:eastAsia="hi-IN" w:bidi="hi-IN"/>
              </w:rPr>
              <w:t xml:space="preserve"> €</w:t>
            </w:r>
          </w:p>
        </w:tc>
        <w:tc>
          <w:tcPr>
            <w:tcW w:w="1822" w:type="dxa"/>
          </w:tcPr>
          <w:p w:rsidR="00195363" w:rsidRPr="00673A46"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4.683,53 €</w:t>
            </w:r>
          </w:p>
        </w:tc>
        <w:tc>
          <w:tcPr>
            <w:tcW w:w="203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4</w:t>
            </w:r>
            <w:r>
              <w:rPr>
                <w:rFonts w:eastAsia="Arial Unicode MS"/>
                <w:kern w:val="1"/>
                <w:sz w:val="16"/>
                <w:szCs w:val="16"/>
                <w:lang w:eastAsia="hi-IN" w:bidi="hi-IN"/>
              </w:rPr>
              <w:t>4.538,79</w:t>
            </w:r>
            <w:r w:rsidRPr="00673A46">
              <w:rPr>
                <w:rFonts w:eastAsia="Arial Unicode MS"/>
                <w:kern w:val="1"/>
                <w:sz w:val="16"/>
                <w:szCs w:val="16"/>
                <w:lang w:eastAsia="hi-IN" w:bidi="hi-IN"/>
              </w:rPr>
              <w:t xml:space="preserve"> €</w:t>
            </w:r>
          </w:p>
        </w:tc>
      </w:tr>
    </w:tbl>
    <w:p w:rsidR="00195363" w:rsidRPr="00673A46" w:rsidRDefault="00195363" w:rsidP="00195363">
      <w:pPr>
        <w:jc w:val="both"/>
        <w:rPr>
          <w:rFonts w:eastAsia="Arial Unicode MS"/>
          <w:kern w:val="1"/>
          <w:sz w:val="16"/>
          <w:szCs w:val="16"/>
          <w:lang w:eastAsia="hi-IN" w:bidi="hi-IN"/>
        </w:rPr>
      </w:pPr>
    </w:p>
    <w:p w:rsidR="00195363" w:rsidRPr="00673A46" w:rsidRDefault="00195363" w:rsidP="00195363">
      <w:pPr>
        <w:jc w:val="both"/>
        <w:rPr>
          <w:rFonts w:eastAsia="Arial Unicode MS"/>
          <w:kern w:val="1"/>
          <w:sz w:val="16"/>
          <w:szCs w:val="16"/>
          <w:lang w:eastAsia="hi-IN" w:bidi="hi-IN"/>
        </w:rPr>
      </w:pPr>
    </w:p>
    <w:p w:rsidR="00195363" w:rsidRPr="00673A46" w:rsidRDefault="00195363" w:rsidP="00195363">
      <w:pPr>
        <w:jc w:val="both"/>
        <w:rPr>
          <w:rFonts w:eastAsia="Arial Unicode MS"/>
          <w:kern w:val="1"/>
          <w:sz w:val="16"/>
          <w:szCs w:val="16"/>
          <w:lang w:eastAsia="hi-IN" w:bidi="hi-IN"/>
        </w:rPr>
      </w:pPr>
      <w:r w:rsidRPr="00673A46">
        <w:rPr>
          <w:rFonts w:eastAsia="Arial Unicode MS"/>
          <w:kern w:val="1"/>
          <w:sz w:val="16"/>
          <w:szCs w:val="16"/>
          <w:lang w:eastAsia="hi-IN" w:bidi="hi-IN"/>
        </w:rPr>
        <w:t xml:space="preserve"> Préstec desafectat provinent del canvi de finançament projecte “Honoraris encàrrec projecte </w:t>
      </w:r>
      <w:proofErr w:type="spellStart"/>
      <w:r w:rsidRPr="00673A46">
        <w:rPr>
          <w:rFonts w:eastAsia="Arial Unicode MS"/>
          <w:kern w:val="1"/>
          <w:sz w:val="16"/>
          <w:szCs w:val="16"/>
          <w:lang w:eastAsia="hi-IN" w:bidi="hi-IN"/>
        </w:rPr>
        <w:t>Terracotta</w:t>
      </w:r>
      <w:proofErr w:type="spellEnd"/>
      <w:r w:rsidRPr="00673A46">
        <w:rPr>
          <w:rFonts w:eastAsia="Arial Unicode MS"/>
          <w:kern w:val="1"/>
          <w:sz w:val="16"/>
          <w:szCs w:val="16"/>
          <w:lang w:eastAsia="hi-IN" w:bidi="hi-IN"/>
        </w:rPr>
        <w:t xml:space="preserve"> Museu</w:t>
      </w:r>
      <w:r>
        <w:rPr>
          <w:rFonts w:eastAsia="Arial Unicode MS"/>
          <w:kern w:val="1"/>
          <w:sz w:val="16"/>
          <w:szCs w:val="16"/>
          <w:lang w:eastAsia="hi-IN" w:bidi="hi-IN"/>
        </w:rPr>
        <w:t xml:space="preserve"> 3a fase </w:t>
      </w:r>
      <w:r w:rsidRPr="00673A46">
        <w:rPr>
          <w:rFonts w:eastAsia="Arial Unicode MS"/>
          <w:kern w:val="1"/>
          <w:sz w:val="16"/>
          <w:szCs w:val="16"/>
          <w:lang w:eastAsia="hi-IN" w:bidi="hi-IN"/>
        </w:rPr>
        <w:t xml:space="preserve">” per import de </w:t>
      </w:r>
      <w:r>
        <w:rPr>
          <w:rFonts w:eastAsia="Arial Unicode MS"/>
          <w:kern w:val="1"/>
          <w:sz w:val="16"/>
          <w:szCs w:val="16"/>
          <w:lang w:eastAsia="hi-IN" w:bidi="hi-IN"/>
        </w:rPr>
        <w:t>10.316,47</w:t>
      </w:r>
      <w:r w:rsidRPr="00673A46">
        <w:rPr>
          <w:rFonts w:eastAsia="Arial Unicode MS"/>
          <w:kern w:val="1"/>
          <w:sz w:val="16"/>
          <w:szCs w:val="16"/>
          <w:lang w:eastAsia="hi-IN" w:bidi="hi-IN"/>
        </w:rPr>
        <w:t xml:space="preserve"> €.</w:t>
      </w:r>
    </w:p>
    <w:p w:rsidR="00195363" w:rsidRPr="00673A46" w:rsidRDefault="00195363" w:rsidP="00195363">
      <w:pPr>
        <w:jc w:val="both"/>
        <w:rPr>
          <w:rFonts w:eastAsia="Arial Unicode MS"/>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4308"/>
        <w:gridCol w:w="2070"/>
      </w:tblGrid>
      <w:tr w:rsidR="00195363" w:rsidRPr="00673A46" w:rsidTr="00BA4AD5">
        <w:tc>
          <w:tcPr>
            <w:tcW w:w="2660"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Aplicació pressupostària</w:t>
            </w:r>
          </w:p>
        </w:tc>
        <w:tc>
          <w:tcPr>
            <w:tcW w:w="524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Denominació</w:t>
            </w:r>
          </w:p>
        </w:tc>
        <w:tc>
          <w:tcPr>
            <w:tcW w:w="2409"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Import</w:t>
            </w:r>
          </w:p>
        </w:tc>
      </w:tr>
      <w:tr w:rsidR="00195363" w:rsidRPr="00673A46" w:rsidTr="00BA4AD5">
        <w:tc>
          <w:tcPr>
            <w:tcW w:w="2660"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870.10</w:t>
            </w:r>
          </w:p>
        </w:tc>
        <w:tc>
          <w:tcPr>
            <w:tcW w:w="5245" w:type="dxa"/>
            <w:shd w:val="clear" w:color="auto" w:fill="auto"/>
          </w:tcPr>
          <w:p w:rsidR="00195363" w:rsidRPr="00673A46" w:rsidRDefault="00195363" w:rsidP="00BA4AD5">
            <w:pPr>
              <w:jc w:val="both"/>
              <w:rPr>
                <w:rFonts w:eastAsia="Arial Unicode MS"/>
                <w:kern w:val="1"/>
                <w:sz w:val="16"/>
                <w:szCs w:val="16"/>
                <w:lang w:eastAsia="hi-IN" w:bidi="hi-IN"/>
              </w:rPr>
            </w:pPr>
            <w:r w:rsidRPr="00673A46">
              <w:rPr>
                <w:rFonts w:eastAsia="Arial Unicode MS"/>
                <w:kern w:val="1"/>
                <w:sz w:val="16"/>
                <w:szCs w:val="16"/>
                <w:lang w:eastAsia="hi-IN" w:bidi="hi-IN"/>
              </w:rPr>
              <w:t>Romanent de Tresoreria Afectat (préstec)</w:t>
            </w:r>
          </w:p>
        </w:tc>
        <w:tc>
          <w:tcPr>
            <w:tcW w:w="2409" w:type="dxa"/>
            <w:shd w:val="clear" w:color="auto" w:fill="auto"/>
          </w:tcPr>
          <w:p w:rsidR="00195363" w:rsidRPr="00673A46" w:rsidRDefault="00195363" w:rsidP="00BA4AD5">
            <w:pPr>
              <w:jc w:val="both"/>
              <w:rPr>
                <w:rFonts w:eastAsia="Arial Unicode MS"/>
                <w:kern w:val="1"/>
                <w:sz w:val="16"/>
                <w:szCs w:val="16"/>
                <w:lang w:eastAsia="hi-IN" w:bidi="hi-IN"/>
              </w:rPr>
            </w:pPr>
            <w:r>
              <w:rPr>
                <w:rFonts w:eastAsia="Arial Unicode MS"/>
                <w:kern w:val="1"/>
                <w:sz w:val="16"/>
                <w:szCs w:val="16"/>
                <w:lang w:eastAsia="hi-IN" w:bidi="hi-IN"/>
              </w:rPr>
              <w:t xml:space="preserve">10.316,47 </w:t>
            </w:r>
            <w:r w:rsidRPr="00673A46">
              <w:rPr>
                <w:rFonts w:eastAsia="Arial Unicode MS"/>
                <w:kern w:val="1"/>
                <w:sz w:val="16"/>
                <w:szCs w:val="16"/>
                <w:lang w:eastAsia="hi-IN" w:bidi="hi-IN"/>
              </w:rPr>
              <w:t>€</w:t>
            </w:r>
          </w:p>
        </w:tc>
      </w:tr>
    </w:tbl>
    <w:p w:rsidR="00195363" w:rsidRDefault="00195363" w:rsidP="00195363">
      <w:pPr>
        <w:jc w:val="both"/>
      </w:pPr>
    </w:p>
    <w:p w:rsidR="00195363" w:rsidRDefault="00195363" w:rsidP="00195363">
      <w:pPr>
        <w:jc w:val="both"/>
      </w:pPr>
      <w:r>
        <w:t>VUITÈ.- APROVAR el canvi de destí dels préstecs que finançaven l’import del crèdit de l’aplicació pressupostària 7.342.60901 que es dóna de baixa per finançar els crèdits extraordinaris descrits en els punts Cinquè, Sisè i Setè del present acord, i afectar aquest import de préstec al finançament d’aquests crèdits extraordinaris.</w:t>
      </w:r>
    </w:p>
    <w:p w:rsidR="00195363" w:rsidRDefault="00195363" w:rsidP="00195363">
      <w:pPr>
        <w:jc w:val="both"/>
      </w:pPr>
    </w:p>
    <w:p w:rsidR="00195363" w:rsidRDefault="00195363" w:rsidP="00195363">
      <w:pPr>
        <w:jc w:val="both"/>
      </w:pPr>
      <w:r>
        <w:t>NOVÈ.- AFECTAR l’import de 10.316,47  € provinent del préstec per inversions concertat l’any 2010 amb l’entitat BBVA al finançament de part de l’aplicació pressupostària d’inversió 2.151.60111 aprovada en el punt SETÈ del present acord.</w:t>
      </w:r>
    </w:p>
    <w:p w:rsidR="00195363" w:rsidRDefault="00195363" w:rsidP="00195363">
      <w:pPr>
        <w:jc w:val="both"/>
      </w:pPr>
    </w:p>
    <w:p w:rsidR="00195363" w:rsidRDefault="00195363" w:rsidP="00195363">
      <w:pPr>
        <w:jc w:val="both"/>
      </w:pPr>
      <w:r>
        <w:t xml:space="preserve">DESÈ.- EXPOSAR el present expedient al públic mitjançant un anunci a publicar en el Butlletí Oficial de la Província de Girona i en el Tauler d’Anuncis de la Corporació durant el termini de quinze dies, durant els quals els interessats </w:t>
      </w:r>
      <w:proofErr w:type="spellStart"/>
      <w:r>
        <w:t>podrán</w:t>
      </w:r>
      <w:proofErr w:type="spellEnd"/>
      <w:r>
        <w:t xml:space="preserve"> examinar-lo i presentar les reclamacions i/o </w:t>
      </w:r>
      <w:proofErr w:type="spellStart"/>
      <w:r>
        <w:t>al.legacions</w:t>
      </w:r>
      <w:proofErr w:type="spellEnd"/>
      <w:r>
        <w:t xml:space="preserve"> que considerin pertinents. L’expedient es considerarà aprovat definitivament si durant l’esmentat termini no s’han presentat reclamacions. En cas contrari, el Ple disposarà d’un termini d’un mes per a resoldre-les.</w:t>
      </w:r>
    </w:p>
    <w:p w:rsidR="00195363" w:rsidRDefault="00195363" w:rsidP="00195363">
      <w:pPr>
        <w:jc w:val="both"/>
      </w:pPr>
    </w:p>
    <w:p w:rsidR="00195363" w:rsidRDefault="00195363" w:rsidP="00195363">
      <w:pPr>
        <w:jc w:val="both"/>
      </w:pPr>
      <w:r>
        <w:t>ONZÈ.- COMUNICAR els presents acords a l’àrea d’Intervenció municipal.</w:t>
      </w:r>
    </w:p>
    <w:p w:rsidR="00195363" w:rsidRDefault="00195363" w:rsidP="00195363">
      <w:pPr>
        <w:jc w:val="both"/>
      </w:pPr>
    </w:p>
    <w:p w:rsidR="00AA5238" w:rsidRPr="006D5F70" w:rsidRDefault="00AA5238" w:rsidP="006D5F70">
      <w:pPr>
        <w:jc w:val="both"/>
        <w:rPr>
          <w:caps/>
        </w:rPr>
      </w:pPr>
    </w:p>
    <w:p w:rsidR="00AA5238" w:rsidRPr="009528B0" w:rsidRDefault="00AA5238" w:rsidP="006D5F70">
      <w:pPr>
        <w:pStyle w:val="Prrafodelista"/>
        <w:numPr>
          <w:ilvl w:val="0"/>
          <w:numId w:val="3"/>
        </w:numPr>
        <w:ind w:left="0" w:firstLine="0"/>
        <w:jc w:val="both"/>
        <w:rPr>
          <w:b/>
          <w:caps/>
        </w:rPr>
      </w:pPr>
      <w:r w:rsidRPr="009528B0">
        <w:rPr>
          <w:b/>
          <w:caps/>
        </w:rPr>
        <w:t>Reconeixement de crèdits patronat municipal d'esports</w:t>
      </w:r>
    </w:p>
    <w:p w:rsidR="00AA5238" w:rsidRPr="009528B0" w:rsidRDefault="00AA5238" w:rsidP="006D5F70">
      <w:pPr>
        <w:jc w:val="both"/>
        <w:rPr>
          <w:b/>
          <w:caps/>
        </w:rPr>
      </w:pPr>
      <w:r w:rsidRPr="009528B0">
        <w:rPr>
          <w:b/>
          <w:caps/>
        </w:rPr>
        <w:t xml:space="preserve">Conveni amb la Diputació de Girona per la gestió </w:t>
      </w:r>
    </w:p>
    <w:p w:rsidR="00AA5238" w:rsidRPr="006D5F70" w:rsidRDefault="00AA5238" w:rsidP="006D5F70">
      <w:pPr>
        <w:jc w:val="both"/>
        <w:rPr>
          <w:caps/>
        </w:rPr>
      </w:pPr>
    </w:p>
    <w:p w:rsidR="002D3074" w:rsidRPr="006D5F70" w:rsidRDefault="002D3074" w:rsidP="006D5F70">
      <w:pPr>
        <w:pStyle w:val="Sangradetextonormal"/>
        <w:tabs>
          <w:tab w:val="left" w:pos="3261"/>
          <w:tab w:val="left" w:pos="7938"/>
        </w:tabs>
        <w:spacing w:after="0"/>
        <w:ind w:left="0"/>
        <w:jc w:val="both"/>
        <w:rPr>
          <w:rFonts w:ascii="Arial" w:hAnsi="Arial" w:cs="Arial"/>
          <w:sz w:val="22"/>
          <w:szCs w:val="22"/>
          <w:lang w:val="ca-ES"/>
        </w:rPr>
      </w:pPr>
      <w:r w:rsidRPr="006D5F70">
        <w:rPr>
          <w:rFonts w:ascii="Arial" w:hAnsi="Arial" w:cs="Arial"/>
          <w:sz w:val="22"/>
          <w:szCs w:val="22"/>
          <w:lang w:val="ca-ES"/>
        </w:rPr>
        <w:t xml:space="preserve">Davant la presentació durant l’exercici 2011 de la factura núm. 51-140710 de data 14 de juliol de 2010 de la mercantil </w:t>
      </w:r>
      <w:proofErr w:type="spellStart"/>
      <w:r w:rsidRPr="006D5F70">
        <w:rPr>
          <w:rFonts w:ascii="Arial" w:hAnsi="Arial" w:cs="Arial"/>
          <w:sz w:val="22"/>
          <w:szCs w:val="22"/>
          <w:lang w:val="ca-ES"/>
        </w:rPr>
        <w:t>SELVAVENTURA</w:t>
      </w:r>
      <w:proofErr w:type="spellEnd"/>
      <w:r w:rsidRPr="006D5F70">
        <w:rPr>
          <w:rFonts w:ascii="Arial" w:hAnsi="Arial" w:cs="Arial"/>
          <w:sz w:val="22"/>
          <w:szCs w:val="22"/>
          <w:lang w:val="ca-ES"/>
        </w:rPr>
        <w:t xml:space="preserve">, SL corresponent a un servei prestat durant el Casal d’Estiu de 2010. </w:t>
      </w:r>
    </w:p>
    <w:p w:rsidR="002D3074" w:rsidRPr="006D5F70" w:rsidRDefault="002D3074" w:rsidP="006D5F70">
      <w:pPr>
        <w:pStyle w:val="Sangradetextonormal"/>
        <w:tabs>
          <w:tab w:val="left" w:pos="3261"/>
          <w:tab w:val="left" w:pos="7938"/>
        </w:tabs>
        <w:spacing w:after="0"/>
        <w:ind w:left="0"/>
        <w:jc w:val="both"/>
        <w:rPr>
          <w:rFonts w:ascii="Arial" w:hAnsi="Arial" w:cs="Arial"/>
          <w:spacing w:val="-3"/>
          <w:sz w:val="22"/>
          <w:szCs w:val="22"/>
          <w:lang w:val="ca-ES"/>
        </w:rPr>
      </w:pPr>
      <w:r w:rsidRPr="006D5F70">
        <w:rPr>
          <w:rFonts w:ascii="Arial" w:hAnsi="Arial" w:cs="Arial"/>
          <w:sz w:val="22"/>
          <w:szCs w:val="22"/>
          <w:lang w:val="ca-ES"/>
        </w:rPr>
        <w:t xml:space="preserve">Atès l’informe d’Intervenció de data 15 de juliol de 2011, on consta </w:t>
      </w:r>
      <w:r w:rsidRPr="006D5F70">
        <w:rPr>
          <w:rFonts w:ascii="Arial" w:hAnsi="Arial" w:cs="Arial"/>
          <w:spacing w:val="-3"/>
          <w:sz w:val="22"/>
          <w:szCs w:val="22"/>
          <w:lang w:val="ca-ES"/>
        </w:rPr>
        <w:t>que en aplicació de l’article 60.2 del Reial Decret 500/1990, de 20 d’abril, el reconeixement d’obligacions corresponents a exercicis anteriors que, per qualsevol causa, no ho haguessin estat en aquell a què corresponien, és competència del Ple de la Corporació, i que en aquest cas concret és possible la seva realització.</w:t>
      </w:r>
    </w:p>
    <w:p w:rsidR="002D3074" w:rsidRDefault="002D3074" w:rsidP="006D5F70">
      <w:pPr>
        <w:tabs>
          <w:tab w:val="left" w:pos="-720"/>
          <w:tab w:val="left" w:pos="7938"/>
        </w:tabs>
        <w:suppressAutoHyphens/>
        <w:jc w:val="both"/>
        <w:rPr>
          <w:spacing w:val="-3"/>
        </w:rPr>
      </w:pPr>
    </w:p>
    <w:p w:rsidR="00BD3A2E" w:rsidRDefault="00BD3A2E" w:rsidP="006D5F70">
      <w:pPr>
        <w:tabs>
          <w:tab w:val="left" w:pos="-720"/>
          <w:tab w:val="left" w:pos="7938"/>
        </w:tabs>
        <w:suppressAutoHyphens/>
        <w:jc w:val="both"/>
        <w:rPr>
          <w:spacing w:val="-3"/>
        </w:rPr>
      </w:pPr>
      <w:r>
        <w:rPr>
          <w:spacing w:val="-3"/>
        </w:rPr>
        <w:t xml:space="preserve">El Ple municipal amb 6 vots a favor (ESQUERRA) i 10 abstencions (PSC; CIU; </w:t>
      </w:r>
      <w:proofErr w:type="spellStart"/>
      <w:r>
        <w:rPr>
          <w:spacing w:val="-3"/>
        </w:rPr>
        <w:t>ICV</w:t>
      </w:r>
      <w:proofErr w:type="spellEnd"/>
      <w:r>
        <w:rPr>
          <w:spacing w:val="-3"/>
        </w:rPr>
        <w:t xml:space="preserve">-EUiA; </w:t>
      </w:r>
      <w:proofErr w:type="spellStart"/>
      <w:r>
        <w:rPr>
          <w:spacing w:val="-3"/>
        </w:rPr>
        <w:t>PPC</w:t>
      </w:r>
      <w:proofErr w:type="spellEnd"/>
      <w:r>
        <w:rPr>
          <w:spacing w:val="-3"/>
        </w:rPr>
        <w:t>) acorda :</w:t>
      </w:r>
    </w:p>
    <w:p w:rsidR="00BD3A2E" w:rsidRDefault="00BD3A2E" w:rsidP="006D5F70">
      <w:pPr>
        <w:tabs>
          <w:tab w:val="left" w:pos="-720"/>
          <w:tab w:val="left" w:pos="7938"/>
        </w:tabs>
        <w:suppressAutoHyphens/>
        <w:jc w:val="both"/>
        <w:rPr>
          <w:spacing w:val="-3"/>
        </w:rPr>
      </w:pPr>
    </w:p>
    <w:p w:rsidR="00BD3A2E" w:rsidRPr="006D5F70" w:rsidRDefault="00BD3A2E" w:rsidP="006D5F70">
      <w:pPr>
        <w:tabs>
          <w:tab w:val="left" w:pos="-720"/>
          <w:tab w:val="left" w:pos="7938"/>
        </w:tabs>
        <w:suppressAutoHyphens/>
        <w:jc w:val="both"/>
        <w:rPr>
          <w:spacing w:val="-3"/>
        </w:rPr>
      </w:pPr>
    </w:p>
    <w:p w:rsidR="002D3074" w:rsidRPr="006D5F70" w:rsidRDefault="002D3074" w:rsidP="006D5F70">
      <w:pPr>
        <w:pStyle w:val="Sangradetextonormal"/>
        <w:tabs>
          <w:tab w:val="left" w:pos="7938"/>
        </w:tabs>
        <w:spacing w:after="0"/>
        <w:ind w:left="0"/>
        <w:jc w:val="both"/>
        <w:rPr>
          <w:rFonts w:ascii="Arial" w:hAnsi="Arial" w:cs="Arial"/>
          <w:sz w:val="22"/>
          <w:szCs w:val="22"/>
          <w:lang w:val="ca-ES"/>
        </w:rPr>
      </w:pPr>
      <w:r w:rsidRPr="006D5F70">
        <w:rPr>
          <w:rFonts w:ascii="Arial" w:hAnsi="Arial" w:cs="Arial"/>
          <w:iCs/>
          <w:sz w:val="22"/>
          <w:szCs w:val="22"/>
          <w:lang w:val="ca-ES"/>
        </w:rPr>
        <w:t>PRIMER</w:t>
      </w:r>
      <w:r w:rsidRPr="006D5F70">
        <w:rPr>
          <w:rFonts w:ascii="Arial" w:hAnsi="Arial" w:cs="Arial"/>
          <w:sz w:val="22"/>
          <w:szCs w:val="22"/>
          <w:lang w:val="ca-ES"/>
        </w:rPr>
        <w:t xml:space="preserve">. Aprovar el reconeixement dels crèdit a favor de la mercantil </w:t>
      </w:r>
      <w:proofErr w:type="spellStart"/>
      <w:r w:rsidRPr="006D5F70">
        <w:rPr>
          <w:rFonts w:ascii="Arial" w:hAnsi="Arial" w:cs="Arial"/>
          <w:sz w:val="22"/>
          <w:szCs w:val="22"/>
          <w:lang w:val="ca-ES"/>
        </w:rPr>
        <w:t>SELVAVENTURA</w:t>
      </w:r>
      <w:proofErr w:type="spellEnd"/>
      <w:r w:rsidRPr="006D5F70">
        <w:rPr>
          <w:rFonts w:ascii="Arial" w:hAnsi="Arial" w:cs="Arial"/>
          <w:sz w:val="22"/>
          <w:szCs w:val="22"/>
          <w:lang w:val="ca-ES"/>
        </w:rPr>
        <w:t>, SL per import de 1.358,00 € IVA inclòs.</w:t>
      </w:r>
    </w:p>
    <w:p w:rsidR="002D3074" w:rsidRPr="006D5F70" w:rsidRDefault="002D3074" w:rsidP="006D5F70">
      <w:pPr>
        <w:tabs>
          <w:tab w:val="left" w:pos="7938"/>
        </w:tabs>
        <w:jc w:val="both"/>
      </w:pPr>
    </w:p>
    <w:p w:rsidR="002D3074" w:rsidRPr="006D5F70" w:rsidRDefault="002D3074" w:rsidP="006D5F70">
      <w:pPr>
        <w:tabs>
          <w:tab w:val="left" w:pos="7938"/>
        </w:tabs>
        <w:jc w:val="both"/>
      </w:pPr>
      <w:r w:rsidRPr="006D5F70">
        <w:rPr>
          <w:iCs/>
        </w:rPr>
        <w:t>SEGON</w:t>
      </w:r>
      <w:r w:rsidRPr="006D5F70">
        <w:t>.</w:t>
      </w:r>
      <w:r w:rsidRPr="006D5F70">
        <w:rPr>
          <w:iCs/>
        </w:rPr>
        <w:t xml:space="preserve"> </w:t>
      </w:r>
      <w:r w:rsidRPr="006D5F70">
        <w:t>Aplicar, amb càrrec al Pressupost de l’exercici 2011 del Patronat Municipal d’Esports (pressupost prorrogat de l’exercici 2010), el crèdit corresponent a la factura anteriorment descrita, amb càrrec a l’aplicació pressupostària 07.340.22612, de la qual ja s’ha realitzat  la retenció corresponent.</w:t>
      </w:r>
    </w:p>
    <w:p w:rsidR="002D3074" w:rsidRPr="006D5F70" w:rsidRDefault="002D3074" w:rsidP="006D5F70">
      <w:pPr>
        <w:tabs>
          <w:tab w:val="left" w:pos="7938"/>
        </w:tabs>
        <w:jc w:val="both"/>
      </w:pPr>
    </w:p>
    <w:p w:rsidR="002D3074" w:rsidRPr="006D5F70" w:rsidRDefault="002D3074" w:rsidP="006D5F70">
      <w:pPr>
        <w:tabs>
          <w:tab w:val="left" w:pos="7938"/>
        </w:tabs>
        <w:jc w:val="both"/>
      </w:pPr>
      <w:r w:rsidRPr="006D5F70">
        <w:t>TERCER.- NOTIFICAR la present Resolució a l’àrea d’Intervenció Municipal.</w:t>
      </w:r>
    </w:p>
    <w:p w:rsidR="002D3074" w:rsidRPr="006D5F70" w:rsidRDefault="002D3074" w:rsidP="006D5F70">
      <w:pPr>
        <w:tabs>
          <w:tab w:val="left" w:pos="7938"/>
        </w:tabs>
        <w:jc w:val="both"/>
      </w:pPr>
    </w:p>
    <w:p w:rsidR="00AA5238" w:rsidRPr="006D5F70" w:rsidRDefault="00AA5238" w:rsidP="006D5F70">
      <w:pPr>
        <w:jc w:val="both"/>
        <w:rPr>
          <w:caps/>
        </w:rPr>
      </w:pPr>
    </w:p>
    <w:p w:rsidR="00AA5238" w:rsidRPr="009528B0" w:rsidRDefault="00AA5238" w:rsidP="006D5F70">
      <w:pPr>
        <w:pStyle w:val="Prrafodelista"/>
        <w:numPr>
          <w:ilvl w:val="0"/>
          <w:numId w:val="3"/>
        </w:numPr>
        <w:ind w:left="0" w:firstLine="0"/>
        <w:jc w:val="both"/>
        <w:rPr>
          <w:b/>
          <w:caps/>
        </w:rPr>
      </w:pPr>
      <w:r w:rsidRPr="009528B0">
        <w:rPr>
          <w:b/>
          <w:caps/>
        </w:rPr>
        <w:t xml:space="preserve">informatitzada de padrons d'habitants. </w:t>
      </w:r>
    </w:p>
    <w:p w:rsidR="00AA5238" w:rsidRPr="006D5F70" w:rsidRDefault="00AA5238" w:rsidP="006D5F70">
      <w:pPr>
        <w:jc w:val="both"/>
        <w:rPr>
          <w:caps/>
        </w:rPr>
      </w:pPr>
    </w:p>
    <w:p w:rsidR="00AA5238" w:rsidRPr="006D5F70" w:rsidRDefault="00AA5238" w:rsidP="006D5F70">
      <w:pPr>
        <w:jc w:val="both"/>
        <w:rPr>
          <w:bCs/>
        </w:rPr>
      </w:pPr>
      <w:r w:rsidRPr="006D5F70">
        <w:rPr>
          <w:bCs/>
        </w:rPr>
        <w:t>Vista la nova redacció que la Llei 4/1996, de 10 de gener, dona a diversos articles de la Llei 7/1985, de 2 d´abril Reguladora de les bases de règim local, i concretament l´art. 17.1) sobre la gestió informatitzada del padró municipal.</w:t>
      </w:r>
    </w:p>
    <w:p w:rsidR="00AA5238" w:rsidRPr="006D5F70" w:rsidRDefault="00AA5238" w:rsidP="006D5F70">
      <w:pPr>
        <w:jc w:val="both"/>
        <w:rPr>
          <w:bCs/>
        </w:rPr>
      </w:pPr>
    </w:p>
    <w:p w:rsidR="00AA5238" w:rsidRPr="006D5F70" w:rsidRDefault="00AA5238" w:rsidP="006D5F70">
      <w:pPr>
        <w:jc w:val="both"/>
        <w:rPr>
          <w:bCs/>
        </w:rPr>
      </w:pPr>
      <w:r w:rsidRPr="006D5F70">
        <w:rPr>
          <w:bCs/>
        </w:rPr>
        <w:t xml:space="preserve">Vistos els articles 31 i 36 de la Llei 7/1985 sobre  l´exercici de competències de cooperació local i l´article 15 de la Llei 30/1992,  </w:t>
      </w:r>
      <w:proofErr w:type="spellStart"/>
      <w:r w:rsidRPr="006D5F70">
        <w:rPr>
          <w:bCs/>
        </w:rPr>
        <w:t>LRJPA</w:t>
      </w:r>
      <w:proofErr w:type="spellEnd"/>
      <w:r w:rsidRPr="006D5F70">
        <w:rPr>
          <w:bCs/>
        </w:rPr>
        <w:t>-PAC/1992 de 26 de novembre de regula la possibilitat d´encàrrec de gestió.</w:t>
      </w:r>
    </w:p>
    <w:p w:rsidR="00AA5238" w:rsidRPr="006D5F70" w:rsidRDefault="00AA5238" w:rsidP="006D5F70">
      <w:pPr>
        <w:jc w:val="both"/>
        <w:rPr>
          <w:bCs/>
        </w:rPr>
      </w:pPr>
    </w:p>
    <w:p w:rsidR="00AA5238" w:rsidRPr="006D5F70" w:rsidRDefault="00AA5238" w:rsidP="006D5F70">
      <w:pPr>
        <w:jc w:val="both"/>
        <w:rPr>
          <w:bCs/>
        </w:rPr>
      </w:pPr>
      <w:r w:rsidRPr="006D5F70">
        <w:rPr>
          <w:bCs/>
        </w:rPr>
        <w:t>Vist l´informe favorable de la C</w:t>
      </w:r>
      <w:r w:rsidR="009528B0">
        <w:rPr>
          <w:bCs/>
        </w:rPr>
        <w:t>omissió Informativa de data 21.07.2011</w:t>
      </w:r>
    </w:p>
    <w:p w:rsidR="00AA5238" w:rsidRPr="006D5F70" w:rsidRDefault="00AA5238" w:rsidP="006D5F70">
      <w:pPr>
        <w:jc w:val="both"/>
        <w:rPr>
          <w:bCs/>
        </w:rPr>
      </w:pPr>
    </w:p>
    <w:p w:rsidR="00AA5238" w:rsidRPr="006D5F70" w:rsidRDefault="00AA5238" w:rsidP="006D5F70">
      <w:pPr>
        <w:jc w:val="both"/>
      </w:pPr>
    </w:p>
    <w:p w:rsidR="00AA5238" w:rsidRPr="006D5F70" w:rsidRDefault="00AA5238" w:rsidP="006D5F70">
      <w:pPr>
        <w:jc w:val="both"/>
      </w:pPr>
      <w:r w:rsidRPr="006D5F70">
        <w:t>El Ple municipal, per unanimitat</w:t>
      </w:r>
      <w:r w:rsidR="00BD3A2E">
        <w:t xml:space="preserve"> dels </w:t>
      </w:r>
      <w:proofErr w:type="spellStart"/>
      <w:r w:rsidR="00BD3A2E">
        <w:t>assistens</w:t>
      </w:r>
      <w:proofErr w:type="spellEnd"/>
      <w:r w:rsidRPr="006D5F70">
        <w:t>, acorda :</w:t>
      </w:r>
    </w:p>
    <w:p w:rsidR="00AA5238" w:rsidRPr="006D5F70" w:rsidRDefault="00AA5238" w:rsidP="006D5F70">
      <w:pPr>
        <w:jc w:val="both"/>
      </w:pPr>
    </w:p>
    <w:p w:rsidR="00AA5238" w:rsidRPr="006D5F70" w:rsidRDefault="00AA5238" w:rsidP="006D5F70">
      <w:pPr>
        <w:jc w:val="both"/>
      </w:pPr>
      <w:r w:rsidRPr="006D5F70">
        <w:t xml:space="preserve">PRIMER.- Encarregar a  la Diputació de </w:t>
      </w:r>
      <w:proofErr w:type="spellStart"/>
      <w:r w:rsidRPr="006D5F70">
        <w:t>Girona,la</w:t>
      </w:r>
      <w:proofErr w:type="spellEnd"/>
      <w:r w:rsidRPr="006D5F70">
        <w:t xml:space="preserve"> gestió informatitzada del padró d´habitants de l´Ajuntament de la Bisbal d´Empordà, </w:t>
      </w:r>
      <w:r w:rsidRPr="009528B0">
        <w:t>d´acord amb el conveni que s´adjunta</w:t>
      </w:r>
      <w:r w:rsidRPr="006D5F70">
        <w:t xml:space="preserve"> </w:t>
      </w:r>
    </w:p>
    <w:p w:rsidR="00AA5238" w:rsidRPr="006D5F70" w:rsidRDefault="00AA5238" w:rsidP="006D5F70">
      <w:pPr>
        <w:jc w:val="both"/>
      </w:pPr>
    </w:p>
    <w:p w:rsidR="00AA5238" w:rsidRPr="006D5F70" w:rsidRDefault="00AA5238" w:rsidP="006D5F70">
      <w:pPr>
        <w:jc w:val="both"/>
      </w:pPr>
      <w:r w:rsidRPr="006D5F70">
        <w:t>SEGON.- Notificar el present acord a la Diputació de Girona perquè efectuï   l’acceptació corresponent d´aquest encàrrec.</w:t>
      </w:r>
    </w:p>
    <w:p w:rsidR="00AA5238" w:rsidRPr="006D5F70" w:rsidRDefault="00AA5238" w:rsidP="006D5F70">
      <w:pPr>
        <w:jc w:val="both"/>
      </w:pPr>
    </w:p>
    <w:p w:rsidR="00AA5238" w:rsidRPr="006D5F70" w:rsidRDefault="00AA5238" w:rsidP="006D5F70">
      <w:pPr>
        <w:jc w:val="both"/>
      </w:pPr>
      <w:r w:rsidRPr="006D5F70">
        <w:t>TERCER.- Fer públic aquest acord al Butlletí Oficial  de la Província de Girona i en el tauler d´edictes municipal</w:t>
      </w:r>
    </w:p>
    <w:p w:rsidR="00AA5238" w:rsidRPr="006D5F70" w:rsidRDefault="00AA5238" w:rsidP="006D5F70">
      <w:pPr>
        <w:jc w:val="both"/>
      </w:pPr>
    </w:p>
    <w:p w:rsidR="00AA5238" w:rsidRPr="006D5F70" w:rsidRDefault="00AA5238" w:rsidP="006D5F70">
      <w:pPr>
        <w:jc w:val="both"/>
      </w:pPr>
      <w:r w:rsidRPr="006D5F70">
        <w:t>QUART.- Facultar el Sr. Alcalde de l’Ajuntament per formalitzar els documents que siguin necessaris per executar o desenvolupar el present acord.</w:t>
      </w:r>
    </w:p>
    <w:p w:rsidR="00AA5238" w:rsidRPr="006D5F70" w:rsidRDefault="00AA5238" w:rsidP="006D5F70">
      <w:pPr>
        <w:jc w:val="both"/>
        <w:rPr>
          <w:caps/>
        </w:rPr>
      </w:pPr>
    </w:p>
    <w:p w:rsidR="00AA5238" w:rsidRPr="006D5F70" w:rsidRDefault="00AA5238" w:rsidP="006D5F70">
      <w:pPr>
        <w:jc w:val="both"/>
        <w:rPr>
          <w:caps/>
        </w:rPr>
      </w:pPr>
    </w:p>
    <w:p w:rsidR="00AA5238" w:rsidRPr="009528B0" w:rsidRDefault="00AA5238" w:rsidP="006D5F70">
      <w:pPr>
        <w:pStyle w:val="Prrafodelista"/>
        <w:numPr>
          <w:ilvl w:val="0"/>
          <w:numId w:val="3"/>
        </w:numPr>
        <w:ind w:left="0" w:firstLine="0"/>
        <w:jc w:val="both"/>
        <w:rPr>
          <w:b/>
          <w:caps/>
        </w:rPr>
      </w:pPr>
      <w:r w:rsidRPr="009528B0">
        <w:rPr>
          <w:b/>
          <w:caps/>
        </w:rPr>
        <w:t xml:space="preserve">Proposta de designació dels dos dies de festa local. </w:t>
      </w:r>
    </w:p>
    <w:p w:rsidR="00AA5238" w:rsidRPr="006D5F70" w:rsidRDefault="00AA5238" w:rsidP="006D5F70">
      <w:pPr>
        <w:jc w:val="both"/>
        <w:rPr>
          <w:caps/>
        </w:rPr>
      </w:pPr>
    </w:p>
    <w:p w:rsidR="00AA5238" w:rsidRPr="006D5F70" w:rsidRDefault="00AA5238" w:rsidP="006D5F70">
      <w:pPr>
        <w:tabs>
          <w:tab w:val="left" w:pos="-720"/>
        </w:tabs>
        <w:suppressAutoHyphens/>
        <w:jc w:val="both"/>
        <w:rPr>
          <w:spacing w:val="-3"/>
        </w:rPr>
      </w:pPr>
      <w:r w:rsidRPr="006D5F70">
        <w:rPr>
          <w:spacing w:val="-3"/>
        </w:rPr>
        <w:t>D´acord amb el Decret 177/1980, de 3 d´octubre, s´estableix que les dues festes locals seran fixades per Ordre del Conseller de l´Empresa i Ocupació, a proposta dels municipis respectius.</w:t>
      </w:r>
    </w:p>
    <w:p w:rsidR="00AA5238" w:rsidRPr="006D5F70" w:rsidRDefault="00AA5238" w:rsidP="006D5F70">
      <w:pPr>
        <w:tabs>
          <w:tab w:val="left" w:pos="-720"/>
        </w:tabs>
        <w:suppressAutoHyphens/>
        <w:jc w:val="both"/>
        <w:rPr>
          <w:spacing w:val="-3"/>
        </w:rPr>
      </w:pPr>
    </w:p>
    <w:p w:rsidR="00AA5238" w:rsidRPr="006D5F70" w:rsidRDefault="00AA5238" w:rsidP="006D5F70">
      <w:pPr>
        <w:tabs>
          <w:tab w:val="left" w:pos="-720"/>
        </w:tabs>
        <w:suppressAutoHyphens/>
        <w:jc w:val="both"/>
        <w:rPr>
          <w:spacing w:val="-3"/>
        </w:rPr>
      </w:pPr>
      <w:r w:rsidRPr="006D5F70">
        <w:rPr>
          <w:spacing w:val="-3"/>
        </w:rPr>
        <w:t xml:space="preserve">Atès que aquest acord s´ha d´adoptar pel Ple tal com s´estableix a l´article 46 del  Reial decret 2001/1983, de 28 de juliol. </w:t>
      </w:r>
    </w:p>
    <w:p w:rsidR="00AA5238" w:rsidRPr="006D5F70" w:rsidRDefault="00AA5238" w:rsidP="006D5F70">
      <w:pPr>
        <w:tabs>
          <w:tab w:val="left" w:pos="-720"/>
        </w:tabs>
        <w:suppressAutoHyphens/>
        <w:jc w:val="both"/>
        <w:rPr>
          <w:spacing w:val="-3"/>
        </w:rPr>
      </w:pPr>
    </w:p>
    <w:p w:rsidR="00AA5238" w:rsidRPr="006D5F70" w:rsidRDefault="00AA5238" w:rsidP="006D5F70">
      <w:pPr>
        <w:tabs>
          <w:tab w:val="left" w:pos="-720"/>
        </w:tabs>
        <w:suppressAutoHyphens/>
        <w:jc w:val="both"/>
        <w:rPr>
          <w:spacing w:val="-3"/>
        </w:rPr>
      </w:pPr>
      <w:r w:rsidRPr="006D5F70">
        <w:rPr>
          <w:spacing w:val="-3"/>
        </w:rPr>
        <w:t>Atès que mitjançant ofici dels Serveis Territorials a Girona del Departament d´Empresa i Ocupació de la Generalitat de Catalunya ens demanen la proposta abans del dia 31 de juliol de 2011</w:t>
      </w:r>
    </w:p>
    <w:p w:rsidR="00AA5238" w:rsidRPr="006D5F70" w:rsidRDefault="00AA5238" w:rsidP="006D5F70">
      <w:pPr>
        <w:tabs>
          <w:tab w:val="left" w:pos="-720"/>
        </w:tabs>
        <w:suppressAutoHyphens/>
        <w:jc w:val="both"/>
        <w:rPr>
          <w:spacing w:val="-3"/>
        </w:rPr>
      </w:pPr>
    </w:p>
    <w:p w:rsidR="00AA5238" w:rsidRPr="006D5F70" w:rsidRDefault="00BD3A2E" w:rsidP="006D5F70">
      <w:pPr>
        <w:pStyle w:val="Textoindependiente"/>
        <w:rPr>
          <w:b w:val="0"/>
          <w:spacing w:val="-3"/>
          <w:sz w:val="22"/>
          <w:szCs w:val="22"/>
        </w:rPr>
      </w:pPr>
      <w:r>
        <w:rPr>
          <w:b w:val="0"/>
          <w:sz w:val="22"/>
          <w:szCs w:val="22"/>
        </w:rPr>
        <w:t>El Ple municipal, per unanimitat dels assistents, acorda :</w:t>
      </w:r>
    </w:p>
    <w:p w:rsidR="00AA5238" w:rsidRPr="006D5F70" w:rsidRDefault="00AA5238" w:rsidP="006D5F70">
      <w:pPr>
        <w:tabs>
          <w:tab w:val="left" w:pos="-720"/>
        </w:tabs>
        <w:suppressAutoHyphens/>
        <w:jc w:val="both"/>
        <w:rPr>
          <w:spacing w:val="-3"/>
        </w:rPr>
      </w:pPr>
    </w:p>
    <w:p w:rsidR="00AA5238" w:rsidRPr="006D5F70" w:rsidRDefault="00AA5238" w:rsidP="006D5F70">
      <w:pPr>
        <w:tabs>
          <w:tab w:val="left" w:pos="-720"/>
        </w:tabs>
        <w:suppressAutoHyphens/>
        <w:jc w:val="both"/>
        <w:rPr>
          <w:spacing w:val="-3"/>
        </w:rPr>
      </w:pPr>
      <w:r w:rsidRPr="006D5F70">
        <w:rPr>
          <w:spacing w:val="-3"/>
        </w:rPr>
        <w:t>Primer.- Fixar les dues festes locals de la Bisbal d'Empordà pel 2012 els dies següents:</w:t>
      </w:r>
    </w:p>
    <w:p w:rsidR="00AA5238" w:rsidRPr="006D5F70" w:rsidRDefault="00AA5238" w:rsidP="006D5F70">
      <w:pPr>
        <w:tabs>
          <w:tab w:val="left" w:pos="-720"/>
        </w:tabs>
        <w:suppressAutoHyphens/>
        <w:jc w:val="both"/>
        <w:rPr>
          <w:spacing w:val="-3"/>
        </w:rPr>
      </w:pPr>
    </w:p>
    <w:p w:rsidR="00AA5238" w:rsidRPr="006D5F70" w:rsidRDefault="00AA5238" w:rsidP="006D5F70">
      <w:pPr>
        <w:widowControl w:val="0"/>
        <w:numPr>
          <w:ilvl w:val="0"/>
          <w:numId w:val="4"/>
        </w:numPr>
        <w:tabs>
          <w:tab w:val="left" w:pos="-720"/>
        </w:tabs>
        <w:suppressAutoHyphens/>
        <w:ind w:left="0" w:firstLine="0"/>
        <w:jc w:val="both"/>
        <w:rPr>
          <w:spacing w:val="-3"/>
        </w:rPr>
      </w:pPr>
      <w:r w:rsidRPr="006D5F70">
        <w:rPr>
          <w:spacing w:val="-3"/>
        </w:rPr>
        <w:t>1a festa local:  28 de maig de 2012 (Pasqua Granada o segona Pasqua)</w:t>
      </w:r>
    </w:p>
    <w:p w:rsidR="00AA5238" w:rsidRPr="006D5F70" w:rsidRDefault="00AA5238" w:rsidP="006D5F70">
      <w:pPr>
        <w:tabs>
          <w:tab w:val="left" w:pos="-720"/>
        </w:tabs>
        <w:suppressAutoHyphens/>
        <w:jc w:val="both"/>
        <w:rPr>
          <w:spacing w:val="-3"/>
        </w:rPr>
      </w:pPr>
    </w:p>
    <w:p w:rsidR="00AA5238" w:rsidRPr="006D5F70" w:rsidRDefault="00AA5238" w:rsidP="006D5F70">
      <w:pPr>
        <w:widowControl w:val="0"/>
        <w:numPr>
          <w:ilvl w:val="0"/>
          <w:numId w:val="4"/>
        </w:numPr>
        <w:tabs>
          <w:tab w:val="left" w:pos="-720"/>
        </w:tabs>
        <w:suppressAutoHyphens/>
        <w:ind w:left="0" w:firstLine="0"/>
        <w:jc w:val="both"/>
        <w:rPr>
          <w:spacing w:val="-3"/>
        </w:rPr>
      </w:pPr>
      <w:r w:rsidRPr="006D5F70">
        <w:rPr>
          <w:spacing w:val="-3"/>
        </w:rPr>
        <w:t>2a festa local: 16 d’agost de 2012  (Festa Major)</w:t>
      </w:r>
    </w:p>
    <w:p w:rsidR="00AA5238" w:rsidRPr="006D5F70" w:rsidRDefault="00AA5238" w:rsidP="006D5F70">
      <w:pPr>
        <w:tabs>
          <w:tab w:val="left" w:pos="-720"/>
        </w:tabs>
        <w:suppressAutoHyphens/>
        <w:jc w:val="both"/>
        <w:rPr>
          <w:spacing w:val="-3"/>
        </w:rPr>
      </w:pPr>
    </w:p>
    <w:p w:rsidR="00AA5238" w:rsidRPr="006D5F70" w:rsidRDefault="00AA5238" w:rsidP="006D5F70">
      <w:pPr>
        <w:tabs>
          <w:tab w:val="left" w:pos="-720"/>
        </w:tabs>
        <w:suppressAutoHyphens/>
        <w:jc w:val="both"/>
        <w:rPr>
          <w:spacing w:val="-3"/>
        </w:rPr>
      </w:pPr>
      <w:r w:rsidRPr="006D5F70">
        <w:rPr>
          <w:spacing w:val="-3"/>
        </w:rPr>
        <w:t>Segon.- Trametre aquest acord al Departament de Treball de la Generalitat de Catalunya i fer-lo públic en el tauler d´anuncis i a la web municipal.</w:t>
      </w:r>
    </w:p>
    <w:p w:rsidR="00AA5238" w:rsidRDefault="00AA5238" w:rsidP="006D5F70">
      <w:pPr>
        <w:jc w:val="both"/>
        <w:rPr>
          <w:caps/>
        </w:rPr>
      </w:pPr>
    </w:p>
    <w:p w:rsidR="009528B0" w:rsidRPr="006D5F70" w:rsidRDefault="009528B0" w:rsidP="006D5F70">
      <w:pPr>
        <w:jc w:val="both"/>
        <w:rPr>
          <w:caps/>
        </w:rPr>
      </w:pPr>
    </w:p>
    <w:p w:rsidR="00AA5238" w:rsidRPr="009528B0" w:rsidRDefault="00AA5238" w:rsidP="006D5F70">
      <w:pPr>
        <w:pStyle w:val="Prrafodelista"/>
        <w:numPr>
          <w:ilvl w:val="0"/>
          <w:numId w:val="3"/>
        </w:numPr>
        <w:ind w:left="0" w:firstLine="0"/>
        <w:jc w:val="both"/>
        <w:rPr>
          <w:b/>
          <w:caps/>
        </w:rPr>
      </w:pPr>
      <w:r w:rsidRPr="009528B0">
        <w:rPr>
          <w:b/>
          <w:caps/>
        </w:rPr>
        <w:t xml:space="preserve">Aprovació de la revisió del manual bàsic dels plans de protecció civil i del pla </w:t>
      </w:r>
      <w:proofErr w:type="spellStart"/>
      <w:r w:rsidRPr="009528B0">
        <w:rPr>
          <w:b/>
          <w:caps/>
        </w:rPr>
        <w:t>INUNCAT</w:t>
      </w:r>
      <w:proofErr w:type="spellEnd"/>
      <w:r w:rsidRPr="009528B0">
        <w:rPr>
          <w:b/>
          <w:caps/>
        </w:rPr>
        <w:t xml:space="preserve"> redactats pel Consell Comarcal.</w:t>
      </w:r>
    </w:p>
    <w:p w:rsidR="00AA5238" w:rsidRPr="006D5F70" w:rsidRDefault="00AA5238" w:rsidP="006D5F70">
      <w:pPr>
        <w:jc w:val="both"/>
        <w:rPr>
          <w:caps/>
        </w:rPr>
      </w:pPr>
    </w:p>
    <w:p w:rsidR="00AA5238" w:rsidRPr="006D5F70" w:rsidRDefault="00AA5238" w:rsidP="006D5F70">
      <w:pPr>
        <w:jc w:val="both"/>
      </w:pPr>
      <w:r w:rsidRPr="006D5F70">
        <w:t>Vist que el Ple de l´Ajuntament de la Bisbal d´Empordà, en data 27.11.2007 va aprovar el Pla de Protecció Civil del municipi, homologat per la Comissió de Protecció Civil de Catalunya en data 20.12.2007.</w:t>
      </w:r>
    </w:p>
    <w:p w:rsidR="00AA5238" w:rsidRPr="006D5F70" w:rsidRDefault="00AA5238" w:rsidP="006D5F70">
      <w:pPr>
        <w:jc w:val="both"/>
      </w:pPr>
    </w:p>
    <w:p w:rsidR="00AA5238" w:rsidRPr="006D5F70" w:rsidRDefault="00AA5238" w:rsidP="006D5F70">
      <w:pPr>
        <w:jc w:val="both"/>
      </w:pPr>
      <w:r w:rsidRPr="006D5F70">
        <w:t>Atès que els plans s´han d´adaptar al canvis de circumstàncies, si aquests es produeixen, i s´han de revisar cada quatre anys per mantenir-ne plenament la capacitat operativa, d´acord amb el que s´estableix en el Decret 210/1999, 27 de juliol pel qual s´aprova l´estructura del contingut per a l´elaboració i l´homologació dels plans de protecció civil.</w:t>
      </w:r>
    </w:p>
    <w:p w:rsidR="00AA5238" w:rsidRPr="006D5F70" w:rsidRDefault="00AA5238" w:rsidP="006D5F70">
      <w:pPr>
        <w:jc w:val="both"/>
      </w:pPr>
    </w:p>
    <w:p w:rsidR="00AA5238" w:rsidRPr="006D5F70" w:rsidRDefault="00AA5238" w:rsidP="006D5F70">
      <w:pPr>
        <w:jc w:val="both"/>
      </w:pPr>
      <w:r w:rsidRPr="006D5F70">
        <w:t>Vist el que disposa la Llei 4/1997, de 20 de maig, Protecció Civil.</w:t>
      </w:r>
    </w:p>
    <w:p w:rsidR="00AA5238" w:rsidRPr="006D5F70" w:rsidRDefault="00AA5238" w:rsidP="006D5F70">
      <w:pPr>
        <w:jc w:val="both"/>
      </w:pPr>
    </w:p>
    <w:p w:rsidR="00AA5238" w:rsidRPr="006D5F70" w:rsidRDefault="00BD3A2E" w:rsidP="006D5F70">
      <w:pPr>
        <w:jc w:val="both"/>
      </w:pPr>
      <w:r>
        <w:t>El Ple municipal, per unanimitat dels assistents, acorda :</w:t>
      </w:r>
    </w:p>
    <w:p w:rsidR="00AA5238" w:rsidRPr="006D5F70" w:rsidRDefault="00AA5238" w:rsidP="006D5F70">
      <w:pPr>
        <w:jc w:val="both"/>
      </w:pPr>
    </w:p>
    <w:p w:rsidR="00AA5238" w:rsidRPr="006D5F70" w:rsidRDefault="00AA5238" w:rsidP="006D5F70">
      <w:pPr>
        <w:jc w:val="both"/>
      </w:pPr>
      <w:r w:rsidRPr="006D5F70">
        <w:t>1.- Aprovar inicialment la revisió i actualització del Pla de Protecció Civil de la Bisbal d´Empordà pel que fa als següents documents :</w:t>
      </w:r>
    </w:p>
    <w:p w:rsidR="00AA5238" w:rsidRPr="006D5F70" w:rsidRDefault="00AA5238" w:rsidP="006D5F70">
      <w:pPr>
        <w:jc w:val="both"/>
      </w:pPr>
      <w:r w:rsidRPr="006D5F70">
        <w:t>- Manual d´actuació bàsic – Document bàsic  – annexos generals</w:t>
      </w:r>
    </w:p>
    <w:p w:rsidR="00AA5238" w:rsidRPr="006D5F70" w:rsidRDefault="00AA5238" w:rsidP="006D5F70">
      <w:pPr>
        <w:jc w:val="both"/>
      </w:pPr>
      <w:r w:rsidRPr="006D5F70">
        <w:t>- Programa d´implantació i manteniment</w:t>
      </w:r>
    </w:p>
    <w:p w:rsidR="00AA5238" w:rsidRPr="006D5F70" w:rsidRDefault="00AA5238" w:rsidP="006D5F70">
      <w:pPr>
        <w:jc w:val="both"/>
      </w:pPr>
      <w:r w:rsidRPr="006D5F70">
        <w:t>- Manual d´actuació per a inundacions</w:t>
      </w:r>
    </w:p>
    <w:p w:rsidR="00AA5238" w:rsidRPr="006D5F70" w:rsidRDefault="00AA5238" w:rsidP="006D5F70">
      <w:pPr>
        <w:jc w:val="both"/>
      </w:pPr>
    </w:p>
    <w:p w:rsidR="00AA5238" w:rsidRPr="006D5F70" w:rsidRDefault="00AA5238" w:rsidP="006D5F70">
      <w:pPr>
        <w:jc w:val="both"/>
      </w:pPr>
      <w:r w:rsidRPr="006D5F70">
        <w:t>2.- Aprovar l´actualització de càrrecs  nomenats per a les següents actuacions :</w:t>
      </w:r>
    </w:p>
    <w:p w:rsidR="00AA5238" w:rsidRPr="006D5F70" w:rsidRDefault="00AA5238" w:rsidP="006D5F70">
      <w:pPr>
        <w:jc w:val="both"/>
      </w:pPr>
      <w:r w:rsidRPr="006D5F70">
        <w:t xml:space="preserve"> - Manual d´actuació per a nevades</w:t>
      </w:r>
    </w:p>
    <w:p w:rsidR="00AA5238" w:rsidRPr="006D5F70" w:rsidRDefault="00AA5238" w:rsidP="006D5F70">
      <w:pPr>
        <w:jc w:val="both"/>
      </w:pPr>
      <w:r w:rsidRPr="006D5F70">
        <w:t>- Manual d´actuació per a emergències sísmiques</w:t>
      </w:r>
    </w:p>
    <w:p w:rsidR="00AA5238" w:rsidRPr="006D5F70" w:rsidRDefault="00AA5238" w:rsidP="006D5F70">
      <w:pPr>
        <w:jc w:val="both"/>
      </w:pPr>
      <w:r w:rsidRPr="006D5F70">
        <w:t>- Manual d´actuació per a incendis forestals</w:t>
      </w:r>
    </w:p>
    <w:p w:rsidR="00AA5238" w:rsidRPr="006D5F70" w:rsidRDefault="00AA5238" w:rsidP="006D5F70">
      <w:pPr>
        <w:jc w:val="both"/>
      </w:pPr>
      <w:r w:rsidRPr="006D5F70">
        <w:t>- Manual d´actuació per a accidents en el transport de mercaderies perilloses</w:t>
      </w:r>
    </w:p>
    <w:p w:rsidR="00AA5238" w:rsidRPr="006D5F70" w:rsidRDefault="00AA5238" w:rsidP="006D5F70">
      <w:pPr>
        <w:jc w:val="both"/>
      </w:pPr>
    </w:p>
    <w:p w:rsidR="00AA5238" w:rsidRPr="006D5F70" w:rsidRDefault="00AA5238" w:rsidP="006D5F70">
      <w:pPr>
        <w:jc w:val="both"/>
      </w:pPr>
      <w:r w:rsidRPr="006D5F70">
        <w:t xml:space="preserve">3.- Exposar al públic el present acord pel termini de 30 dies, en el tauler d´anuncis municipal, i publicació en el BOP i en el DOGC, per tal que es puguin efectuar les </w:t>
      </w:r>
      <w:proofErr w:type="spellStart"/>
      <w:r w:rsidRPr="006D5F70">
        <w:t>al.legacions</w:t>
      </w:r>
      <w:proofErr w:type="spellEnd"/>
      <w:r w:rsidRPr="006D5F70">
        <w:t xml:space="preserve"> i observacions pertinents.</w:t>
      </w:r>
    </w:p>
    <w:p w:rsidR="00AA5238" w:rsidRPr="006D5F70" w:rsidRDefault="00AA5238" w:rsidP="006D5F70">
      <w:pPr>
        <w:jc w:val="both"/>
      </w:pPr>
    </w:p>
    <w:p w:rsidR="00AA5238" w:rsidRDefault="00AA5238" w:rsidP="006D5F70">
      <w:pPr>
        <w:jc w:val="both"/>
      </w:pPr>
      <w:r w:rsidRPr="006D5F70">
        <w:t>4.- Trametre aquest acord al Departament d´Interior de la Generalitat de Catalunya.</w:t>
      </w:r>
    </w:p>
    <w:p w:rsidR="008429B0" w:rsidRPr="006D5F70" w:rsidRDefault="008429B0" w:rsidP="006D5F70">
      <w:pPr>
        <w:jc w:val="both"/>
      </w:pPr>
    </w:p>
    <w:p w:rsidR="00AA5238" w:rsidRPr="006D5F70" w:rsidRDefault="00AA5238" w:rsidP="006D5F70">
      <w:pPr>
        <w:jc w:val="both"/>
        <w:rPr>
          <w:caps/>
        </w:rPr>
      </w:pPr>
    </w:p>
    <w:p w:rsidR="00AA5238" w:rsidRPr="008429B0" w:rsidRDefault="00AA5238" w:rsidP="006D5F70">
      <w:pPr>
        <w:pStyle w:val="Prrafodelista"/>
        <w:numPr>
          <w:ilvl w:val="0"/>
          <w:numId w:val="3"/>
        </w:numPr>
        <w:ind w:left="0" w:firstLine="0"/>
        <w:jc w:val="both"/>
        <w:rPr>
          <w:b/>
          <w:caps/>
        </w:rPr>
      </w:pPr>
      <w:r w:rsidRPr="008429B0">
        <w:rPr>
          <w:b/>
          <w:caps/>
        </w:rPr>
        <w:t>Aprovació definitiva de la Memòria d´elaboració del mapa de capacitat acústica del municipi de la Bisbal d´Empordà</w:t>
      </w:r>
    </w:p>
    <w:p w:rsidR="00AA5238" w:rsidRPr="006D5F70" w:rsidRDefault="00AA5238" w:rsidP="006D5F70">
      <w:pPr>
        <w:jc w:val="both"/>
        <w:rPr>
          <w:caps/>
        </w:rPr>
      </w:pPr>
    </w:p>
    <w:p w:rsidR="00E41F11" w:rsidRDefault="00E41F11" w:rsidP="00E41F11">
      <w:pPr>
        <w:ind w:left="540"/>
        <w:jc w:val="both"/>
      </w:pPr>
      <w:r>
        <w:t>Vist el document de “Memòria d’elaboració del mapa de capacitat acústica del municipi de la Bisbal d’Empordà”, promogut per aquest Ajuntament i redactat pels Serveis tècnics municipals d’Urbanisme i Medi Ambient en data febrer de 2011 amb l’objectiu principal d’elaborar el mapa de capacitat acústica del municipi de la Bisbal d’Empordà , com a instrument per a la gestió ambiental del soroll per evitar, prevenir o reduir la contaminació acústica a la que està exposada la població i la preservació i/o millora de la qualitat acústica del territori.</w:t>
      </w:r>
    </w:p>
    <w:p w:rsidR="00E41F11" w:rsidRDefault="00E41F11" w:rsidP="00E41F11">
      <w:pPr>
        <w:ind w:left="540"/>
        <w:jc w:val="both"/>
      </w:pPr>
    </w:p>
    <w:p w:rsidR="00E41F11" w:rsidRDefault="00E41F11" w:rsidP="00E41F11">
      <w:pPr>
        <w:ind w:left="540"/>
        <w:jc w:val="both"/>
      </w:pPr>
      <w:r>
        <w:t>Atès que per acord del Ple municipal de data 29 de març de 2011 es va aprovar inicialment l’esmentat  document de “Memòria d’elaboració del mapa de capacitat acústica del municipi de la Bisbal d’Empordà”, en data Agost de 2009 i es va sotmetre aquest document a informació pública durant el període de trenta dies, al BOP núm. 84 de 3 de maig de 2011, al tauler d’anuncis d’aquest Ajuntament i en diari El Punt de 28 d’abril de 2011.</w:t>
      </w:r>
    </w:p>
    <w:p w:rsidR="00E41F11" w:rsidRDefault="00E41F11" w:rsidP="00E41F11">
      <w:pPr>
        <w:ind w:left="567" w:hanging="27"/>
        <w:jc w:val="both"/>
      </w:pPr>
    </w:p>
    <w:p w:rsidR="00E41F11" w:rsidRDefault="00E41F11" w:rsidP="00E41F11">
      <w:pPr>
        <w:ind w:left="567" w:hanging="27"/>
        <w:jc w:val="both"/>
        <w:rPr>
          <w:lang w:val="es-ES"/>
        </w:rPr>
      </w:pPr>
      <w:r>
        <w:t>Atès que ha transcorregut amb escreix el termini d’exposició pública i vist que no s’han presentat al·legacions i reclamacions al document, es pot aprovar definitivament per acord plenari.</w:t>
      </w:r>
    </w:p>
    <w:p w:rsidR="00E41F11" w:rsidRDefault="00E41F11" w:rsidP="00E41F11">
      <w:pPr>
        <w:ind w:left="567" w:hanging="27"/>
        <w:jc w:val="both"/>
      </w:pPr>
    </w:p>
    <w:p w:rsidR="00E41F11" w:rsidRDefault="00E41F11" w:rsidP="00E41F11">
      <w:pPr>
        <w:ind w:left="567" w:hanging="27"/>
        <w:jc w:val="both"/>
      </w:pPr>
      <w:r>
        <w:t>Atès a més que l'article 21 de la Llei 16/2002 de 28 de juny, de Protecció contra la Contaminació Acústica també determina que els Ajuntaments elaboraran i aprovaran ordenances reguladores de la contaminació per sorolls i vibracions, en el marc establert en aquesta Llei i la normativa que la desenvolupa, que haurà de regular en especial tots els aspectes referits en dit article, i que podran tenir en compte les singularitats pròpies del municipi.</w:t>
      </w:r>
    </w:p>
    <w:p w:rsidR="00E41F11" w:rsidRDefault="00E41F11" w:rsidP="00E41F11">
      <w:pPr>
        <w:ind w:left="567" w:hanging="27"/>
        <w:jc w:val="both"/>
      </w:pPr>
    </w:p>
    <w:p w:rsidR="00E41F11" w:rsidRDefault="00E41F11" w:rsidP="00E41F11">
      <w:pPr>
        <w:ind w:left="540"/>
        <w:jc w:val="both"/>
      </w:pPr>
      <w:r>
        <w:t xml:space="preserve">Atès el que disposa el Decret 176/2009, de 10 de novembre, pel qual s’aprova el Reglament de la Llei 16/2002, de 28 de juny, de protecció contra la contaminació acústica, el Decret legislatiu 2/2003, del Text refós de la Llei municipal i de règim local de Catalunya i la </w:t>
      </w:r>
      <w:proofErr w:type="spellStart"/>
      <w:r>
        <w:t>Ley</w:t>
      </w:r>
      <w:proofErr w:type="spellEnd"/>
      <w:r>
        <w:t xml:space="preserve"> 7/1985, de 2 d’abril, reguladora de les bases del règim local.</w:t>
      </w:r>
    </w:p>
    <w:p w:rsidR="00E41F11" w:rsidRDefault="00E41F11" w:rsidP="00E41F11">
      <w:pPr>
        <w:ind w:left="540"/>
        <w:jc w:val="both"/>
      </w:pPr>
    </w:p>
    <w:p w:rsidR="00E41F11" w:rsidRDefault="00BD3A2E" w:rsidP="00E41F11">
      <w:pPr>
        <w:ind w:left="540"/>
        <w:jc w:val="both"/>
      </w:pPr>
      <w:r>
        <w:t>El Ple municipal, per unanimitat del assistents, acorda :</w:t>
      </w:r>
    </w:p>
    <w:p w:rsidR="00E41F11" w:rsidRDefault="00E41F11" w:rsidP="00E41F11">
      <w:pPr>
        <w:ind w:left="540"/>
        <w:jc w:val="both"/>
      </w:pPr>
    </w:p>
    <w:p w:rsidR="00E41F11" w:rsidRDefault="00E41F11" w:rsidP="00E41F11">
      <w:pPr>
        <w:ind w:left="1440" w:hanging="900"/>
        <w:jc w:val="both"/>
      </w:pPr>
      <w:r>
        <w:t>Primer.-  Aprovar definitivament el document de “Memòria d’elaboració del mapa de capacitat acústica del municipi de la Bisbal d’Empordà”, promogut per aquest Ajuntament i redactat pels Serveis tècnics municipals en data Agost de 2009 i sotmès a informació pública sense cap al·legació.</w:t>
      </w:r>
    </w:p>
    <w:p w:rsidR="00E41F11" w:rsidRDefault="00E41F11" w:rsidP="00E41F11">
      <w:pPr>
        <w:ind w:left="1440" w:hanging="900"/>
        <w:jc w:val="both"/>
      </w:pPr>
    </w:p>
    <w:p w:rsidR="00E41F11" w:rsidRDefault="00E41F11" w:rsidP="00E41F11">
      <w:pPr>
        <w:ind w:left="1440" w:hanging="900"/>
        <w:jc w:val="both"/>
        <w:rPr>
          <w:lang w:val="es-ES"/>
        </w:rPr>
      </w:pPr>
      <w:r>
        <w:t>Segon.-   Instar l’elaboració d’un projecte d’ordenança municipal reguladora de la contaminació per sorolls i vibracions de la Bisbal d’Empordà de conformitat amb el mapa de capacitat acústica aprovat.</w:t>
      </w:r>
    </w:p>
    <w:p w:rsidR="00AA5238" w:rsidRPr="006D5F70" w:rsidRDefault="00AA5238" w:rsidP="006D5F70">
      <w:pPr>
        <w:jc w:val="both"/>
        <w:rPr>
          <w:caps/>
        </w:rPr>
      </w:pPr>
    </w:p>
    <w:p w:rsidR="00AA5238" w:rsidRPr="006D5F70" w:rsidRDefault="00AA5238" w:rsidP="006D5F70">
      <w:pPr>
        <w:jc w:val="both"/>
        <w:rPr>
          <w:caps/>
        </w:rPr>
      </w:pPr>
    </w:p>
    <w:p w:rsidR="00AA5238" w:rsidRPr="008429B0" w:rsidRDefault="00AA5238" w:rsidP="006D5F70">
      <w:pPr>
        <w:pStyle w:val="Prrafodelista"/>
        <w:numPr>
          <w:ilvl w:val="0"/>
          <w:numId w:val="3"/>
        </w:numPr>
        <w:ind w:left="0" w:firstLine="0"/>
        <w:jc w:val="both"/>
        <w:rPr>
          <w:b/>
          <w:caps/>
        </w:rPr>
      </w:pPr>
      <w:r w:rsidRPr="008429B0">
        <w:rPr>
          <w:b/>
          <w:caps/>
        </w:rPr>
        <w:t>Assumptes urgents</w:t>
      </w:r>
    </w:p>
    <w:p w:rsidR="00AA5238" w:rsidRPr="006D5F70" w:rsidRDefault="00AA5238" w:rsidP="006D5F70">
      <w:pPr>
        <w:jc w:val="both"/>
        <w:rPr>
          <w:caps/>
        </w:rPr>
      </w:pPr>
    </w:p>
    <w:p w:rsidR="00AA5238" w:rsidRPr="006D5F70" w:rsidRDefault="00AA5238" w:rsidP="006D5F70">
      <w:pPr>
        <w:jc w:val="both"/>
        <w:rPr>
          <w:bCs/>
          <w:caps/>
          <w:u w:val="single"/>
        </w:rPr>
      </w:pPr>
    </w:p>
    <w:p w:rsidR="00AA5238" w:rsidRDefault="00AA5238" w:rsidP="006D5F70">
      <w:pPr>
        <w:jc w:val="both"/>
        <w:rPr>
          <w:b/>
          <w:u w:val="single"/>
        </w:rPr>
      </w:pPr>
      <w:r w:rsidRPr="008429B0">
        <w:rPr>
          <w:b/>
          <w:u w:val="single"/>
        </w:rPr>
        <w:t>Part de control i seguiment dels òrgans de govern</w:t>
      </w:r>
    </w:p>
    <w:p w:rsidR="008429B0" w:rsidRPr="008429B0" w:rsidRDefault="008429B0" w:rsidP="006D5F70">
      <w:pPr>
        <w:jc w:val="both"/>
        <w:rPr>
          <w:b/>
          <w:u w:val="single"/>
        </w:rPr>
      </w:pPr>
    </w:p>
    <w:p w:rsidR="00AA5238" w:rsidRPr="008429B0" w:rsidRDefault="00AA5238" w:rsidP="006D5F70">
      <w:pPr>
        <w:pStyle w:val="Prrafodelista"/>
        <w:numPr>
          <w:ilvl w:val="0"/>
          <w:numId w:val="3"/>
        </w:numPr>
        <w:ind w:left="0" w:firstLine="0"/>
        <w:jc w:val="both"/>
        <w:rPr>
          <w:b/>
          <w:caps/>
        </w:rPr>
      </w:pPr>
      <w:r w:rsidRPr="008429B0">
        <w:rPr>
          <w:b/>
          <w:caps/>
        </w:rPr>
        <w:t>Donar compte de la liquidació del Patronat d'Esports</w:t>
      </w:r>
    </w:p>
    <w:p w:rsidR="00A25EC6" w:rsidRDefault="00A25EC6" w:rsidP="006D5F70">
      <w:pPr>
        <w:jc w:val="both"/>
        <w:rPr>
          <w:caps/>
        </w:rPr>
      </w:pPr>
    </w:p>
    <w:p w:rsidR="00BD3A2E" w:rsidRPr="0074291E" w:rsidRDefault="00BD3A2E" w:rsidP="00BD3A2E">
      <w:pPr>
        <w:jc w:val="both"/>
      </w:pPr>
      <w:r w:rsidRPr="0074291E">
        <w:t xml:space="preserve">LLUÍS </w:t>
      </w:r>
      <w:proofErr w:type="spellStart"/>
      <w:r w:rsidRPr="0074291E">
        <w:t>SAIS</w:t>
      </w:r>
      <w:proofErr w:type="spellEnd"/>
      <w:r w:rsidRPr="0074291E">
        <w:t xml:space="preserve"> I PUIGDEMONT, Alcalde-President de l’Ajuntament de </w:t>
      </w:r>
      <w:smartTag w:uri="urn:schemas-microsoft-com:office:smarttags" w:element="PersonName">
        <w:smartTagPr>
          <w:attr w:name="ProductID" w:val="la Bisbal"/>
        </w:smartTagPr>
        <w:r w:rsidRPr="0074291E">
          <w:t>la Bisbal</w:t>
        </w:r>
      </w:smartTag>
      <w:r w:rsidRPr="0074291E">
        <w:t xml:space="preserve"> d’Empordà,</w:t>
      </w:r>
    </w:p>
    <w:p w:rsidR="00BD3A2E" w:rsidRPr="0074291E" w:rsidRDefault="00BD3A2E" w:rsidP="00BD3A2E">
      <w:pPr>
        <w:jc w:val="both"/>
      </w:pPr>
    </w:p>
    <w:p w:rsidR="00BD3A2E" w:rsidRDefault="00BD3A2E" w:rsidP="00BD3A2E">
      <w:pPr>
        <w:jc w:val="both"/>
      </w:pPr>
      <w:r w:rsidRPr="0074291E">
        <w:t xml:space="preserve">Atès que la base 47ena de les Bases d’Execució del Pressupost de </w:t>
      </w:r>
      <w:smartTag w:uri="urn:schemas-microsoft-com:office:smarttags" w:element="PersonName">
        <w:smartTagPr>
          <w:attr w:name="ProductID" w:val="LA CORPORACIÓ"/>
        </w:smartTagPr>
        <w:r w:rsidRPr="0074291E">
          <w:t>la Corporació</w:t>
        </w:r>
      </w:smartTag>
      <w:r w:rsidRPr="0074291E">
        <w:t xml:space="preserve">, estableix que correspon a l’Alcalde de </w:t>
      </w:r>
      <w:smartTag w:uri="urn:schemas-microsoft-com:office:smarttags" w:element="PersonName">
        <w:smartTagPr>
          <w:attr w:name="ProductID" w:val="LA CORPORACIÓ"/>
        </w:smartTagPr>
        <w:r w:rsidRPr="0074291E">
          <w:t>la Corporació</w:t>
        </w:r>
      </w:smartTag>
      <w:r w:rsidRPr="0074291E">
        <w:t xml:space="preserve"> l’aprovació de la liquidació del Pressupost de </w:t>
      </w:r>
      <w:smartTag w:uri="urn:schemas-microsoft-com:office:smarttags" w:element="PersonName">
        <w:smartTagPr>
          <w:attr w:name="ProductID" w:val="la Corporació."/>
        </w:smartTagPr>
        <w:r w:rsidRPr="0074291E">
          <w:t>la Corporació.</w:t>
        </w:r>
      </w:smartTag>
      <w:r w:rsidRPr="0074291E">
        <w:t xml:space="preserve"> </w:t>
      </w:r>
      <w:r>
        <w:t>Atès que no consten Bases d’Execució del Pressupost del Patronat Municipal d’Esports. Atès però que d’acord amb la Base 4rt dels Estatuts del Patronat l’Alcaldia-Presidència de la Corporació ostenta també la Presidència del Patronat.</w:t>
      </w:r>
    </w:p>
    <w:p w:rsidR="00BD3A2E" w:rsidRPr="0074291E" w:rsidRDefault="00BD3A2E" w:rsidP="00BD3A2E">
      <w:pPr>
        <w:jc w:val="both"/>
      </w:pPr>
      <w:r w:rsidRPr="0074291E">
        <w:t>Vist l’article 191.3 del RDL 2/2004, de 5 de març, pel qual s’aprova el Text Refós de la Llei Reguladora de les Hisendes Locals i els articles 90 i 93.2 del RD 500/1990, de 20 abril.</w:t>
      </w:r>
    </w:p>
    <w:p w:rsidR="00BD3A2E" w:rsidRPr="0074291E" w:rsidRDefault="00BD3A2E" w:rsidP="00BD3A2E">
      <w:pPr>
        <w:jc w:val="both"/>
      </w:pPr>
    </w:p>
    <w:p w:rsidR="00BD3A2E" w:rsidRPr="0074291E" w:rsidRDefault="00BD3A2E" w:rsidP="00BD3A2E">
      <w:pPr>
        <w:jc w:val="both"/>
      </w:pPr>
      <w:r w:rsidRPr="0074291E">
        <w:t xml:space="preserve">Vist </w:t>
      </w:r>
      <w:r>
        <w:t>l’informe</w:t>
      </w:r>
      <w:r w:rsidRPr="0074291E">
        <w:t xml:space="preserve"> d’Intervenció núm. </w:t>
      </w:r>
      <w:r>
        <w:t>01/2011, de data 23</w:t>
      </w:r>
      <w:r w:rsidRPr="0074291E">
        <w:t xml:space="preserve"> de </w:t>
      </w:r>
      <w:r>
        <w:t>maig</w:t>
      </w:r>
      <w:r w:rsidRPr="0074291E">
        <w:t xml:space="preserve"> de 2011</w:t>
      </w:r>
      <w:r>
        <w:t>.</w:t>
      </w:r>
    </w:p>
    <w:p w:rsidR="00BD3A2E" w:rsidRPr="0074291E" w:rsidRDefault="00BD3A2E" w:rsidP="00BD3A2E">
      <w:pPr>
        <w:jc w:val="both"/>
      </w:pPr>
    </w:p>
    <w:p w:rsidR="00BD3A2E" w:rsidRPr="0074291E" w:rsidRDefault="00BD3A2E" w:rsidP="00BD3A2E">
      <w:pPr>
        <w:jc w:val="both"/>
      </w:pPr>
      <w:r w:rsidRPr="0074291E">
        <w:t>HE RESOLT</w:t>
      </w:r>
    </w:p>
    <w:p w:rsidR="00BD3A2E" w:rsidRPr="0074291E" w:rsidRDefault="00BD3A2E" w:rsidP="00BD3A2E">
      <w:pPr>
        <w:jc w:val="both"/>
      </w:pPr>
    </w:p>
    <w:p w:rsidR="00BD3A2E" w:rsidRPr="0074291E" w:rsidRDefault="00BD3A2E" w:rsidP="00BD3A2E">
      <w:pPr>
        <w:jc w:val="both"/>
      </w:pPr>
      <w:r w:rsidRPr="0074291E">
        <w:t>PRIMER.- APROVAR la liquidació del pressupost de l’organisme autònom Patronat Municipal d’</w:t>
      </w:r>
      <w:r>
        <w:t>Esports de l</w:t>
      </w:r>
      <w:r w:rsidRPr="0074291E">
        <w:t>a Bisbal d’Empordà de l’exercici 2010, de conformitat amb el següent detall:</w:t>
      </w:r>
    </w:p>
    <w:p w:rsidR="00BD3A2E" w:rsidRPr="0074291E" w:rsidRDefault="00BD3A2E" w:rsidP="00BD3A2E">
      <w:pPr>
        <w:jc w:val="both"/>
      </w:pPr>
    </w:p>
    <w:p w:rsidR="00BD3A2E" w:rsidRPr="0074291E" w:rsidRDefault="00BD3A2E" w:rsidP="00BD3A2E">
      <w:pPr>
        <w:jc w:val="both"/>
        <w:rPr>
          <w:u w:val="single"/>
        </w:rPr>
      </w:pPr>
      <w:r w:rsidRPr="0074291E">
        <w:rPr>
          <w:u w:val="single"/>
        </w:rPr>
        <w:t>1.- LIQUIDACIÓ DEL PRESSUPOST DE DESPESES</w:t>
      </w:r>
    </w:p>
    <w:p w:rsidR="00BD3A2E" w:rsidRPr="004F7E28" w:rsidRDefault="00BD3A2E" w:rsidP="00BD3A2E">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676"/>
      </w:tblGrid>
      <w:tr w:rsidR="00BD3A2E" w:rsidRPr="004F7E28" w:rsidTr="0023069D">
        <w:tc>
          <w:tcPr>
            <w:tcW w:w="5172" w:type="dxa"/>
          </w:tcPr>
          <w:p w:rsidR="00BD3A2E" w:rsidRPr="004F7E28" w:rsidRDefault="00BD3A2E" w:rsidP="0023069D">
            <w:pPr>
              <w:spacing w:line="360" w:lineRule="auto"/>
              <w:jc w:val="both"/>
              <w:rPr>
                <w:b/>
                <w:sz w:val="18"/>
                <w:szCs w:val="18"/>
              </w:rPr>
            </w:pPr>
            <w:r w:rsidRPr="004F7E28">
              <w:rPr>
                <w:b/>
                <w:sz w:val="18"/>
                <w:szCs w:val="18"/>
              </w:rPr>
              <w:t>LIQUIDACIÓ PRESSUPOST DE DESPESES</w:t>
            </w:r>
          </w:p>
        </w:tc>
        <w:tc>
          <w:tcPr>
            <w:tcW w:w="2676" w:type="dxa"/>
            <w:tcBorders>
              <w:top w:val="nil"/>
              <w:right w:val="nil"/>
            </w:tcBorders>
          </w:tcPr>
          <w:p w:rsidR="00BD3A2E" w:rsidRPr="004F7E28" w:rsidRDefault="00BD3A2E" w:rsidP="0023069D">
            <w:pPr>
              <w:spacing w:line="360" w:lineRule="auto"/>
              <w:jc w:val="both"/>
              <w:rPr>
                <w:sz w:val="18"/>
                <w:szCs w:val="18"/>
              </w:rPr>
            </w:pP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Crèdits inicials</w:t>
            </w:r>
          </w:p>
        </w:tc>
        <w:tc>
          <w:tcPr>
            <w:tcW w:w="2676" w:type="dxa"/>
          </w:tcPr>
          <w:p w:rsidR="00BD3A2E" w:rsidRPr="004F7E28" w:rsidRDefault="00BD3A2E" w:rsidP="0023069D">
            <w:pPr>
              <w:spacing w:line="360" w:lineRule="auto"/>
              <w:jc w:val="right"/>
              <w:rPr>
                <w:sz w:val="18"/>
                <w:szCs w:val="18"/>
              </w:rPr>
            </w:pPr>
            <w:r w:rsidRPr="004F7E28">
              <w:rPr>
                <w:sz w:val="18"/>
                <w:szCs w:val="18"/>
              </w:rPr>
              <w:t>430.500,00 €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Modificacions de crèdits</w:t>
            </w:r>
          </w:p>
        </w:tc>
        <w:tc>
          <w:tcPr>
            <w:tcW w:w="2676" w:type="dxa"/>
          </w:tcPr>
          <w:p w:rsidR="00BD3A2E" w:rsidRPr="004F7E28" w:rsidRDefault="00BD3A2E" w:rsidP="0023069D">
            <w:pPr>
              <w:spacing w:line="360" w:lineRule="auto"/>
              <w:jc w:val="right"/>
              <w:rPr>
                <w:sz w:val="18"/>
                <w:szCs w:val="18"/>
              </w:rPr>
            </w:pPr>
            <w:r w:rsidRPr="004F7E28">
              <w:rPr>
                <w:sz w:val="18"/>
                <w:szCs w:val="18"/>
              </w:rPr>
              <w:t>0,00 €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Crèdits definitius</w:t>
            </w:r>
          </w:p>
        </w:tc>
        <w:tc>
          <w:tcPr>
            <w:tcW w:w="2676" w:type="dxa"/>
          </w:tcPr>
          <w:p w:rsidR="00BD3A2E" w:rsidRPr="004F7E28" w:rsidRDefault="00BD3A2E" w:rsidP="0023069D">
            <w:pPr>
              <w:spacing w:line="360" w:lineRule="auto"/>
              <w:jc w:val="right"/>
              <w:rPr>
                <w:sz w:val="18"/>
                <w:szCs w:val="18"/>
              </w:rPr>
            </w:pPr>
            <w:r w:rsidRPr="004F7E28">
              <w:rPr>
                <w:sz w:val="18"/>
                <w:szCs w:val="18"/>
              </w:rPr>
              <w:t>430.500,00 €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Obligacions reconegudes netes</w:t>
            </w:r>
          </w:p>
        </w:tc>
        <w:tc>
          <w:tcPr>
            <w:tcW w:w="2676" w:type="dxa"/>
          </w:tcPr>
          <w:p w:rsidR="00BD3A2E" w:rsidRPr="004F7E28" w:rsidRDefault="00BD3A2E" w:rsidP="0023069D">
            <w:pPr>
              <w:spacing w:line="360" w:lineRule="auto"/>
              <w:jc w:val="right"/>
              <w:rPr>
                <w:sz w:val="18"/>
                <w:szCs w:val="18"/>
              </w:rPr>
            </w:pPr>
            <w:r w:rsidRPr="004F7E28">
              <w:rPr>
                <w:sz w:val="18"/>
                <w:szCs w:val="18"/>
              </w:rPr>
              <w:t>428.760,02 €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Pagaments realitzats</w:t>
            </w:r>
          </w:p>
        </w:tc>
        <w:tc>
          <w:tcPr>
            <w:tcW w:w="2676" w:type="dxa"/>
          </w:tcPr>
          <w:p w:rsidR="00BD3A2E" w:rsidRPr="004F7E28" w:rsidRDefault="00BD3A2E" w:rsidP="0023069D">
            <w:pPr>
              <w:spacing w:line="360" w:lineRule="auto"/>
              <w:jc w:val="right"/>
              <w:rPr>
                <w:sz w:val="18"/>
                <w:szCs w:val="18"/>
              </w:rPr>
            </w:pPr>
            <w:r w:rsidRPr="004F7E28">
              <w:rPr>
                <w:sz w:val="18"/>
                <w:szCs w:val="18"/>
              </w:rPr>
              <w:t>373.476,02 €</w:t>
            </w:r>
          </w:p>
        </w:tc>
      </w:tr>
    </w:tbl>
    <w:p w:rsidR="00BD3A2E" w:rsidRPr="004F7E28" w:rsidRDefault="00BD3A2E" w:rsidP="00BD3A2E">
      <w:pPr>
        <w:spacing w:line="360" w:lineRule="auto"/>
        <w:jc w:val="both"/>
        <w:rPr>
          <w:rFonts w:ascii="Verdana" w:hAnsi="Verdana"/>
        </w:rPr>
      </w:pPr>
    </w:p>
    <w:p w:rsidR="00BD3A2E" w:rsidRPr="0074291E" w:rsidRDefault="00BD3A2E" w:rsidP="00BD3A2E">
      <w:pPr>
        <w:autoSpaceDE w:val="0"/>
        <w:autoSpaceDN w:val="0"/>
        <w:adjustRightInd w:val="0"/>
        <w:rPr>
          <w:u w:val="single"/>
        </w:rPr>
      </w:pPr>
      <w:r w:rsidRPr="0074291E">
        <w:rPr>
          <w:u w:val="single"/>
        </w:rPr>
        <w:t>2.- LIQUIDACIÓ DEL PRESSUPOST D’INGRESSOS</w:t>
      </w:r>
    </w:p>
    <w:p w:rsidR="00BD3A2E" w:rsidRPr="004F7E28" w:rsidRDefault="00BD3A2E" w:rsidP="00BD3A2E">
      <w:pPr>
        <w:spacing w:line="360" w:lineRule="au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676"/>
      </w:tblGrid>
      <w:tr w:rsidR="00BD3A2E" w:rsidRPr="004F7E28" w:rsidTr="0023069D">
        <w:tc>
          <w:tcPr>
            <w:tcW w:w="5172" w:type="dxa"/>
          </w:tcPr>
          <w:p w:rsidR="00BD3A2E" w:rsidRPr="004F7E28" w:rsidRDefault="00BD3A2E" w:rsidP="0023069D">
            <w:pPr>
              <w:spacing w:line="360" w:lineRule="auto"/>
              <w:jc w:val="both"/>
              <w:rPr>
                <w:b/>
                <w:sz w:val="18"/>
                <w:szCs w:val="18"/>
              </w:rPr>
            </w:pPr>
            <w:r w:rsidRPr="004F7E28">
              <w:rPr>
                <w:b/>
                <w:sz w:val="18"/>
                <w:szCs w:val="18"/>
              </w:rPr>
              <w:t>LIQUIDACIÓ PRESSUPOST D’INGRESSOS</w:t>
            </w:r>
          </w:p>
        </w:tc>
        <w:tc>
          <w:tcPr>
            <w:tcW w:w="2676" w:type="dxa"/>
            <w:tcBorders>
              <w:top w:val="nil"/>
              <w:right w:val="nil"/>
            </w:tcBorders>
          </w:tcPr>
          <w:p w:rsidR="00BD3A2E" w:rsidRPr="004F7E28" w:rsidRDefault="00BD3A2E" w:rsidP="0023069D">
            <w:pPr>
              <w:spacing w:line="360" w:lineRule="auto"/>
              <w:jc w:val="both"/>
              <w:rPr>
                <w:sz w:val="18"/>
                <w:szCs w:val="18"/>
              </w:rPr>
            </w:pP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Previsions inicials</w:t>
            </w:r>
          </w:p>
        </w:tc>
        <w:tc>
          <w:tcPr>
            <w:tcW w:w="2676" w:type="dxa"/>
          </w:tcPr>
          <w:p w:rsidR="00BD3A2E" w:rsidRPr="004F7E28" w:rsidRDefault="00BD3A2E" w:rsidP="0023069D">
            <w:pPr>
              <w:spacing w:line="360" w:lineRule="auto"/>
              <w:jc w:val="right"/>
              <w:rPr>
                <w:sz w:val="18"/>
                <w:szCs w:val="18"/>
              </w:rPr>
            </w:pPr>
            <w:r w:rsidRPr="004F7E28">
              <w:rPr>
                <w:sz w:val="18"/>
                <w:szCs w:val="18"/>
              </w:rPr>
              <w:t>430.500,00 €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Modificacions de les previsions</w:t>
            </w:r>
          </w:p>
        </w:tc>
        <w:tc>
          <w:tcPr>
            <w:tcW w:w="2676" w:type="dxa"/>
          </w:tcPr>
          <w:p w:rsidR="00BD3A2E" w:rsidRPr="004F7E28" w:rsidRDefault="00BD3A2E" w:rsidP="0023069D">
            <w:pPr>
              <w:spacing w:line="360" w:lineRule="auto"/>
              <w:jc w:val="right"/>
              <w:rPr>
                <w:sz w:val="18"/>
                <w:szCs w:val="18"/>
              </w:rPr>
            </w:pPr>
            <w:r w:rsidRPr="004F7E28">
              <w:rPr>
                <w:sz w:val="18"/>
                <w:szCs w:val="18"/>
              </w:rPr>
              <w:t>0,00 €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Previsions definitives</w:t>
            </w:r>
          </w:p>
        </w:tc>
        <w:tc>
          <w:tcPr>
            <w:tcW w:w="2676" w:type="dxa"/>
          </w:tcPr>
          <w:p w:rsidR="00BD3A2E" w:rsidRPr="004F7E28" w:rsidRDefault="00BD3A2E" w:rsidP="0023069D">
            <w:pPr>
              <w:spacing w:line="360" w:lineRule="auto"/>
              <w:jc w:val="right"/>
              <w:rPr>
                <w:sz w:val="18"/>
                <w:szCs w:val="18"/>
              </w:rPr>
            </w:pPr>
            <w:r w:rsidRPr="004F7E28">
              <w:rPr>
                <w:sz w:val="18"/>
                <w:szCs w:val="18"/>
              </w:rPr>
              <w:t>430.500,00 €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Drets reconeguts nets</w:t>
            </w:r>
          </w:p>
        </w:tc>
        <w:tc>
          <w:tcPr>
            <w:tcW w:w="2676" w:type="dxa"/>
          </w:tcPr>
          <w:p w:rsidR="00BD3A2E" w:rsidRPr="004F7E28" w:rsidRDefault="00BD3A2E" w:rsidP="0023069D">
            <w:pPr>
              <w:spacing w:line="360" w:lineRule="auto"/>
              <w:jc w:val="right"/>
              <w:rPr>
                <w:sz w:val="18"/>
                <w:szCs w:val="18"/>
              </w:rPr>
            </w:pPr>
            <w:r w:rsidRPr="004F7E28">
              <w:rPr>
                <w:sz w:val="18"/>
                <w:szCs w:val="18"/>
              </w:rPr>
              <w:t>401.286,65 €</w:t>
            </w:r>
          </w:p>
        </w:tc>
      </w:tr>
      <w:tr w:rsidR="00BD3A2E" w:rsidRPr="004F7E28" w:rsidTr="0023069D">
        <w:tc>
          <w:tcPr>
            <w:tcW w:w="5172" w:type="dxa"/>
          </w:tcPr>
          <w:p w:rsidR="00BD3A2E" w:rsidRPr="004F7E28" w:rsidRDefault="00BD3A2E" w:rsidP="0023069D">
            <w:pPr>
              <w:spacing w:line="360" w:lineRule="auto"/>
              <w:jc w:val="both"/>
              <w:rPr>
                <w:sz w:val="18"/>
                <w:szCs w:val="18"/>
              </w:rPr>
            </w:pPr>
            <w:r w:rsidRPr="004F7E28">
              <w:rPr>
                <w:sz w:val="18"/>
                <w:szCs w:val="18"/>
              </w:rPr>
              <w:t>Recaptació neta</w:t>
            </w:r>
          </w:p>
        </w:tc>
        <w:tc>
          <w:tcPr>
            <w:tcW w:w="2676" w:type="dxa"/>
          </w:tcPr>
          <w:p w:rsidR="00BD3A2E" w:rsidRPr="004F7E28" w:rsidRDefault="00BD3A2E" w:rsidP="0023069D">
            <w:pPr>
              <w:spacing w:line="360" w:lineRule="auto"/>
              <w:jc w:val="right"/>
              <w:rPr>
                <w:sz w:val="18"/>
                <w:szCs w:val="18"/>
              </w:rPr>
            </w:pPr>
            <w:r w:rsidRPr="004F7E28">
              <w:rPr>
                <w:sz w:val="18"/>
                <w:szCs w:val="18"/>
              </w:rPr>
              <w:t>400.525,97 €</w:t>
            </w:r>
          </w:p>
        </w:tc>
      </w:tr>
    </w:tbl>
    <w:p w:rsidR="00BD3A2E" w:rsidRPr="004F7E28" w:rsidRDefault="00BD3A2E" w:rsidP="00BD3A2E">
      <w:pPr>
        <w:jc w:val="both"/>
      </w:pPr>
    </w:p>
    <w:p w:rsidR="00BD3A2E" w:rsidRDefault="00BD3A2E" w:rsidP="00BD3A2E">
      <w:pPr>
        <w:autoSpaceDE w:val="0"/>
        <w:autoSpaceDN w:val="0"/>
        <w:adjustRightInd w:val="0"/>
        <w:rPr>
          <w:u w:val="single"/>
        </w:rPr>
      </w:pPr>
    </w:p>
    <w:p w:rsidR="00BD3A2E" w:rsidRPr="0074291E" w:rsidRDefault="00BD3A2E" w:rsidP="00BD3A2E">
      <w:pPr>
        <w:autoSpaceDE w:val="0"/>
        <w:autoSpaceDN w:val="0"/>
        <w:adjustRightInd w:val="0"/>
        <w:rPr>
          <w:u w:val="single"/>
        </w:rPr>
      </w:pPr>
      <w:r w:rsidRPr="0074291E">
        <w:rPr>
          <w:u w:val="single"/>
        </w:rPr>
        <w:t>3.- RESULTAT PRESSUPOSTARI</w:t>
      </w:r>
    </w:p>
    <w:p w:rsidR="00BD3A2E" w:rsidRPr="004F7E28" w:rsidRDefault="00BD3A2E" w:rsidP="00BD3A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676"/>
      </w:tblGrid>
      <w:tr w:rsidR="00BD3A2E" w:rsidRPr="004F7E28" w:rsidTr="0023069D">
        <w:tc>
          <w:tcPr>
            <w:tcW w:w="5172" w:type="dxa"/>
          </w:tcPr>
          <w:p w:rsidR="00BD3A2E" w:rsidRPr="004F7E28" w:rsidRDefault="00BD3A2E" w:rsidP="0023069D">
            <w:pPr>
              <w:jc w:val="both"/>
              <w:rPr>
                <w:b/>
                <w:sz w:val="18"/>
                <w:szCs w:val="18"/>
              </w:rPr>
            </w:pPr>
            <w:r w:rsidRPr="004F7E28">
              <w:rPr>
                <w:b/>
                <w:sz w:val="18"/>
                <w:szCs w:val="18"/>
              </w:rPr>
              <w:t>RESULTAT PRESSUPOSTARI</w:t>
            </w:r>
          </w:p>
        </w:tc>
        <w:tc>
          <w:tcPr>
            <w:tcW w:w="2676" w:type="dxa"/>
            <w:tcBorders>
              <w:top w:val="nil"/>
              <w:right w:val="nil"/>
            </w:tcBorders>
          </w:tcPr>
          <w:p w:rsidR="00BD3A2E" w:rsidRPr="004F7E28" w:rsidRDefault="00BD3A2E" w:rsidP="0023069D">
            <w:pPr>
              <w:jc w:val="both"/>
              <w:rPr>
                <w:sz w:val="18"/>
                <w:szCs w:val="18"/>
              </w:rPr>
            </w:pP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Drets reconeguts nets (Capítol I a V)</w:t>
            </w:r>
          </w:p>
        </w:tc>
        <w:tc>
          <w:tcPr>
            <w:tcW w:w="2676" w:type="dxa"/>
          </w:tcPr>
          <w:p w:rsidR="00BD3A2E" w:rsidRPr="004F7E28" w:rsidRDefault="00BD3A2E" w:rsidP="0023069D">
            <w:pPr>
              <w:jc w:val="right"/>
              <w:rPr>
                <w:sz w:val="18"/>
                <w:szCs w:val="18"/>
              </w:rPr>
            </w:pPr>
            <w:r w:rsidRPr="004F7E28">
              <w:rPr>
                <w:sz w:val="18"/>
                <w:szCs w:val="18"/>
              </w:rPr>
              <w:t>401.286,65 €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Obligacions reconegudes netes (Capítol I a IV)</w:t>
            </w:r>
          </w:p>
        </w:tc>
        <w:tc>
          <w:tcPr>
            <w:tcW w:w="2676" w:type="dxa"/>
          </w:tcPr>
          <w:p w:rsidR="00BD3A2E" w:rsidRPr="004F7E28" w:rsidRDefault="00BD3A2E" w:rsidP="0023069D">
            <w:pPr>
              <w:jc w:val="right"/>
              <w:rPr>
                <w:sz w:val="18"/>
                <w:szCs w:val="18"/>
              </w:rPr>
            </w:pPr>
            <w:r w:rsidRPr="004F7E28">
              <w:rPr>
                <w:sz w:val="18"/>
                <w:szCs w:val="18"/>
              </w:rPr>
              <w:t>428.760,02 €</w:t>
            </w:r>
          </w:p>
        </w:tc>
      </w:tr>
      <w:tr w:rsidR="00BD3A2E" w:rsidRPr="004F7E28" w:rsidTr="0023069D">
        <w:tc>
          <w:tcPr>
            <w:tcW w:w="5172" w:type="dxa"/>
            <w:shd w:val="clear" w:color="auto" w:fill="F3F3F3"/>
          </w:tcPr>
          <w:p w:rsidR="00BD3A2E" w:rsidRPr="004F7E28" w:rsidRDefault="00BD3A2E" w:rsidP="0023069D">
            <w:pPr>
              <w:jc w:val="both"/>
              <w:rPr>
                <w:sz w:val="18"/>
                <w:szCs w:val="18"/>
              </w:rPr>
            </w:pPr>
            <w:r w:rsidRPr="004F7E28">
              <w:rPr>
                <w:sz w:val="18"/>
                <w:szCs w:val="18"/>
              </w:rPr>
              <w:t>(a) Operacions corrents</w:t>
            </w:r>
          </w:p>
        </w:tc>
        <w:tc>
          <w:tcPr>
            <w:tcW w:w="2676" w:type="dxa"/>
            <w:shd w:val="clear" w:color="auto" w:fill="F3F3F3"/>
          </w:tcPr>
          <w:p w:rsidR="00BD3A2E" w:rsidRPr="004F7E28" w:rsidRDefault="00BD3A2E" w:rsidP="0023069D">
            <w:pPr>
              <w:jc w:val="right"/>
              <w:rPr>
                <w:sz w:val="18"/>
                <w:szCs w:val="18"/>
              </w:rPr>
            </w:pPr>
            <w:r w:rsidRPr="004F7E28">
              <w:rPr>
                <w:sz w:val="18"/>
                <w:szCs w:val="18"/>
              </w:rPr>
              <w:t>-27.473,37 €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1.- Total operacions no financeres</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-27.473,37 €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4.- Resultat Pressupostari de l’exercici</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-27.473,37 €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5.- Ajustaments al Resultat Pressupostari</w:t>
            </w:r>
          </w:p>
        </w:tc>
        <w:tc>
          <w:tcPr>
            <w:tcW w:w="2676" w:type="dxa"/>
            <w:shd w:val="clear" w:color="auto" w:fill="E0E0E0"/>
          </w:tcPr>
          <w:p w:rsidR="00BD3A2E" w:rsidRPr="004F7E28" w:rsidRDefault="00BD3A2E" w:rsidP="0023069D">
            <w:pPr>
              <w:jc w:val="right"/>
              <w:rPr>
                <w:sz w:val="18"/>
                <w:szCs w:val="18"/>
              </w:rPr>
            </w:pPr>
            <w:r w:rsidRPr="004F7E28">
              <w:rPr>
                <w:sz w:val="18"/>
                <w:szCs w:val="18"/>
              </w:rPr>
              <w:t>0,00 €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6. Resultat Pressupostari Ajustat (4 – 5)</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-27.473,37 €</w:t>
            </w:r>
          </w:p>
        </w:tc>
      </w:tr>
    </w:tbl>
    <w:p w:rsidR="00BD3A2E" w:rsidRPr="004F7E28" w:rsidRDefault="00BD3A2E" w:rsidP="00BD3A2E">
      <w:pPr>
        <w:jc w:val="both"/>
      </w:pPr>
    </w:p>
    <w:p w:rsidR="00BD3A2E" w:rsidRPr="0074291E" w:rsidRDefault="00BD3A2E" w:rsidP="00BD3A2E">
      <w:pPr>
        <w:autoSpaceDE w:val="0"/>
        <w:autoSpaceDN w:val="0"/>
        <w:adjustRightInd w:val="0"/>
        <w:rPr>
          <w:u w:val="single"/>
        </w:rPr>
      </w:pPr>
      <w:r w:rsidRPr="0074291E">
        <w:rPr>
          <w:u w:val="single"/>
        </w:rPr>
        <w:t>4.- ROMANENTS DE CRÈDIT</w:t>
      </w:r>
    </w:p>
    <w:p w:rsidR="00BD3A2E" w:rsidRPr="004F7E28" w:rsidRDefault="00BD3A2E" w:rsidP="00BD3A2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676"/>
      </w:tblGrid>
      <w:tr w:rsidR="00BD3A2E" w:rsidRPr="004F7E28" w:rsidTr="0023069D">
        <w:tc>
          <w:tcPr>
            <w:tcW w:w="5172" w:type="dxa"/>
          </w:tcPr>
          <w:p w:rsidR="00BD3A2E" w:rsidRPr="004F7E28" w:rsidRDefault="00BD3A2E" w:rsidP="0023069D">
            <w:pPr>
              <w:jc w:val="both"/>
              <w:rPr>
                <w:b/>
                <w:sz w:val="18"/>
                <w:szCs w:val="18"/>
              </w:rPr>
            </w:pPr>
            <w:r w:rsidRPr="004F7E28">
              <w:rPr>
                <w:b/>
                <w:sz w:val="18"/>
                <w:szCs w:val="18"/>
              </w:rPr>
              <w:t>ROMANENTS DE CRÈDIT</w:t>
            </w:r>
          </w:p>
        </w:tc>
        <w:tc>
          <w:tcPr>
            <w:tcW w:w="2676" w:type="dxa"/>
          </w:tcPr>
          <w:p w:rsidR="00BD3A2E" w:rsidRPr="004F7E28" w:rsidRDefault="00BD3A2E" w:rsidP="0023069D">
            <w:pPr>
              <w:jc w:val="right"/>
              <w:rPr>
                <w:sz w:val="18"/>
                <w:szCs w:val="18"/>
              </w:rPr>
            </w:pPr>
            <w:r w:rsidRPr="004F7E28">
              <w:rPr>
                <w:sz w:val="18"/>
                <w:szCs w:val="18"/>
              </w:rPr>
              <w:t>1.739,98 €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Compromesos</w:t>
            </w:r>
          </w:p>
        </w:tc>
        <w:tc>
          <w:tcPr>
            <w:tcW w:w="2676" w:type="dxa"/>
          </w:tcPr>
          <w:p w:rsidR="00BD3A2E" w:rsidRPr="004F7E28" w:rsidRDefault="00BD3A2E" w:rsidP="0023069D">
            <w:pPr>
              <w:jc w:val="right"/>
              <w:rPr>
                <w:sz w:val="18"/>
                <w:szCs w:val="18"/>
              </w:rPr>
            </w:pPr>
            <w:r w:rsidRPr="004F7E28">
              <w:rPr>
                <w:sz w:val="18"/>
                <w:szCs w:val="18"/>
              </w:rPr>
              <w:t>1.241,77 €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Autoritzats</w:t>
            </w:r>
          </w:p>
        </w:tc>
        <w:tc>
          <w:tcPr>
            <w:tcW w:w="2676" w:type="dxa"/>
          </w:tcPr>
          <w:p w:rsidR="00BD3A2E" w:rsidRPr="004F7E28" w:rsidRDefault="00BD3A2E" w:rsidP="0023069D">
            <w:pPr>
              <w:jc w:val="right"/>
              <w:rPr>
                <w:sz w:val="18"/>
                <w:szCs w:val="18"/>
              </w:rPr>
            </w:pPr>
            <w:r w:rsidRPr="004F7E28">
              <w:rPr>
                <w:sz w:val="18"/>
                <w:szCs w:val="18"/>
              </w:rPr>
              <w:t>0,00 €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Retinguts</w:t>
            </w:r>
          </w:p>
        </w:tc>
        <w:tc>
          <w:tcPr>
            <w:tcW w:w="2676" w:type="dxa"/>
          </w:tcPr>
          <w:p w:rsidR="00BD3A2E" w:rsidRPr="004F7E28" w:rsidRDefault="00BD3A2E" w:rsidP="0023069D">
            <w:pPr>
              <w:jc w:val="right"/>
              <w:rPr>
                <w:sz w:val="18"/>
                <w:szCs w:val="18"/>
              </w:rPr>
            </w:pPr>
            <w:r w:rsidRPr="004F7E28">
              <w:rPr>
                <w:sz w:val="18"/>
                <w:szCs w:val="18"/>
              </w:rPr>
              <w:t>0,00 €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Disponibles</w:t>
            </w:r>
          </w:p>
        </w:tc>
        <w:tc>
          <w:tcPr>
            <w:tcW w:w="2676" w:type="dxa"/>
          </w:tcPr>
          <w:p w:rsidR="00BD3A2E" w:rsidRPr="004F7E28" w:rsidRDefault="00BD3A2E" w:rsidP="0023069D">
            <w:pPr>
              <w:jc w:val="right"/>
              <w:rPr>
                <w:sz w:val="18"/>
                <w:szCs w:val="18"/>
              </w:rPr>
            </w:pPr>
            <w:r w:rsidRPr="004F7E28">
              <w:rPr>
                <w:sz w:val="18"/>
                <w:szCs w:val="18"/>
              </w:rPr>
              <w:t>498,21 €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No compromesos</w:t>
            </w:r>
          </w:p>
        </w:tc>
        <w:tc>
          <w:tcPr>
            <w:tcW w:w="2676" w:type="dxa"/>
          </w:tcPr>
          <w:p w:rsidR="00BD3A2E" w:rsidRPr="004F7E28" w:rsidRDefault="00BD3A2E" w:rsidP="0023069D">
            <w:pPr>
              <w:jc w:val="right"/>
              <w:rPr>
                <w:sz w:val="18"/>
                <w:szCs w:val="18"/>
              </w:rPr>
            </w:pPr>
            <w:r w:rsidRPr="004F7E28">
              <w:rPr>
                <w:sz w:val="18"/>
                <w:szCs w:val="18"/>
              </w:rPr>
              <w:t>498,21 €</w:t>
            </w:r>
          </w:p>
        </w:tc>
      </w:tr>
    </w:tbl>
    <w:p w:rsidR="00BD3A2E" w:rsidRPr="004F7E28" w:rsidRDefault="00BD3A2E" w:rsidP="00BD3A2E">
      <w:pPr>
        <w:jc w:val="both"/>
        <w:rPr>
          <w:b/>
        </w:rPr>
      </w:pPr>
    </w:p>
    <w:p w:rsidR="00BD3A2E" w:rsidRPr="0074291E" w:rsidRDefault="00BD3A2E" w:rsidP="00BD3A2E">
      <w:pPr>
        <w:autoSpaceDE w:val="0"/>
        <w:autoSpaceDN w:val="0"/>
        <w:adjustRightInd w:val="0"/>
        <w:rPr>
          <w:u w:val="single"/>
        </w:rPr>
      </w:pPr>
      <w:r w:rsidRPr="0074291E">
        <w:rPr>
          <w:u w:val="single"/>
        </w:rPr>
        <w:t>5.- ROMANENT DE TRESORERIA</w:t>
      </w:r>
    </w:p>
    <w:p w:rsidR="00BD3A2E" w:rsidRPr="004F7E28" w:rsidRDefault="00BD3A2E" w:rsidP="00BD3A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2676"/>
      </w:tblGrid>
      <w:tr w:rsidR="00BD3A2E" w:rsidRPr="004F7E28" w:rsidTr="0023069D">
        <w:tc>
          <w:tcPr>
            <w:tcW w:w="5172" w:type="dxa"/>
          </w:tcPr>
          <w:p w:rsidR="00BD3A2E" w:rsidRPr="004F7E28" w:rsidRDefault="00BD3A2E" w:rsidP="0023069D">
            <w:pPr>
              <w:jc w:val="both"/>
              <w:rPr>
                <w:b/>
                <w:sz w:val="18"/>
                <w:szCs w:val="18"/>
              </w:rPr>
            </w:pPr>
            <w:r w:rsidRPr="004F7E28">
              <w:rPr>
                <w:b/>
                <w:sz w:val="18"/>
                <w:szCs w:val="18"/>
              </w:rPr>
              <w:t>ROMANENT DE TRESORERIA</w:t>
            </w:r>
          </w:p>
        </w:tc>
        <w:tc>
          <w:tcPr>
            <w:tcW w:w="2676" w:type="dxa"/>
            <w:tcBorders>
              <w:top w:val="nil"/>
              <w:right w:val="nil"/>
            </w:tcBorders>
          </w:tcPr>
          <w:p w:rsidR="00BD3A2E" w:rsidRPr="004F7E28" w:rsidRDefault="00BD3A2E" w:rsidP="0023069D">
            <w:pPr>
              <w:jc w:val="both"/>
              <w:rPr>
                <w:sz w:val="18"/>
                <w:szCs w:val="18"/>
              </w:rPr>
            </w:pP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1.- Fons líquids</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11.847,16 €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2.- Drets pendents de cobrament</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13.057,60 €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Del pressupost d’ingressos exercici corrent</w:t>
            </w:r>
          </w:p>
        </w:tc>
        <w:tc>
          <w:tcPr>
            <w:tcW w:w="2676" w:type="dxa"/>
          </w:tcPr>
          <w:p w:rsidR="00BD3A2E" w:rsidRPr="004F7E28" w:rsidRDefault="00BD3A2E" w:rsidP="0023069D">
            <w:pPr>
              <w:jc w:val="right"/>
              <w:rPr>
                <w:sz w:val="18"/>
                <w:szCs w:val="18"/>
              </w:rPr>
            </w:pPr>
            <w:r w:rsidRPr="004F7E28">
              <w:rPr>
                <w:sz w:val="18"/>
                <w:szCs w:val="18"/>
              </w:rPr>
              <w:t>760,68 €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Del pressupost d’ingressos d’exercicis tancats</w:t>
            </w:r>
          </w:p>
        </w:tc>
        <w:tc>
          <w:tcPr>
            <w:tcW w:w="2676" w:type="dxa"/>
          </w:tcPr>
          <w:p w:rsidR="00BD3A2E" w:rsidRPr="004F7E28" w:rsidRDefault="00BD3A2E" w:rsidP="0023069D">
            <w:pPr>
              <w:jc w:val="right"/>
              <w:rPr>
                <w:sz w:val="18"/>
                <w:szCs w:val="18"/>
              </w:rPr>
            </w:pPr>
            <w:r w:rsidRPr="004F7E28">
              <w:rPr>
                <w:sz w:val="18"/>
                <w:szCs w:val="18"/>
              </w:rPr>
              <w:t>0,00 €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D’operacions no pressupostàries</w:t>
            </w:r>
          </w:p>
        </w:tc>
        <w:tc>
          <w:tcPr>
            <w:tcW w:w="2676" w:type="dxa"/>
          </w:tcPr>
          <w:p w:rsidR="00BD3A2E" w:rsidRPr="004F7E28" w:rsidRDefault="00BD3A2E" w:rsidP="0023069D">
            <w:pPr>
              <w:jc w:val="right"/>
              <w:rPr>
                <w:sz w:val="18"/>
                <w:szCs w:val="18"/>
              </w:rPr>
            </w:pPr>
            <w:r w:rsidRPr="004F7E28">
              <w:rPr>
                <w:sz w:val="18"/>
                <w:szCs w:val="18"/>
              </w:rPr>
              <w:t>12.296,92 €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Cobraments realitzats pendents d’aplicació definitiva</w:t>
            </w:r>
          </w:p>
        </w:tc>
        <w:tc>
          <w:tcPr>
            <w:tcW w:w="2676" w:type="dxa"/>
          </w:tcPr>
          <w:p w:rsidR="00BD3A2E" w:rsidRPr="004F7E28" w:rsidRDefault="00BD3A2E" w:rsidP="0023069D">
            <w:pPr>
              <w:jc w:val="right"/>
              <w:rPr>
                <w:sz w:val="18"/>
                <w:szCs w:val="18"/>
              </w:rPr>
            </w:pPr>
            <w:r w:rsidRPr="004F7E28">
              <w:rPr>
                <w:sz w:val="18"/>
                <w:szCs w:val="18"/>
              </w:rPr>
              <w:t>0,00 €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3.- Obligacions pendents de pagament</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67.271,20 €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Del pressupost de despeses exercici corrent</w:t>
            </w:r>
          </w:p>
        </w:tc>
        <w:tc>
          <w:tcPr>
            <w:tcW w:w="2676" w:type="dxa"/>
          </w:tcPr>
          <w:p w:rsidR="00BD3A2E" w:rsidRPr="004F7E28" w:rsidRDefault="00BD3A2E" w:rsidP="0023069D">
            <w:pPr>
              <w:jc w:val="right"/>
              <w:rPr>
                <w:sz w:val="18"/>
                <w:szCs w:val="18"/>
              </w:rPr>
            </w:pPr>
            <w:r w:rsidRPr="004F7E28">
              <w:rPr>
                <w:sz w:val="18"/>
                <w:szCs w:val="18"/>
              </w:rPr>
              <w:t>55.284,00 €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Del pressupost de despeses exercicis tancats</w:t>
            </w:r>
          </w:p>
        </w:tc>
        <w:tc>
          <w:tcPr>
            <w:tcW w:w="2676" w:type="dxa"/>
          </w:tcPr>
          <w:p w:rsidR="00BD3A2E" w:rsidRPr="004F7E28" w:rsidRDefault="00BD3A2E" w:rsidP="0023069D">
            <w:pPr>
              <w:jc w:val="right"/>
              <w:rPr>
                <w:sz w:val="18"/>
                <w:szCs w:val="18"/>
              </w:rPr>
            </w:pPr>
            <w:r w:rsidRPr="004F7E28">
              <w:rPr>
                <w:sz w:val="18"/>
                <w:szCs w:val="18"/>
              </w:rPr>
              <w:t>0,00 €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D’operacions no pressupostàries</w:t>
            </w:r>
          </w:p>
        </w:tc>
        <w:tc>
          <w:tcPr>
            <w:tcW w:w="2676" w:type="dxa"/>
          </w:tcPr>
          <w:p w:rsidR="00BD3A2E" w:rsidRPr="004F7E28" w:rsidRDefault="00BD3A2E" w:rsidP="0023069D">
            <w:pPr>
              <w:jc w:val="right"/>
              <w:rPr>
                <w:sz w:val="18"/>
                <w:szCs w:val="18"/>
              </w:rPr>
            </w:pPr>
            <w:r w:rsidRPr="004F7E28">
              <w:rPr>
                <w:sz w:val="18"/>
                <w:szCs w:val="18"/>
              </w:rPr>
              <w:t>17.857,81 €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xml:space="preserve">- Pagaments realitzats pendents d’aplicació </w:t>
            </w:r>
            <w:proofErr w:type="spellStart"/>
            <w:r w:rsidRPr="004F7E28">
              <w:rPr>
                <w:sz w:val="18"/>
                <w:szCs w:val="18"/>
              </w:rPr>
              <w:t>definitva</w:t>
            </w:r>
            <w:proofErr w:type="spellEnd"/>
          </w:p>
        </w:tc>
        <w:tc>
          <w:tcPr>
            <w:tcW w:w="2676" w:type="dxa"/>
          </w:tcPr>
          <w:p w:rsidR="00BD3A2E" w:rsidRPr="004F7E28" w:rsidRDefault="00BD3A2E" w:rsidP="0023069D">
            <w:pPr>
              <w:jc w:val="right"/>
              <w:rPr>
                <w:sz w:val="18"/>
                <w:szCs w:val="18"/>
              </w:rPr>
            </w:pPr>
            <w:r w:rsidRPr="004F7E28">
              <w:rPr>
                <w:sz w:val="18"/>
                <w:szCs w:val="18"/>
              </w:rPr>
              <w:t>5.870,61 €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4.- Romanent de Tresoreria Total (1+2+3)</w:t>
            </w:r>
          </w:p>
        </w:tc>
        <w:tc>
          <w:tcPr>
            <w:tcW w:w="2676" w:type="dxa"/>
            <w:shd w:val="clear" w:color="auto" w:fill="E0E0E0"/>
          </w:tcPr>
          <w:p w:rsidR="00BD3A2E" w:rsidRPr="004F7E28" w:rsidRDefault="00BD3A2E" w:rsidP="0023069D">
            <w:pPr>
              <w:jc w:val="right"/>
              <w:rPr>
                <w:b/>
                <w:sz w:val="18"/>
                <w:szCs w:val="18"/>
              </w:rPr>
            </w:pPr>
            <w:r w:rsidRPr="004F7E28">
              <w:rPr>
                <w:b/>
                <w:sz w:val="18"/>
                <w:szCs w:val="18"/>
              </w:rPr>
              <w:t>-42.366,44 €</w:t>
            </w:r>
          </w:p>
        </w:tc>
      </w:tr>
      <w:tr w:rsidR="00BD3A2E" w:rsidRPr="004F7E28" w:rsidTr="0023069D">
        <w:tc>
          <w:tcPr>
            <w:tcW w:w="5172" w:type="dxa"/>
          </w:tcPr>
          <w:p w:rsidR="00BD3A2E" w:rsidRPr="004F7E28" w:rsidRDefault="00BD3A2E" w:rsidP="0023069D">
            <w:pPr>
              <w:jc w:val="both"/>
              <w:rPr>
                <w:sz w:val="18"/>
                <w:szCs w:val="18"/>
              </w:rPr>
            </w:pPr>
            <w:r w:rsidRPr="004F7E28">
              <w:rPr>
                <w:sz w:val="18"/>
                <w:szCs w:val="18"/>
              </w:rPr>
              <w:t>- Drets de difícil o impossible recaptació</w:t>
            </w:r>
          </w:p>
        </w:tc>
        <w:tc>
          <w:tcPr>
            <w:tcW w:w="2676" w:type="dxa"/>
          </w:tcPr>
          <w:p w:rsidR="00BD3A2E" w:rsidRPr="004F7E28" w:rsidRDefault="00BD3A2E" w:rsidP="0023069D">
            <w:pPr>
              <w:jc w:val="right"/>
              <w:rPr>
                <w:sz w:val="18"/>
                <w:szCs w:val="18"/>
              </w:rPr>
            </w:pPr>
            <w:r>
              <w:rPr>
                <w:sz w:val="18"/>
                <w:szCs w:val="18"/>
              </w:rPr>
              <w:t>760,68</w:t>
            </w:r>
            <w:r w:rsidRPr="004F7E28">
              <w:rPr>
                <w:sz w:val="18"/>
                <w:szCs w:val="18"/>
              </w:rPr>
              <w:t xml:space="preserve"> €  </w:t>
            </w:r>
          </w:p>
        </w:tc>
      </w:tr>
      <w:tr w:rsidR="00BD3A2E" w:rsidRPr="004F7E28" w:rsidTr="0023069D">
        <w:tc>
          <w:tcPr>
            <w:tcW w:w="5172" w:type="dxa"/>
            <w:shd w:val="clear" w:color="auto" w:fill="E0E0E0"/>
          </w:tcPr>
          <w:p w:rsidR="00BD3A2E" w:rsidRPr="004F7E28" w:rsidRDefault="00BD3A2E" w:rsidP="0023069D">
            <w:pPr>
              <w:jc w:val="both"/>
              <w:rPr>
                <w:b/>
                <w:sz w:val="18"/>
                <w:szCs w:val="18"/>
              </w:rPr>
            </w:pPr>
            <w:r w:rsidRPr="004F7E28">
              <w:rPr>
                <w:b/>
                <w:sz w:val="18"/>
                <w:szCs w:val="18"/>
              </w:rPr>
              <w:t>5.- Romanent de Tresoreria per a Despeses Generals</w:t>
            </w:r>
          </w:p>
        </w:tc>
        <w:tc>
          <w:tcPr>
            <w:tcW w:w="2676" w:type="dxa"/>
            <w:shd w:val="clear" w:color="auto" w:fill="E0E0E0"/>
          </w:tcPr>
          <w:p w:rsidR="00BD3A2E" w:rsidRPr="004F7E28" w:rsidRDefault="00BD3A2E" w:rsidP="0023069D">
            <w:pPr>
              <w:jc w:val="right"/>
              <w:rPr>
                <w:b/>
                <w:sz w:val="18"/>
                <w:szCs w:val="18"/>
              </w:rPr>
            </w:pPr>
            <w:r>
              <w:rPr>
                <w:b/>
                <w:sz w:val="18"/>
                <w:szCs w:val="18"/>
              </w:rPr>
              <w:t xml:space="preserve">-43.127,12 </w:t>
            </w:r>
            <w:r w:rsidRPr="004F7E28">
              <w:rPr>
                <w:b/>
                <w:sz w:val="18"/>
                <w:szCs w:val="18"/>
              </w:rPr>
              <w:t>€</w:t>
            </w:r>
          </w:p>
        </w:tc>
      </w:tr>
    </w:tbl>
    <w:p w:rsidR="00BD3A2E" w:rsidRPr="004F7E28" w:rsidRDefault="00BD3A2E" w:rsidP="00BD3A2E">
      <w:pPr>
        <w:autoSpaceDE w:val="0"/>
        <w:autoSpaceDN w:val="0"/>
        <w:adjustRightInd w:val="0"/>
      </w:pPr>
    </w:p>
    <w:p w:rsidR="00BD3A2E" w:rsidRPr="0074291E" w:rsidRDefault="00BD3A2E" w:rsidP="00BD3A2E">
      <w:pPr>
        <w:autoSpaceDE w:val="0"/>
        <w:autoSpaceDN w:val="0"/>
        <w:adjustRightInd w:val="0"/>
        <w:jc w:val="both"/>
      </w:pPr>
      <w:r w:rsidRPr="0074291E">
        <w:t xml:space="preserve">SEGON. DONAR-NE compte al Ple de </w:t>
      </w:r>
      <w:smartTag w:uri="urn:schemas-microsoft-com:office:smarttags" w:element="PersonName">
        <w:smartTagPr>
          <w:attr w:name="ProductID" w:val="LA CORPORACIÓ"/>
        </w:smartTagPr>
        <w:r w:rsidRPr="0074291E">
          <w:t>la Corporació</w:t>
        </w:r>
      </w:smartTag>
      <w:r w:rsidRPr="0074291E">
        <w:t xml:space="preserve"> en la primera sessió ordinària que celebri.</w:t>
      </w:r>
    </w:p>
    <w:p w:rsidR="00BD3A2E" w:rsidRPr="0074291E" w:rsidRDefault="00BD3A2E" w:rsidP="00BD3A2E">
      <w:pPr>
        <w:autoSpaceDE w:val="0"/>
        <w:autoSpaceDN w:val="0"/>
        <w:adjustRightInd w:val="0"/>
        <w:jc w:val="both"/>
      </w:pPr>
    </w:p>
    <w:p w:rsidR="00BD3A2E" w:rsidRPr="0074291E" w:rsidRDefault="00BD3A2E" w:rsidP="00BD3A2E">
      <w:pPr>
        <w:autoSpaceDE w:val="0"/>
        <w:autoSpaceDN w:val="0"/>
        <w:adjustRightInd w:val="0"/>
        <w:jc w:val="both"/>
      </w:pPr>
      <w:r w:rsidRPr="0074291E">
        <w:t>Així ho mana</w:t>
      </w:r>
      <w:r>
        <w:t xml:space="preserve"> i signa l’Alcalde-President a l</w:t>
      </w:r>
      <w:r w:rsidRPr="0074291E">
        <w:t>a Bisbal</w:t>
      </w:r>
      <w:r>
        <w:t xml:space="preserve"> d’Empordà a 23 de maig</w:t>
      </w:r>
      <w:r w:rsidRPr="0074291E">
        <w:t xml:space="preserve"> de dos mil onze.</w:t>
      </w:r>
    </w:p>
    <w:p w:rsidR="00BD3A2E" w:rsidRPr="0074291E" w:rsidRDefault="00BD3A2E" w:rsidP="00BD3A2E">
      <w:pPr>
        <w:autoSpaceDE w:val="0"/>
        <w:autoSpaceDN w:val="0"/>
        <w:adjustRightInd w:val="0"/>
        <w:jc w:val="both"/>
      </w:pPr>
    </w:p>
    <w:p w:rsidR="00BD3A2E" w:rsidRPr="006D5F70" w:rsidRDefault="00BD3A2E" w:rsidP="006D5F70">
      <w:pPr>
        <w:jc w:val="both"/>
        <w:rPr>
          <w:caps/>
        </w:rPr>
      </w:pPr>
    </w:p>
    <w:p w:rsidR="00AA5238" w:rsidRPr="008429B0" w:rsidRDefault="00AA5238" w:rsidP="006D5F70">
      <w:pPr>
        <w:pStyle w:val="Prrafodelista"/>
        <w:numPr>
          <w:ilvl w:val="0"/>
          <w:numId w:val="3"/>
        </w:numPr>
        <w:ind w:left="0" w:firstLine="0"/>
        <w:jc w:val="both"/>
        <w:rPr>
          <w:b/>
          <w:caps/>
        </w:rPr>
      </w:pPr>
      <w:r w:rsidRPr="008429B0">
        <w:rPr>
          <w:b/>
          <w:caps/>
        </w:rPr>
        <w:t>Donar compte decrets de l’Alcaldia</w:t>
      </w:r>
    </w:p>
    <w:p w:rsidR="008429B0" w:rsidRDefault="008429B0" w:rsidP="006D5F70">
      <w:pPr>
        <w:autoSpaceDE w:val="0"/>
        <w:autoSpaceDN w:val="0"/>
        <w:adjustRightInd w:val="0"/>
        <w:jc w:val="both"/>
      </w:pPr>
    </w:p>
    <w:p w:rsidR="00A25EC6" w:rsidRPr="006D5F70" w:rsidRDefault="00A25EC6" w:rsidP="006D5F70">
      <w:pPr>
        <w:autoSpaceDE w:val="0"/>
        <w:autoSpaceDN w:val="0"/>
        <w:adjustRightInd w:val="0"/>
        <w:jc w:val="both"/>
      </w:pPr>
      <w:r w:rsidRPr="006D5F70">
        <w:t>Es dona compte succinta de les resolucions de l’Alcaldia dictades des de la darrera sessió plenària als efectes del què es preveu a l’article 42 del Reglament d’organització, funcionament i règim jurídic de les entitats locals, aprovat per Reial decret 2568/1986, de 28 de novembre, sens perjudici dels que cal donar-ne compte de forma íntegra i expressa per manament normatiu.</w:t>
      </w:r>
    </w:p>
    <w:p w:rsidR="00A25EC6" w:rsidRPr="006D5F70" w:rsidRDefault="00A25EC6" w:rsidP="006D5F70">
      <w:pPr>
        <w:jc w:val="both"/>
        <w:rPr>
          <w:caps/>
        </w:rPr>
      </w:pPr>
    </w:p>
    <w:p w:rsidR="00A25EC6" w:rsidRPr="008429B0" w:rsidRDefault="00A25EC6" w:rsidP="006D5F70">
      <w:pPr>
        <w:jc w:val="both"/>
        <w:rPr>
          <w:b/>
          <w:u w:val="single"/>
        </w:rPr>
      </w:pPr>
      <w:r w:rsidRPr="008429B0">
        <w:rPr>
          <w:b/>
          <w:u w:val="single"/>
        </w:rPr>
        <w:t>Decret de l´alcaldia de data 10.05.2011</w:t>
      </w:r>
    </w:p>
    <w:p w:rsidR="006C1154" w:rsidRPr="00DC3F5E" w:rsidRDefault="006C1154" w:rsidP="006C1154">
      <w:pPr>
        <w:tabs>
          <w:tab w:val="left" w:pos="-720"/>
        </w:tabs>
        <w:suppressAutoHyphens/>
        <w:jc w:val="both"/>
        <w:rPr>
          <w:spacing w:val="-3"/>
          <w:szCs w:val="24"/>
        </w:rPr>
      </w:pPr>
      <w:r w:rsidRPr="00DC3F5E">
        <w:rPr>
          <w:spacing w:val="-3"/>
          <w:szCs w:val="24"/>
        </w:rPr>
        <w:t>Vista la Llei 35/1994, de 23 de desembre, de modificació del Codi Civil en matèria d'autorització del matrimoni civil pels alcaldes.</w:t>
      </w:r>
    </w:p>
    <w:p w:rsidR="006C1154" w:rsidRPr="00DC3F5E" w:rsidRDefault="006C1154" w:rsidP="006C1154">
      <w:pPr>
        <w:tabs>
          <w:tab w:val="left" w:pos="-720"/>
        </w:tabs>
        <w:suppressAutoHyphens/>
        <w:jc w:val="both"/>
        <w:rPr>
          <w:spacing w:val="-3"/>
          <w:szCs w:val="24"/>
        </w:rPr>
      </w:pPr>
    </w:p>
    <w:p w:rsidR="006C1154" w:rsidRPr="00DC3F5E" w:rsidRDefault="006C1154" w:rsidP="006C1154">
      <w:pPr>
        <w:tabs>
          <w:tab w:val="left" w:pos="-720"/>
        </w:tabs>
        <w:suppressAutoHyphens/>
        <w:jc w:val="both"/>
        <w:rPr>
          <w:spacing w:val="-3"/>
          <w:szCs w:val="24"/>
        </w:rPr>
      </w:pPr>
      <w:r w:rsidRPr="00DC3F5E">
        <w:rPr>
          <w:spacing w:val="-3"/>
          <w:szCs w:val="24"/>
        </w:rPr>
        <w:t>Vist que la Instrucció de 26 de gener de 1995, de la Direcció General dels Registres i dels Notaris, sobre autorització del matrimoni civil pels alcaldes, en el seu apartat 4t sobre "delegació de l'alcalde a un regidor" preveu que aquesta delegació ha d'estar documentada prèviament.</w:t>
      </w:r>
    </w:p>
    <w:p w:rsidR="006C1154" w:rsidRPr="00DC3F5E" w:rsidRDefault="006C1154" w:rsidP="006C1154">
      <w:pPr>
        <w:tabs>
          <w:tab w:val="left" w:pos="-720"/>
        </w:tabs>
        <w:suppressAutoHyphens/>
        <w:jc w:val="both"/>
        <w:rPr>
          <w:spacing w:val="-3"/>
          <w:szCs w:val="24"/>
        </w:rPr>
      </w:pPr>
    </w:p>
    <w:p w:rsidR="006C1154" w:rsidRPr="00DC3F5E" w:rsidRDefault="006C1154" w:rsidP="006C1154">
      <w:pPr>
        <w:tabs>
          <w:tab w:val="left" w:pos="-720"/>
        </w:tabs>
        <w:suppressAutoHyphens/>
        <w:jc w:val="both"/>
        <w:rPr>
          <w:spacing w:val="-3"/>
          <w:szCs w:val="24"/>
        </w:rPr>
      </w:pPr>
      <w:r w:rsidRPr="00DC3F5E">
        <w:rPr>
          <w:spacing w:val="-3"/>
          <w:szCs w:val="24"/>
        </w:rPr>
        <w:t>HE RESOLT :</w:t>
      </w:r>
    </w:p>
    <w:p w:rsidR="006C1154" w:rsidRPr="00DC3F5E" w:rsidRDefault="006C1154" w:rsidP="006C1154">
      <w:pPr>
        <w:tabs>
          <w:tab w:val="left" w:pos="-720"/>
        </w:tabs>
        <w:suppressAutoHyphens/>
        <w:jc w:val="both"/>
        <w:rPr>
          <w:spacing w:val="-3"/>
          <w:szCs w:val="24"/>
        </w:rPr>
      </w:pPr>
    </w:p>
    <w:p w:rsidR="006C1154" w:rsidRDefault="006C1154" w:rsidP="006C1154">
      <w:pPr>
        <w:tabs>
          <w:tab w:val="left" w:pos="-720"/>
        </w:tabs>
        <w:suppressAutoHyphens/>
        <w:jc w:val="both"/>
        <w:rPr>
          <w:spacing w:val="-3"/>
          <w:szCs w:val="24"/>
        </w:rPr>
      </w:pPr>
      <w:r w:rsidRPr="00DC3F5E">
        <w:rPr>
          <w:spacing w:val="-3"/>
          <w:szCs w:val="24"/>
        </w:rPr>
        <w:t xml:space="preserve">Primer.- Delegar el regidor </w:t>
      </w:r>
      <w:r>
        <w:rPr>
          <w:spacing w:val="-3"/>
          <w:szCs w:val="24"/>
        </w:rPr>
        <w:t xml:space="preserve">Sr. Xavier </w:t>
      </w:r>
      <w:proofErr w:type="spellStart"/>
      <w:r>
        <w:rPr>
          <w:spacing w:val="-3"/>
          <w:szCs w:val="24"/>
        </w:rPr>
        <w:t>Dilmé</w:t>
      </w:r>
      <w:proofErr w:type="spellEnd"/>
      <w:r>
        <w:rPr>
          <w:spacing w:val="-3"/>
          <w:szCs w:val="24"/>
        </w:rPr>
        <w:t xml:space="preserve"> </w:t>
      </w:r>
      <w:proofErr w:type="spellStart"/>
      <w:r>
        <w:rPr>
          <w:spacing w:val="-3"/>
          <w:szCs w:val="24"/>
        </w:rPr>
        <w:t>Vert</w:t>
      </w:r>
      <w:proofErr w:type="spellEnd"/>
      <w:r w:rsidRPr="00DC3F5E">
        <w:rPr>
          <w:spacing w:val="-3"/>
          <w:szCs w:val="24"/>
        </w:rPr>
        <w:t>, per a la celebració de matrimonis civils en aquest Ajuntament, en substitució de l'alcalde quan sigui necessari.</w:t>
      </w:r>
    </w:p>
    <w:p w:rsidR="006C1154" w:rsidRDefault="006C1154" w:rsidP="006C1154">
      <w:pPr>
        <w:tabs>
          <w:tab w:val="left" w:pos="-720"/>
        </w:tabs>
        <w:suppressAutoHyphens/>
        <w:jc w:val="both"/>
        <w:rPr>
          <w:spacing w:val="-3"/>
          <w:szCs w:val="24"/>
        </w:rPr>
      </w:pPr>
    </w:p>
    <w:p w:rsidR="006C1154" w:rsidRPr="00DC3F5E" w:rsidRDefault="006C1154" w:rsidP="006C1154">
      <w:pPr>
        <w:tabs>
          <w:tab w:val="left" w:pos="-720"/>
        </w:tabs>
        <w:suppressAutoHyphens/>
        <w:jc w:val="both"/>
        <w:rPr>
          <w:spacing w:val="-3"/>
          <w:szCs w:val="24"/>
        </w:rPr>
      </w:pPr>
      <w:r>
        <w:rPr>
          <w:spacing w:val="-3"/>
          <w:szCs w:val="24"/>
        </w:rPr>
        <w:t xml:space="preserve">Segon.- Notificar la present resolució al Sr. Xavier </w:t>
      </w:r>
      <w:proofErr w:type="spellStart"/>
      <w:r>
        <w:rPr>
          <w:spacing w:val="-3"/>
          <w:szCs w:val="24"/>
        </w:rPr>
        <w:t>Dilmé</w:t>
      </w:r>
      <w:proofErr w:type="spellEnd"/>
      <w:r>
        <w:rPr>
          <w:spacing w:val="-3"/>
          <w:szCs w:val="24"/>
        </w:rPr>
        <w:t xml:space="preserve"> </w:t>
      </w:r>
      <w:proofErr w:type="spellStart"/>
      <w:r>
        <w:rPr>
          <w:spacing w:val="-3"/>
          <w:szCs w:val="24"/>
        </w:rPr>
        <w:t>Vert</w:t>
      </w:r>
      <w:proofErr w:type="spellEnd"/>
      <w:r>
        <w:rPr>
          <w:spacing w:val="-3"/>
          <w:szCs w:val="24"/>
        </w:rPr>
        <w:t xml:space="preserve"> per al seu coneixement i efectes.</w:t>
      </w:r>
    </w:p>
    <w:p w:rsidR="006C1154" w:rsidRPr="006D5F70" w:rsidRDefault="006C1154" w:rsidP="006D5F70">
      <w:pPr>
        <w:jc w:val="both"/>
      </w:pPr>
    </w:p>
    <w:p w:rsidR="00A25EC6" w:rsidRPr="006D5F70" w:rsidRDefault="00A25EC6" w:rsidP="006D5F70">
      <w:pPr>
        <w:jc w:val="both"/>
      </w:pPr>
    </w:p>
    <w:p w:rsidR="00A25EC6" w:rsidRPr="008429B0" w:rsidRDefault="00A25EC6" w:rsidP="006D5F70">
      <w:pPr>
        <w:jc w:val="both"/>
        <w:rPr>
          <w:b/>
          <w:u w:val="single"/>
        </w:rPr>
      </w:pPr>
      <w:r w:rsidRPr="008429B0">
        <w:rPr>
          <w:b/>
          <w:u w:val="single"/>
        </w:rPr>
        <w:t>Decret de l´alcalde de data 21.06.2011</w:t>
      </w:r>
    </w:p>
    <w:p w:rsidR="00A25EC6" w:rsidRPr="006D5F70" w:rsidRDefault="00A25EC6" w:rsidP="006D5F70">
      <w:pPr>
        <w:pStyle w:val="Textoindependiente2"/>
        <w:spacing w:after="0" w:line="240" w:lineRule="auto"/>
        <w:jc w:val="both"/>
      </w:pPr>
      <w:r w:rsidRPr="006D5F70">
        <w:t xml:space="preserve">Vist l’informe del Cap de la Policia Local, en el que es fa palesa la necessitat urgent de proveir interinament una plaça d’agent de la policia local per tal d’aconseguir una adequada prestació del servei de la policia local durant la temporada d’estiu de l’any 2011.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Atès que l’esmentada plaça, i a la vista de l’informe del Sergent Cap de la Policia Local, pot ser desenvolupada de forma escaient pel Sr. Pere </w:t>
      </w:r>
      <w:proofErr w:type="spellStart"/>
      <w:r w:rsidRPr="006D5F70">
        <w:t>Regualta</w:t>
      </w:r>
      <w:proofErr w:type="spellEnd"/>
      <w:r w:rsidRPr="006D5F70">
        <w:t xml:space="preserve"> Cruz, el qual acredita la titulació i reuneix els requisits i l’experiència necessàries per a cobrir-la temporalment.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Vist el que disposen els article 53.1 i) i 291.3 del text refós de la Llei municipal i de règim local de Catalunya, aprovat pel Decret Legislatiu 2/2003, de 28 d’abril, i 55 f), 94.3 del Decret 214/1990, de 30 de juliol, pel qual s’aprova el Reglament del personal al servei de les entitats locals, l’article 31.d) del Decret 233/2002, de 25 de setembre, pel qual s’aprova el Reglament d’accés, promoció i mobilitat de les policies locals, i 10. 1 de la Llei 7/2007, de 12 d’abril, de l’Estatut Bàsic de l’Empleat Públic.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Vist l’informe proposta de Secretaria i recursos humans que consta a l’expedient.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Vist l’informe d’intervenció de data 20-06-2011, el qual figura incorporat a l’expedient.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RESOLC: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Primer.- NOMENAR funcionari interí amb caràcter d’urgència el senyor PERE </w:t>
      </w:r>
      <w:proofErr w:type="spellStart"/>
      <w:r w:rsidRPr="006D5F70">
        <w:t>REGUALTA</w:t>
      </w:r>
      <w:proofErr w:type="spellEnd"/>
      <w:r w:rsidRPr="006D5F70">
        <w:t xml:space="preserve"> CRUZ com a agent de la policia local, escala d’administració especial, </w:t>
      </w:r>
      <w:proofErr w:type="spellStart"/>
      <w:r w:rsidRPr="006D5F70">
        <w:t>subescala</w:t>
      </w:r>
      <w:proofErr w:type="spellEnd"/>
      <w:r w:rsidRPr="006D5F70">
        <w:t xml:space="preserve"> de serveis especials, escala bàsica, grup de titulació C, subgrup C2 durant el període d’estiu 2011.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Segon.- Aquest nomenament serà efectiu a partir del dia 22-06-2011 fins el dia 21-09-2011.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A25EC6" w:rsidRPr="006D5F70" w:rsidRDefault="00A25EC6" w:rsidP="006D5F70">
      <w:pPr>
        <w:pStyle w:val="Textoindependiente2"/>
        <w:spacing w:after="0" w:line="240" w:lineRule="auto"/>
        <w:jc w:val="both"/>
      </w:pPr>
    </w:p>
    <w:p w:rsidR="00A25EC6" w:rsidRPr="006D5F70" w:rsidRDefault="00A25EC6" w:rsidP="006D5F70">
      <w:pPr>
        <w:jc w:val="both"/>
      </w:pPr>
      <w:r w:rsidRPr="006D5F70">
        <w:t xml:space="preserve">Tercer.- NOTIFICAR aquest nomenament a l’interessat i al representant del personal funcionari, als efectes oportuns. </w:t>
      </w:r>
    </w:p>
    <w:p w:rsidR="00A25EC6" w:rsidRPr="006D5F70" w:rsidRDefault="00A25EC6" w:rsidP="006D5F70">
      <w:pPr>
        <w:jc w:val="both"/>
      </w:pPr>
    </w:p>
    <w:p w:rsidR="00A25EC6" w:rsidRPr="006D5F70" w:rsidRDefault="00A25EC6" w:rsidP="006D5F70">
      <w:pPr>
        <w:jc w:val="both"/>
      </w:pPr>
      <w:r w:rsidRPr="006D5F70">
        <w:t xml:space="preserve">Quart.- Donar compte d’aquest decret al proper Ple de la Corporació. </w:t>
      </w:r>
    </w:p>
    <w:p w:rsidR="00A25EC6" w:rsidRPr="006D5F70" w:rsidRDefault="00A25EC6" w:rsidP="006D5F70">
      <w:pPr>
        <w:jc w:val="both"/>
      </w:pPr>
    </w:p>
    <w:p w:rsidR="00A25EC6" w:rsidRPr="006D5F70" w:rsidRDefault="00A25EC6" w:rsidP="006D5F70">
      <w:pPr>
        <w:jc w:val="both"/>
      </w:pPr>
    </w:p>
    <w:p w:rsidR="00A25EC6" w:rsidRPr="008429B0" w:rsidRDefault="00A25EC6" w:rsidP="006D5F70">
      <w:pPr>
        <w:jc w:val="both"/>
        <w:rPr>
          <w:b/>
          <w:u w:val="single"/>
        </w:rPr>
      </w:pPr>
      <w:r w:rsidRPr="008429B0">
        <w:rPr>
          <w:b/>
          <w:u w:val="single"/>
        </w:rPr>
        <w:t>Decret de l´Alcaldia de data 30.06.2011</w:t>
      </w:r>
    </w:p>
    <w:p w:rsidR="00A25EC6" w:rsidRPr="006D5F70" w:rsidRDefault="00A25EC6" w:rsidP="006D5F70">
      <w:pPr>
        <w:pStyle w:val="Textoindependiente2"/>
        <w:spacing w:after="0" w:line="240" w:lineRule="auto"/>
        <w:jc w:val="both"/>
      </w:pPr>
      <w:r w:rsidRPr="006D5F70">
        <w:t xml:space="preserve">Atès que el Sr. Hugo Rodríguez </w:t>
      </w:r>
      <w:proofErr w:type="spellStart"/>
      <w:r w:rsidRPr="006D5F70">
        <w:t>Roldan</w:t>
      </w:r>
      <w:proofErr w:type="spellEnd"/>
      <w:r w:rsidRPr="006D5F70">
        <w:t xml:space="preserve">, agent de la policia local que ocupava interinament el lloc de treball amb codi de plantilla 0605, ha causat baixa voluntària en data 26-06-2011, quedant la plaça vacant a tots els efectes.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Atès el que disposa la legislació vigent en matèria de funció pública i especialment l’article 31 del Decret 233/2002 de 25 de setembre pel qual s’aprova el reglament d’accés, promoció i mobilitat dels policies locals, el qual determina la possibilitat de nomenar personal interí de les policies locals quan es tracti de cobrir temporalment places que han d’estar ocupades per funcionaris de carrera.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Atès que per a la bona prestació del servei de la policia local, i fins a la finalització del procés selectiu per a cobrir definitivament la plaça amb codi 0605 que ha quedat vacant, és necessari que aquesta estigui coberta amb personal amb la capacitat suficient pel bon desenvolupament de les tasques encomanades i amb la categoria d’agent de la policia local.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Atès que l’esmentada plaça que ha quedat vacant, i a la vista de l’informe del Sergent Cap de la Policia Local, pot ser desenvolupada de forma escaient pel Sr. Jordi </w:t>
      </w:r>
      <w:proofErr w:type="spellStart"/>
      <w:r w:rsidRPr="006D5F70">
        <w:t>Arjona</w:t>
      </w:r>
      <w:proofErr w:type="spellEnd"/>
      <w:r w:rsidRPr="006D5F70">
        <w:t xml:space="preserve"> Pedrosa, el qual reuneix els requisits i l’experiència necessària.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Vist el que disposen els articles 53.1 i) i 291.3 del text refós de la Llei municipal i de règim local de Catalunya, aprovat pel Decret Legislatiu 2/2003, de 28 d’abril, i 55 f), 94.3 del Decret 214/1990, de 30 de juliol, pel qual s’aprova el Reglament del personal al servei de les entitats locals, i 10.1  de la Llei 7/2007, de 12 d’abril, de l’Estatut Bàsic de l’Empleat Públic.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Vist l’informe proposta de Secretaria i recursos humans de data 29-06-2011 que consta a l’expedient.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Vist l’informe d’intervenció de data 28-06-2011, el qual figura incorporat a l’expedient.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RESOLC: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1.- NOMENAR funcionari interí amb caràcter d’urgència el senyor JORDI </w:t>
      </w:r>
      <w:proofErr w:type="spellStart"/>
      <w:r w:rsidRPr="006D5F70">
        <w:t>ARJONA</w:t>
      </w:r>
      <w:proofErr w:type="spellEnd"/>
      <w:r w:rsidRPr="006D5F70">
        <w:t xml:space="preserve"> PEDROSA com a agent de la policia local, escala d’administració especial, </w:t>
      </w:r>
      <w:proofErr w:type="spellStart"/>
      <w:r w:rsidRPr="006D5F70">
        <w:t>subescala</w:t>
      </w:r>
      <w:proofErr w:type="spellEnd"/>
      <w:r w:rsidRPr="006D5F70">
        <w:t xml:space="preserve"> de serveis especials, escala bàsica, grup de titulació C, subgrup C2, per a cobrir la plaça que ha quedat vacant per la baixa voluntària de l’agent interí Sr. Hugo Rodríguez </w:t>
      </w:r>
      <w:proofErr w:type="spellStart"/>
      <w:r w:rsidRPr="006D5F70">
        <w:t>Roldan</w:t>
      </w:r>
      <w:proofErr w:type="spellEnd"/>
      <w:r w:rsidRPr="006D5F70">
        <w:t xml:space="preserve">, amb l’adscripció al lloc de treball núm. 0605.  </w:t>
      </w:r>
    </w:p>
    <w:p w:rsidR="00A25EC6" w:rsidRPr="006D5F70" w:rsidRDefault="00A25EC6" w:rsidP="006D5F70">
      <w:pPr>
        <w:pStyle w:val="Textoindependiente2"/>
        <w:spacing w:after="0" w:line="240" w:lineRule="auto"/>
        <w:jc w:val="both"/>
      </w:pPr>
    </w:p>
    <w:p w:rsidR="00A25EC6" w:rsidRPr="006D5F70" w:rsidRDefault="00A25EC6" w:rsidP="006D5F70">
      <w:pPr>
        <w:pStyle w:val="Textoindependiente2"/>
        <w:spacing w:after="0" w:line="240" w:lineRule="auto"/>
        <w:jc w:val="both"/>
      </w:pPr>
      <w:r w:rsidRPr="006D5F70">
        <w:t xml:space="preserve">2.- Aquest nomenament serà efectiu a partir del dia 01-07-2011 i fins que se’n resolgui el preceptiu procés selectiu per a cobrir la plaça definitivament.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A25EC6" w:rsidRPr="006D5F70" w:rsidRDefault="00A25EC6" w:rsidP="006D5F70">
      <w:pPr>
        <w:pStyle w:val="Textoindependiente2"/>
        <w:spacing w:after="0" w:line="240" w:lineRule="auto"/>
        <w:jc w:val="both"/>
      </w:pPr>
    </w:p>
    <w:p w:rsidR="00A25EC6" w:rsidRPr="006D5F70" w:rsidRDefault="00A25EC6" w:rsidP="006D5F70">
      <w:pPr>
        <w:jc w:val="both"/>
      </w:pPr>
      <w:r w:rsidRPr="006D5F70">
        <w:t xml:space="preserve">3.- NOTIFICAR aquest nomenament a l’interessat i al representant del personal funcionari, als efectes oportuns. </w:t>
      </w:r>
    </w:p>
    <w:p w:rsidR="00A25EC6" w:rsidRPr="006D5F70" w:rsidRDefault="00A25EC6" w:rsidP="006D5F70">
      <w:pPr>
        <w:jc w:val="both"/>
      </w:pPr>
    </w:p>
    <w:p w:rsidR="00A25EC6" w:rsidRPr="006D5F70" w:rsidRDefault="00A25EC6" w:rsidP="006D5F70">
      <w:pPr>
        <w:jc w:val="both"/>
      </w:pPr>
      <w:r w:rsidRPr="006D5F70">
        <w:t xml:space="preserve">4.- Donar compte d’aquest decret al proper Ple de la Corporació. </w:t>
      </w:r>
    </w:p>
    <w:p w:rsidR="00A25EC6" w:rsidRPr="006D5F70" w:rsidRDefault="00A25EC6" w:rsidP="006D5F70">
      <w:pPr>
        <w:jc w:val="both"/>
      </w:pPr>
    </w:p>
    <w:p w:rsidR="00A25EC6" w:rsidRPr="006D5F70" w:rsidRDefault="00A25EC6" w:rsidP="006D5F70">
      <w:pPr>
        <w:jc w:val="both"/>
        <w:rPr>
          <w:caps/>
        </w:rPr>
      </w:pPr>
    </w:p>
    <w:p w:rsidR="00AA5238" w:rsidRPr="008429B0" w:rsidRDefault="00AA5238" w:rsidP="006D5F70">
      <w:pPr>
        <w:pStyle w:val="Textoindependiente"/>
        <w:numPr>
          <w:ilvl w:val="0"/>
          <w:numId w:val="3"/>
        </w:numPr>
        <w:ind w:left="0" w:firstLine="0"/>
        <w:rPr>
          <w:bCs w:val="0"/>
          <w:caps/>
          <w:sz w:val="22"/>
          <w:szCs w:val="22"/>
        </w:rPr>
      </w:pPr>
      <w:r w:rsidRPr="008429B0">
        <w:rPr>
          <w:bCs w:val="0"/>
          <w:caps/>
          <w:sz w:val="22"/>
          <w:szCs w:val="22"/>
        </w:rPr>
        <w:t xml:space="preserve">Precs i preguntes </w:t>
      </w:r>
    </w:p>
    <w:p w:rsidR="00C53A72" w:rsidRDefault="00C53A72" w:rsidP="006D5F70">
      <w:pPr>
        <w:jc w:val="both"/>
      </w:pPr>
    </w:p>
    <w:p w:rsidR="008429B0" w:rsidRDefault="008429B0" w:rsidP="006D5F70">
      <w:pPr>
        <w:jc w:val="both"/>
      </w:pPr>
    </w:p>
    <w:p w:rsidR="008429B0" w:rsidRPr="006D5F70" w:rsidRDefault="008429B0" w:rsidP="006D5F70">
      <w:pPr>
        <w:jc w:val="both"/>
      </w:pPr>
      <w:r>
        <w:t>I, sense altres assumptes a tractar, el president aixeca la sessió, de la qual com a secretari estenc aquesta acte.</w:t>
      </w:r>
    </w:p>
    <w:sectPr w:rsidR="008429B0" w:rsidRPr="006D5F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3D6"/>
    <w:multiLevelType w:val="hybridMultilevel"/>
    <w:tmpl w:val="BBD6B3D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ABC252F"/>
    <w:multiLevelType w:val="hybridMultilevel"/>
    <w:tmpl w:val="893A0BF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9564594"/>
    <w:multiLevelType w:val="hybridMultilevel"/>
    <w:tmpl w:val="E7F43BF6"/>
    <w:lvl w:ilvl="0" w:tplc="0C0A0019">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6BA15342"/>
    <w:multiLevelType w:val="hybridMultilevel"/>
    <w:tmpl w:val="BBD6B3D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F"/>
    <w:rsid w:val="0010363F"/>
    <w:rsid w:val="00195363"/>
    <w:rsid w:val="001A127E"/>
    <w:rsid w:val="002D3074"/>
    <w:rsid w:val="00465559"/>
    <w:rsid w:val="006B0C54"/>
    <w:rsid w:val="006C1154"/>
    <w:rsid w:val="006D5F70"/>
    <w:rsid w:val="008429B0"/>
    <w:rsid w:val="008F474F"/>
    <w:rsid w:val="009528B0"/>
    <w:rsid w:val="00A25EC6"/>
    <w:rsid w:val="00AA5238"/>
    <w:rsid w:val="00BD3A2E"/>
    <w:rsid w:val="00C53A72"/>
    <w:rsid w:val="00DD05A7"/>
    <w:rsid w:val="00E41F11"/>
    <w:rsid w:val="00E943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10363F"/>
  </w:style>
  <w:style w:type="paragraph" w:styleId="Ttulo1">
    <w:name w:val="heading 1"/>
    <w:basedOn w:val="Normal"/>
    <w:next w:val="Normal"/>
    <w:link w:val="Ttulo1Car"/>
    <w:qFormat/>
    <w:rsid w:val="001A127E"/>
    <w:pPr>
      <w:keepNext/>
      <w:spacing w:line="360" w:lineRule="auto"/>
      <w:ind w:left="408" w:right="-23" w:hanging="432"/>
      <w:jc w:val="both"/>
      <w:outlineLvl w:val="0"/>
    </w:pPr>
    <w:rPr>
      <w:b/>
      <w:snapToGrid w:val="0"/>
      <w:lang w:eastAsia="es-ES"/>
    </w:rPr>
  </w:style>
  <w:style w:type="paragraph" w:styleId="Ttulo2">
    <w:name w:val="heading 2"/>
    <w:basedOn w:val="Normal"/>
    <w:next w:val="Normal"/>
    <w:link w:val="Ttulo2Car"/>
    <w:qFormat/>
    <w:rsid w:val="001A127E"/>
    <w:pPr>
      <w:keepNext/>
      <w:spacing w:line="360" w:lineRule="auto"/>
      <w:ind w:left="408" w:right="-23" w:hanging="432"/>
      <w:jc w:val="center"/>
      <w:outlineLvl w:val="1"/>
    </w:pPr>
    <w:rPr>
      <w:b/>
      <w:snapToGrid w:val="0"/>
      <w:lang w:eastAsia="es-ES"/>
    </w:rPr>
  </w:style>
  <w:style w:type="paragraph" w:styleId="Ttulo3">
    <w:name w:val="heading 3"/>
    <w:basedOn w:val="Normal"/>
    <w:next w:val="Normal"/>
    <w:link w:val="Ttulo3Car"/>
    <w:qFormat/>
    <w:rsid w:val="001A127E"/>
    <w:pPr>
      <w:keepNext/>
      <w:tabs>
        <w:tab w:val="left" w:pos="3544"/>
      </w:tabs>
      <w:ind w:left="708"/>
      <w:jc w:val="both"/>
      <w:outlineLvl w:val="2"/>
    </w:pPr>
    <w:rPr>
      <w:b/>
      <w:bCs/>
      <w:szCs w:val="24"/>
      <w:lang w:val="es-ES" w:eastAsia="es-ES"/>
    </w:rPr>
  </w:style>
  <w:style w:type="paragraph" w:styleId="Ttulo4">
    <w:name w:val="heading 4"/>
    <w:basedOn w:val="Normal"/>
    <w:next w:val="Normal"/>
    <w:link w:val="Ttulo4Car"/>
    <w:qFormat/>
    <w:rsid w:val="001A127E"/>
    <w:pPr>
      <w:keepNext/>
      <w:outlineLvl w:val="3"/>
    </w:pPr>
    <w:rPr>
      <w:b/>
      <w:bCs/>
      <w:lang w:eastAsia="es-ES"/>
    </w:rPr>
  </w:style>
  <w:style w:type="paragraph" w:styleId="Ttulo5">
    <w:name w:val="heading 5"/>
    <w:basedOn w:val="Normal"/>
    <w:next w:val="Normal"/>
    <w:link w:val="Ttulo5Car"/>
    <w:qFormat/>
    <w:rsid w:val="001A127E"/>
    <w:pPr>
      <w:keepNext/>
      <w:jc w:val="center"/>
      <w:outlineLvl w:val="4"/>
    </w:pPr>
    <w:rPr>
      <w:b/>
      <w:bCs/>
      <w:u w:val="single"/>
      <w:lang w:eastAsia="es-ES"/>
    </w:rPr>
  </w:style>
  <w:style w:type="paragraph" w:styleId="Ttulo8">
    <w:name w:val="heading 8"/>
    <w:basedOn w:val="Normal"/>
    <w:next w:val="Normal"/>
    <w:link w:val="Ttulo8Car"/>
    <w:semiHidden/>
    <w:unhideWhenUsed/>
    <w:qFormat/>
    <w:rsid w:val="0010363F"/>
    <w:pPr>
      <w:spacing w:before="240" w:after="60"/>
      <w:outlineLvl w:val="7"/>
    </w:pPr>
    <w:rPr>
      <w:i/>
      <w:iCs/>
    </w:rPr>
  </w:style>
  <w:style w:type="paragraph" w:styleId="Ttulo9">
    <w:name w:val="heading 9"/>
    <w:basedOn w:val="Normal"/>
    <w:next w:val="Normal"/>
    <w:link w:val="Ttulo9Car"/>
    <w:semiHidden/>
    <w:unhideWhenUsed/>
    <w:qFormat/>
    <w:rsid w:val="001A127E"/>
    <w:pPr>
      <w:keepNext/>
      <w:outlineLvl w:val="8"/>
    </w:pPr>
    <w:rPr>
      <w:b/>
      <w:bCs/>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127E"/>
    <w:rPr>
      <w:b/>
      <w:snapToGrid w:val="0"/>
      <w:lang w:eastAsia="es-ES"/>
    </w:rPr>
  </w:style>
  <w:style w:type="character" w:customStyle="1" w:styleId="Ttulo2Car">
    <w:name w:val="Título 2 Car"/>
    <w:basedOn w:val="Fuentedeprrafopredeter"/>
    <w:link w:val="Ttulo2"/>
    <w:rsid w:val="001A127E"/>
    <w:rPr>
      <w:b/>
      <w:snapToGrid w:val="0"/>
      <w:lang w:eastAsia="es-ES"/>
    </w:rPr>
  </w:style>
  <w:style w:type="character" w:customStyle="1" w:styleId="Ttulo3Car">
    <w:name w:val="Título 3 Car"/>
    <w:basedOn w:val="Fuentedeprrafopredeter"/>
    <w:link w:val="Ttulo3"/>
    <w:rsid w:val="001A127E"/>
    <w:rPr>
      <w:b/>
      <w:bCs/>
      <w:szCs w:val="24"/>
      <w:lang w:val="es-ES" w:eastAsia="es-ES"/>
    </w:rPr>
  </w:style>
  <w:style w:type="character" w:customStyle="1" w:styleId="Ttulo4Car">
    <w:name w:val="Título 4 Car"/>
    <w:basedOn w:val="Fuentedeprrafopredeter"/>
    <w:link w:val="Ttulo4"/>
    <w:rsid w:val="001A127E"/>
    <w:rPr>
      <w:b/>
      <w:bCs/>
      <w:lang w:eastAsia="es-ES"/>
    </w:rPr>
  </w:style>
  <w:style w:type="character" w:customStyle="1" w:styleId="Ttulo5Car">
    <w:name w:val="Título 5 Car"/>
    <w:basedOn w:val="Fuentedeprrafopredeter"/>
    <w:link w:val="Ttulo5"/>
    <w:rsid w:val="001A127E"/>
    <w:rPr>
      <w:b/>
      <w:bCs/>
      <w:u w:val="single"/>
      <w:lang w:eastAsia="es-ES"/>
    </w:rPr>
  </w:style>
  <w:style w:type="paragraph" w:styleId="Subttulo">
    <w:name w:val="Subtitle"/>
    <w:basedOn w:val="Normal"/>
    <w:link w:val="SubttuloCar"/>
    <w:qFormat/>
    <w:rsid w:val="001A127E"/>
    <w:pPr>
      <w:jc w:val="both"/>
    </w:pPr>
    <w:rPr>
      <w:rFonts w:ascii="Verdana" w:hAnsi="Verdana"/>
      <w:b/>
      <w:bCs/>
      <w:snapToGrid w:val="0"/>
      <w:szCs w:val="24"/>
      <w:lang w:val="es-ES" w:eastAsia="es-ES"/>
    </w:rPr>
  </w:style>
  <w:style w:type="character" w:customStyle="1" w:styleId="SubttuloCar">
    <w:name w:val="Subtítulo Car"/>
    <w:basedOn w:val="Fuentedeprrafopredeter"/>
    <w:link w:val="Subttulo"/>
    <w:rsid w:val="001A127E"/>
    <w:rPr>
      <w:rFonts w:ascii="Verdana" w:hAnsi="Verdana"/>
      <w:b/>
      <w:bCs/>
      <w:snapToGrid w:val="0"/>
      <w:szCs w:val="24"/>
      <w:lang w:val="es-ES" w:eastAsia="es-ES"/>
    </w:rPr>
  </w:style>
  <w:style w:type="character" w:styleId="nfasis">
    <w:name w:val="Emphasis"/>
    <w:qFormat/>
    <w:rsid w:val="001A127E"/>
    <w:rPr>
      <w:rFonts w:ascii="Times New Roman" w:hAnsi="Times New Roman" w:cs="Times New Roman"/>
      <w:i/>
      <w:iCs/>
    </w:rPr>
  </w:style>
  <w:style w:type="character" w:customStyle="1" w:styleId="Ttulo9Car">
    <w:name w:val="Título 9 Car"/>
    <w:basedOn w:val="Fuentedeprrafopredeter"/>
    <w:link w:val="Ttulo9"/>
    <w:semiHidden/>
    <w:rsid w:val="001A127E"/>
    <w:rPr>
      <w:b/>
      <w:bCs/>
      <w:szCs w:val="24"/>
      <w:lang w:val="es-ES_tradnl" w:eastAsia="es-ES"/>
    </w:rPr>
  </w:style>
  <w:style w:type="paragraph" w:styleId="Prrafodelista">
    <w:name w:val="List Paragraph"/>
    <w:basedOn w:val="Normal"/>
    <w:uiPriority w:val="34"/>
    <w:qFormat/>
    <w:rsid w:val="001A127E"/>
    <w:pPr>
      <w:ind w:left="720"/>
      <w:contextualSpacing/>
    </w:pPr>
  </w:style>
  <w:style w:type="character" w:customStyle="1" w:styleId="Ttulo8Car">
    <w:name w:val="Título 8 Car"/>
    <w:basedOn w:val="Fuentedeprrafopredeter"/>
    <w:link w:val="Ttulo8"/>
    <w:semiHidden/>
    <w:rsid w:val="0010363F"/>
    <w:rPr>
      <w:rFonts w:ascii="Times New Roman" w:hAnsi="Times New Roman" w:cs="Times New Roman"/>
      <w:i/>
      <w:iCs/>
      <w:color w:val="auto"/>
      <w:sz w:val="24"/>
      <w:szCs w:val="24"/>
      <w:lang w:val="es-ES" w:eastAsia="es-ES"/>
    </w:rPr>
  </w:style>
  <w:style w:type="paragraph" w:styleId="Piedepgina">
    <w:name w:val="footer"/>
    <w:basedOn w:val="Normal"/>
    <w:link w:val="PiedepginaCar"/>
    <w:semiHidden/>
    <w:unhideWhenUsed/>
    <w:rsid w:val="0010363F"/>
    <w:pPr>
      <w:tabs>
        <w:tab w:val="center" w:pos="4252"/>
        <w:tab w:val="right" w:pos="8504"/>
      </w:tabs>
    </w:pPr>
  </w:style>
  <w:style w:type="character" w:customStyle="1" w:styleId="PiedepginaCar">
    <w:name w:val="Pie de página Car"/>
    <w:basedOn w:val="Fuentedeprrafopredeter"/>
    <w:link w:val="Piedepgina"/>
    <w:semiHidden/>
    <w:rsid w:val="0010363F"/>
    <w:rPr>
      <w:rFonts w:ascii="Times New Roman" w:hAnsi="Times New Roman" w:cs="Times New Roman"/>
      <w:color w:val="auto"/>
      <w:sz w:val="24"/>
      <w:szCs w:val="24"/>
      <w:lang w:val="es-ES" w:eastAsia="es-ES"/>
    </w:rPr>
  </w:style>
  <w:style w:type="paragraph" w:styleId="Textoindependiente">
    <w:name w:val="Body Text"/>
    <w:basedOn w:val="Normal"/>
    <w:link w:val="TextoindependienteCar"/>
    <w:semiHidden/>
    <w:unhideWhenUsed/>
    <w:rsid w:val="0010363F"/>
    <w:pPr>
      <w:jc w:val="both"/>
    </w:pPr>
    <w:rPr>
      <w:b/>
      <w:bCs/>
      <w:sz w:val="20"/>
      <w:szCs w:val="20"/>
    </w:rPr>
  </w:style>
  <w:style w:type="character" w:customStyle="1" w:styleId="TextoindependienteCar">
    <w:name w:val="Texto independiente Car"/>
    <w:basedOn w:val="Fuentedeprrafopredeter"/>
    <w:link w:val="Textoindependiente"/>
    <w:semiHidden/>
    <w:rsid w:val="0010363F"/>
    <w:rPr>
      <w:rFonts w:ascii="Times New Roman" w:hAnsi="Times New Roman" w:cs="Times New Roman"/>
      <w:b/>
      <w:bCs/>
      <w:color w:val="auto"/>
      <w:sz w:val="20"/>
      <w:szCs w:val="20"/>
      <w:lang w:eastAsia="es-ES"/>
    </w:rPr>
  </w:style>
  <w:style w:type="paragraph" w:customStyle="1" w:styleId="Textoindependiente21">
    <w:name w:val="Texto independiente 21"/>
    <w:basedOn w:val="Normal"/>
    <w:rsid w:val="0010363F"/>
    <w:pPr>
      <w:suppressAutoHyphens/>
      <w:jc w:val="both"/>
    </w:pPr>
    <w:rPr>
      <w:szCs w:val="20"/>
      <w:lang w:eastAsia="ar-SA"/>
    </w:rPr>
  </w:style>
  <w:style w:type="paragraph" w:styleId="Textoindependiente2">
    <w:name w:val="Body Text 2"/>
    <w:basedOn w:val="Normal"/>
    <w:link w:val="Textoindependiente2Car"/>
    <w:uiPriority w:val="99"/>
    <w:semiHidden/>
    <w:unhideWhenUsed/>
    <w:rsid w:val="00A25EC6"/>
    <w:pPr>
      <w:spacing w:after="120" w:line="480" w:lineRule="auto"/>
    </w:pPr>
  </w:style>
  <w:style w:type="character" w:customStyle="1" w:styleId="Textoindependiente2Car">
    <w:name w:val="Texto independiente 2 Car"/>
    <w:basedOn w:val="Fuentedeprrafopredeter"/>
    <w:link w:val="Textoindependiente2"/>
    <w:uiPriority w:val="99"/>
    <w:semiHidden/>
    <w:rsid w:val="00A25EC6"/>
  </w:style>
  <w:style w:type="paragraph" w:styleId="Sangradetextonormal">
    <w:name w:val="Body Text Indent"/>
    <w:basedOn w:val="Normal"/>
    <w:link w:val="SangradetextonormalCar"/>
    <w:uiPriority w:val="99"/>
    <w:semiHidden/>
    <w:unhideWhenUsed/>
    <w:rsid w:val="002D3074"/>
    <w:pPr>
      <w:widowControl w:val="0"/>
      <w:spacing w:after="120"/>
      <w:ind w:left="283"/>
    </w:pPr>
    <w:rPr>
      <w:rFonts w:ascii="Times New Roman" w:hAnsi="Times New Roman" w:cs="Times New Roman"/>
      <w:snapToGrid w:val="0"/>
      <w:color w:val="auto"/>
      <w:sz w:val="20"/>
      <w:szCs w:val="20"/>
      <w:lang w:val="es-ES_tradnl" w:eastAsia="es-ES"/>
    </w:rPr>
  </w:style>
  <w:style w:type="character" w:customStyle="1" w:styleId="SangradetextonormalCar">
    <w:name w:val="Sangría de texto normal Car"/>
    <w:basedOn w:val="Fuentedeprrafopredeter"/>
    <w:link w:val="Sangradetextonormal"/>
    <w:uiPriority w:val="99"/>
    <w:semiHidden/>
    <w:rsid w:val="002D3074"/>
    <w:rPr>
      <w:rFonts w:ascii="Times New Roman" w:hAnsi="Times New Roman" w:cs="Times New Roman"/>
      <w:snapToGrid w:val="0"/>
      <w:color w:val="auto"/>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10363F"/>
  </w:style>
  <w:style w:type="paragraph" w:styleId="Ttulo1">
    <w:name w:val="heading 1"/>
    <w:basedOn w:val="Normal"/>
    <w:next w:val="Normal"/>
    <w:link w:val="Ttulo1Car"/>
    <w:qFormat/>
    <w:rsid w:val="001A127E"/>
    <w:pPr>
      <w:keepNext/>
      <w:spacing w:line="360" w:lineRule="auto"/>
      <w:ind w:left="408" w:right="-23" w:hanging="432"/>
      <w:jc w:val="both"/>
      <w:outlineLvl w:val="0"/>
    </w:pPr>
    <w:rPr>
      <w:b/>
      <w:snapToGrid w:val="0"/>
      <w:lang w:eastAsia="es-ES"/>
    </w:rPr>
  </w:style>
  <w:style w:type="paragraph" w:styleId="Ttulo2">
    <w:name w:val="heading 2"/>
    <w:basedOn w:val="Normal"/>
    <w:next w:val="Normal"/>
    <w:link w:val="Ttulo2Car"/>
    <w:qFormat/>
    <w:rsid w:val="001A127E"/>
    <w:pPr>
      <w:keepNext/>
      <w:spacing w:line="360" w:lineRule="auto"/>
      <w:ind w:left="408" w:right="-23" w:hanging="432"/>
      <w:jc w:val="center"/>
      <w:outlineLvl w:val="1"/>
    </w:pPr>
    <w:rPr>
      <w:b/>
      <w:snapToGrid w:val="0"/>
      <w:lang w:eastAsia="es-ES"/>
    </w:rPr>
  </w:style>
  <w:style w:type="paragraph" w:styleId="Ttulo3">
    <w:name w:val="heading 3"/>
    <w:basedOn w:val="Normal"/>
    <w:next w:val="Normal"/>
    <w:link w:val="Ttulo3Car"/>
    <w:qFormat/>
    <w:rsid w:val="001A127E"/>
    <w:pPr>
      <w:keepNext/>
      <w:tabs>
        <w:tab w:val="left" w:pos="3544"/>
      </w:tabs>
      <w:ind w:left="708"/>
      <w:jc w:val="both"/>
      <w:outlineLvl w:val="2"/>
    </w:pPr>
    <w:rPr>
      <w:b/>
      <w:bCs/>
      <w:szCs w:val="24"/>
      <w:lang w:val="es-ES" w:eastAsia="es-ES"/>
    </w:rPr>
  </w:style>
  <w:style w:type="paragraph" w:styleId="Ttulo4">
    <w:name w:val="heading 4"/>
    <w:basedOn w:val="Normal"/>
    <w:next w:val="Normal"/>
    <w:link w:val="Ttulo4Car"/>
    <w:qFormat/>
    <w:rsid w:val="001A127E"/>
    <w:pPr>
      <w:keepNext/>
      <w:outlineLvl w:val="3"/>
    </w:pPr>
    <w:rPr>
      <w:b/>
      <w:bCs/>
      <w:lang w:eastAsia="es-ES"/>
    </w:rPr>
  </w:style>
  <w:style w:type="paragraph" w:styleId="Ttulo5">
    <w:name w:val="heading 5"/>
    <w:basedOn w:val="Normal"/>
    <w:next w:val="Normal"/>
    <w:link w:val="Ttulo5Car"/>
    <w:qFormat/>
    <w:rsid w:val="001A127E"/>
    <w:pPr>
      <w:keepNext/>
      <w:jc w:val="center"/>
      <w:outlineLvl w:val="4"/>
    </w:pPr>
    <w:rPr>
      <w:b/>
      <w:bCs/>
      <w:u w:val="single"/>
      <w:lang w:eastAsia="es-ES"/>
    </w:rPr>
  </w:style>
  <w:style w:type="paragraph" w:styleId="Ttulo8">
    <w:name w:val="heading 8"/>
    <w:basedOn w:val="Normal"/>
    <w:next w:val="Normal"/>
    <w:link w:val="Ttulo8Car"/>
    <w:semiHidden/>
    <w:unhideWhenUsed/>
    <w:qFormat/>
    <w:rsid w:val="0010363F"/>
    <w:pPr>
      <w:spacing w:before="240" w:after="60"/>
      <w:outlineLvl w:val="7"/>
    </w:pPr>
    <w:rPr>
      <w:i/>
      <w:iCs/>
    </w:rPr>
  </w:style>
  <w:style w:type="paragraph" w:styleId="Ttulo9">
    <w:name w:val="heading 9"/>
    <w:basedOn w:val="Normal"/>
    <w:next w:val="Normal"/>
    <w:link w:val="Ttulo9Car"/>
    <w:semiHidden/>
    <w:unhideWhenUsed/>
    <w:qFormat/>
    <w:rsid w:val="001A127E"/>
    <w:pPr>
      <w:keepNext/>
      <w:outlineLvl w:val="8"/>
    </w:pPr>
    <w:rPr>
      <w:b/>
      <w:bCs/>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127E"/>
    <w:rPr>
      <w:b/>
      <w:snapToGrid w:val="0"/>
      <w:lang w:eastAsia="es-ES"/>
    </w:rPr>
  </w:style>
  <w:style w:type="character" w:customStyle="1" w:styleId="Ttulo2Car">
    <w:name w:val="Título 2 Car"/>
    <w:basedOn w:val="Fuentedeprrafopredeter"/>
    <w:link w:val="Ttulo2"/>
    <w:rsid w:val="001A127E"/>
    <w:rPr>
      <w:b/>
      <w:snapToGrid w:val="0"/>
      <w:lang w:eastAsia="es-ES"/>
    </w:rPr>
  </w:style>
  <w:style w:type="character" w:customStyle="1" w:styleId="Ttulo3Car">
    <w:name w:val="Título 3 Car"/>
    <w:basedOn w:val="Fuentedeprrafopredeter"/>
    <w:link w:val="Ttulo3"/>
    <w:rsid w:val="001A127E"/>
    <w:rPr>
      <w:b/>
      <w:bCs/>
      <w:szCs w:val="24"/>
      <w:lang w:val="es-ES" w:eastAsia="es-ES"/>
    </w:rPr>
  </w:style>
  <w:style w:type="character" w:customStyle="1" w:styleId="Ttulo4Car">
    <w:name w:val="Título 4 Car"/>
    <w:basedOn w:val="Fuentedeprrafopredeter"/>
    <w:link w:val="Ttulo4"/>
    <w:rsid w:val="001A127E"/>
    <w:rPr>
      <w:b/>
      <w:bCs/>
      <w:lang w:eastAsia="es-ES"/>
    </w:rPr>
  </w:style>
  <w:style w:type="character" w:customStyle="1" w:styleId="Ttulo5Car">
    <w:name w:val="Título 5 Car"/>
    <w:basedOn w:val="Fuentedeprrafopredeter"/>
    <w:link w:val="Ttulo5"/>
    <w:rsid w:val="001A127E"/>
    <w:rPr>
      <w:b/>
      <w:bCs/>
      <w:u w:val="single"/>
      <w:lang w:eastAsia="es-ES"/>
    </w:rPr>
  </w:style>
  <w:style w:type="paragraph" w:styleId="Subttulo">
    <w:name w:val="Subtitle"/>
    <w:basedOn w:val="Normal"/>
    <w:link w:val="SubttuloCar"/>
    <w:qFormat/>
    <w:rsid w:val="001A127E"/>
    <w:pPr>
      <w:jc w:val="both"/>
    </w:pPr>
    <w:rPr>
      <w:rFonts w:ascii="Verdana" w:hAnsi="Verdana"/>
      <w:b/>
      <w:bCs/>
      <w:snapToGrid w:val="0"/>
      <w:szCs w:val="24"/>
      <w:lang w:val="es-ES" w:eastAsia="es-ES"/>
    </w:rPr>
  </w:style>
  <w:style w:type="character" w:customStyle="1" w:styleId="SubttuloCar">
    <w:name w:val="Subtítulo Car"/>
    <w:basedOn w:val="Fuentedeprrafopredeter"/>
    <w:link w:val="Subttulo"/>
    <w:rsid w:val="001A127E"/>
    <w:rPr>
      <w:rFonts w:ascii="Verdana" w:hAnsi="Verdana"/>
      <w:b/>
      <w:bCs/>
      <w:snapToGrid w:val="0"/>
      <w:szCs w:val="24"/>
      <w:lang w:val="es-ES" w:eastAsia="es-ES"/>
    </w:rPr>
  </w:style>
  <w:style w:type="character" w:styleId="nfasis">
    <w:name w:val="Emphasis"/>
    <w:qFormat/>
    <w:rsid w:val="001A127E"/>
    <w:rPr>
      <w:rFonts w:ascii="Times New Roman" w:hAnsi="Times New Roman" w:cs="Times New Roman"/>
      <w:i/>
      <w:iCs/>
    </w:rPr>
  </w:style>
  <w:style w:type="character" w:customStyle="1" w:styleId="Ttulo9Car">
    <w:name w:val="Título 9 Car"/>
    <w:basedOn w:val="Fuentedeprrafopredeter"/>
    <w:link w:val="Ttulo9"/>
    <w:semiHidden/>
    <w:rsid w:val="001A127E"/>
    <w:rPr>
      <w:b/>
      <w:bCs/>
      <w:szCs w:val="24"/>
      <w:lang w:val="es-ES_tradnl" w:eastAsia="es-ES"/>
    </w:rPr>
  </w:style>
  <w:style w:type="paragraph" w:styleId="Prrafodelista">
    <w:name w:val="List Paragraph"/>
    <w:basedOn w:val="Normal"/>
    <w:uiPriority w:val="34"/>
    <w:qFormat/>
    <w:rsid w:val="001A127E"/>
    <w:pPr>
      <w:ind w:left="720"/>
      <w:contextualSpacing/>
    </w:pPr>
  </w:style>
  <w:style w:type="character" w:customStyle="1" w:styleId="Ttulo8Car">
    <w:name w:val="Título 8 Car"/>
    <w:basedOn w:val="Fuentedeprrafopredeter"/>
    <w:link w:val="Ttulo8"/>
    <w:semiHidden/>
    <w:rsid w:val="0010363F"/>
    <w:rPr>
      <w:rFonts w:ascii="Times New Roman" w:hAnsi="Times New Roman" w:cs="Times New Roman"/>
      <w:i/>
      <w:iCs/>
      <w:color w:val="auto"/>
      <w:sz w:val="24"/>
      <w:szCs w:val="24"/>
      <w:lang w:val="es-ES" w:eastAsia="es-ES"/>
    </w:rPr>
  </w:style>
  <w:style w:type="paragraph" w:styleId="Piedepgina">
    <w:name w:val="footer"/>
    <w:basedOn w:val="Normal"/>
    <w:link w:val="PiedepginaCar"/>
    <w:semiHidden/>
    <w:unhideWhenUsed/>
    <w:rsid w:val="0010363F"/>
    <w:pPr>
      <w:tabs>
        <w:tab w:val="center" w:pos="4252"/>
        <w:tab w:val="right" w:pos="8504"/>
      </w:tabs>
    </w:pPr>
  </w:style>
  <w:style w:type="character" w:customStyle="1" w:styleId="PiedepginaCar">
    <w:name w:val="Pie de página Car"/>
    <w:basedOn w:val="Fuentedeprrafopredeter"/>
    <w:link w:val="Piedepgina"/>
    <w:semiHidden/>
    <w:rsid w:val="0010363F"/>
    <w:rPr>
      <w:rFonts w:ascii="Times New Roman" w:hAnsi="Times New Roman" w:cs="Times New Roman"/>
      <w:color w:val="auto"/>
      <w:sz w:val="24"/>
      <w:szCs w:val="24"/>
      <w:lang w:val="es-ES" w:eastAsia="es-ES"/>
    </w:rPr>
  </w:style>
  <w:style w:type="paragraph" w:styleId="Textoindependiente">
    <w:name w:val="Body Text"/>
    <w:basedOn w:val="Normal"/>
    <w:link w:val="TextoindependienteCar"/>
    <w:semiHidden/>
    <w:unhideWhenUsed/>
    <w:rsid w:val="0010363F"/>
    <w:pPr>
      <w:jc w:val="both"/>
    </w:pPr>
    <w:rPr>
      <w:b/>
      <w:bCs/>
      <w:sz w:val="20"/>
      <w:szCs w:val="20"/>
    </w:rPr>
  </w:style>
  <w:style w:type="character" w:customStyle="1" w:styleId="TextoindependienteCar">
    <w:name w:val="Texto independiente Car"/>
    <w:basedOn w:val="Fuentedeprrafopredeter"/>
    <w:link w:val="Textoindependiente"/>
    <w:semiHidden/>
    <w:rsid w:val="0010363F"/>
    <w:rPr>
      <w:rFonts w:ascii="Times New Roman" w:hAnsi="Times New Roman" w:cs="Times New Roman"/>
      <w:b/>
      <w:bCs/>
      <w:color w:val="auto"/>
      <w:sz w:val="20"/>
      <w:szCs w:val="20"/>
      <w:lang w:eastAsia="es-ES"/>
    </w:rPr>
  </w:style>
  <w:style w:type="paragraph" w:customStyle="1" w:styleId="Textoindependiente21">
    <w:name w:val="Texto independiente 21"/>
    <w:basedOn w:val="Normal"/>
    <w:rsid w:val="0010363F"/>
    <w:pPr>
      <w:suppressAutoHyphens/>
      <w:jc w:val="both"/>
    </w:pPr>
    <w:rPr>
      <w:szCs w:val="20"/>
      <w:lang w:eastAsia="ar-SA"/>
    </w:rPr>
  </w:style>
  <w:style w:type="paragraph" w:styleId="Textoindependiente2">
    <w:name w:val="Body Text 2"/>
    <w:basedOn w:val="Normal"/>
    <w:link w:val="Textoindependiente2Car"/>
    <w:uiPriority w:val="99"/>
    <w:semiHidden/>
    <w:unhideWhenUsed/>
    <w:rsid w:val="00A25EC6"/>
    <w:pPr>
      <w:spacing w:after="120" w:line="480" w:lineRule="auto"/>
    </w:pPr>
  </w:style>
  <w:style w:type="character" w:customStyle="1" w:styleId="Textoindependiente2Car">
    <w:name w:val="Texto independiente 2 Car"/>
    <w:basedOn w:val="Fuentedeprrafopredeter"/>
    <w:link w:val="Textoindependiente2"/>
    <w:uiPriority w:val="99"/>
    <w:semiHidden/>
    <w:rsid w:val="00A25EC6"/>
  </w:style>
  <w:style w:type="paragraph" w:styleId="Sangradetextonormal">
    <w:name w:val="Body Text Indent"/>
    <w:basedOn w:val="Normal"/>
    <w:link w:val="SangradetextonormalCar"/>
    <w:uiPriority w:val="99"/>
    <w:semiHidden/>
    <w:unhideWhenUsed/>
    <w:rsid w:val="002D3074"/>
    <w:pPr>
      <w:widowControl w:val="0"/>
      <w:spacing w:after="120"/>
      <w:ind w:left="283"/>
    </w:pPr>
    <w:rPr>
      <w:rFonts w:ascii="Times New Roman" w:hAnsi="Times New Roman" w:cs="Times New Roman"/>
      <w:snapToGrid w:val="0"/>
      <w:color w:val="auto"/>
      <w:sz w:val="20"/>
      <w:szCs w:val="20"/>
      <w:lang w:val="es-ES_tradnl" w:eastAsia="es-ES"/>
    </w:rPr>
  </w:style>
  <w:style w:type="character" w:customStyle="1" w:styleId="SangradetextonormalCar">
    <w:name w:val="Sangría de texto normal Car"/>
    <w:basedOn w:val="Fuentedeprrafopredeter"/>
    <w:link w:val="Sangradetextonormal"/>
    <w:uiPriority w:val="99"/>
    <w:semiHidden/>
    <w:rsid w:val="002D3074"/>
    <w:rPr>
      <w:rFonts w:ascii="Times New Roman" w:hAnsi="Times New Roman" w:cs="Times New Roman"/>
      <w:snapToGrid w:val="0"/>
      <w:color w:val="auto"/>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3312">
      <w:bodyDiv w:val="1"/>
      <w:marLeft w:val="0"/>
      <w:marRight w:val="0"/>
      <w:marTop w:val="0"/>
      <w:marBottom w:val="0"/>
      <w:divBdr>
        <w:top w:val="none" w:sz="0" w:space="0" w:color="auto"/>
        <w:left w:val="none" w:sz="0" w:space="0" w:color="auto"/>
        <w:bottom w:val="none" w:sz="0" w:space="0" w:color="auto"/>
        <w:right w:val="none" w:sz="0" w:space="0" w:color="auto"/>
      </w:divBdr>
    </w:div>
    <w:div w:id="9778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D33E-508F-4312-B84C-69E53389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3737</Words>
  <Characters>21301</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dolors.fontanella</dc:creator>
  <cp:keywords/>
  <dc:description/>
  <cp:lastModifiedBy>dolors.fontanella</cp:lastModifiedBy>
  <cp:revision>6</cp:revision>
  <cp:lastPrinted>2011-07-27T10:24:00Z</cp:lastPrinted>
  <dcterms:created xsi:type="dcterms:W3CDTF">2011-07-25T10:20:00Z</dcterms:created>
  <dcterms:modified xsi:type="dcterms:W3CDTF">2011-07-27T10:26:00Z</dcterms:modified>
</cp:coreProperties>
</file>